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1F0C5"/>
    <w:p w14:paraId="50EF346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000000"/>
          <w:sz w:val="48"/>
          <w:szCs w:val="48"/>
        </w:rPr>
      </w:pPr>
    </w:p>
    <w:p w14:paraId="76319798">
      <w:pPr>
        <w:keepNext w:val="0"/>
        <w:keepLines w:val="0"/>
        <w:widowControl/>
        <w:suppressLineNumbers w:val="0"/>
        <w:jc w:val="left"/>
      </w:pPr>
    </w:p>
    <w:p w14:paraId="49393E5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000000"/>
          <w:sz w:val="48"/>
          <w:szCs w:val="48"/>
        </w:rPr>
      </w:pPr>
    </w:p>
    <w:p w14:paraId="2BB4618B">
      <w:pPr>
        <w:spacing w:line="360" w:lineRule="auto"/>
        <w:jc w:val="center"/>
        <w:rPr>
          <w:rFonts w:hint="eastAsia" w:ascii="宋体" w:hAnsi="宋体" w:eastAsia="宋体" w:cs="宋体"/>
          <w:b/>
          <w:bCs w:val="0"/>
          <w:color w:val="000000"/>
          <w:kern w:val="0"/>
          <w:sz w:val="36"/>
          <w:szCs w:val="36"/>
        </w:rPr>
      </w:pPr>
      <w:bookmarkStart w:id="0" w:name="_Toc30679"/>
      <w:bookmarkStart w:id="1" w:name="_Toc6100"/>
      <w:bookmarkStart w:id="2" w:name="_Toc25228"/>
      <w:bookmarkStart w:id="3" w:name="_Toc6087"/>
      <w:bookmarkStart w:id="4" w:name="_Toc11340"/>
      <w:bookmarkStart w:id="5" w:name="_Toc30015"/>
      <w:bookmarkStart w:id="6" w:name="_Toc27890"/>
      <w:r>
        <w:rPr>
          <w:rFonts w:hint="eastAsia" w:ascii="宋体" w:hAnsi="宋体" w:eastAsia="宋体" w:cs="宋体"/>
          <w:b/>
          <w:bCs w:val="0"/>
          <w:color w:val="000000"/>
          <w:kern w:val="0"/>
          <w:sz w:val="36"/>
          <w:szCs w:val="36"/>
        </w:rPr>
        <w:t>芜湖市易晖金属有限公司</w:t>
      </w:r>
    </w:p>
    <w:p w14:paraId="150A734B">
      <w:pPr>
        <w:spacing w:line="360" w:lineRule="auto"/>
        <w:jc w:val="center"/>
        <w:rPr>
          <w:rFonts w:hint="eastAsia" w:ascii="宋体" w:hAnsi="宋体" w:eastAsia="宋体" w:cs="宋体"/>
          <w:b/>
          <w:bCs w:val="0"/>
          <w:color w:val="000000"/>
          <w:kern w:val="0"/>
          <w:sz w:val="36"/>
          <w:szCs w:val="36"/>
        </w:rPr>
      </w:pPr>
      <w:r>
        <w:rPr>
          <w:rFonts w:hint="eastAsia" w:ascii="宋体" w:hAnsi="宋体" w:eastAsia="宋体" w:cs="宋体"/>
          <w:b/>
          <w:bCs w:val="0"/>
          <w:color w:val="000000"/>
          <w:kern w:val="0"/>
          <w:sz w:val="36"/>
          <w:szCs w:val="36"/>
        </w:rPr>
        <w:t>湿法工艺生产线技术改造项目</w:t>
      </w:r>
    </w:p>
    <w:p w14:paraId="461EAAD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ascii="黑体" w:hAnsi="黑体" w:eastAsia="黑体" w:cs="黑体"/>
          <w:b/>
          <w:bCs w:val="0"/>
          <w:color w:val="000000"/>
          <w:sz w:val="72"/>
          <w:szCs w:val="72"/>
          <w:lang w:eastAsia="zh-CN"/>
        </w:rPr>
      </w:pPr>
    </w:p>
    <w:p w14:paraId="7867CB38">
      <w:pPr>
        <w:widowControl w:val="0"/>
        <w:adjustRightInd/>
        <w:snapToGrid/>
        <w:spacing w:afterLines="-2147483648" w:line="240" w:lineRule="auto"/>
        <w:jc w:val="center"/>
        <w:rPr>
          <w:rFonts w:hint="eastAsia" w:ascii="黑体" w:hAnsi="黑体" w:eastAsia="黑体" w:cs="Times New Roman"/>
          <w:b/>
          <w:kern w:val="2"/>
          <w:sz w:val="72"/>
          <w:szCs w:val="72"/>
        </w:rPr>
      </w:pPr>
      <w:r>
        <w:rPr>
          <w:rFonts w:hint="eastAsia" w:ascii="黑体" w:hAnsi="黑体" w:eastAsia="黑体" w:cs="Times New Roman"/>
          <w:b/>
          <w:kern w:val="2"/>
          <w:sz w:val="72"/>
          <w:szCs w:val="72"/>
          <w:lang w:eastAsia="zh-CN"/>
        </w:rPr>
        <w:t>竣工</w:t>
      </w:r>
      <w:r>
        <w:rPr>
          <w:rFonts w:hint="eastAsia" w:ascii="黑体" w:hAnsi="黑体" w:eastAsia="黑体" w:cs="Times New Roman"/>
          <w:b/>
          <w:kern w:val="2"/>
          <w:sz w:val="72"/>
          <w:szCs w:val="72"/>
        </w:rPr>
        <w:t>环境保护验收</w:t>
      </w:r>
      <w:r>
        <w:rPr>
          <w:rFonts w:hint="eastAsia" w:ascii="黑体" w:hAnsi="黑体" w:eastAsia="黑体" w:cs="Times New Roman"/>
          <w:b/>
          <w:kern w:val="2"/>
          <w:sz w:val="72"/>
          <w:szCs w:val="72"/>
          <w:lang w:eastAsia="zh-CN"/>
        </w:rPr>
        <w:t>监测</w:t>
      </w:r>
      <w:r>
        <w:rPr>
          <w:rFonts w:hint="eastAsia" w:ascii="黑体" w:hAnsi="黑体" w:eastAsia="黑体" w:cs="Times New Roman"/>
          <w:b/>
          <w:kern w:val="2"/>
          <w:sz w:val="72"/>
          <w:szCs w:val="72"/>
        </w:rPr>
        <w:t>报告</w:t>
      </w:r>
      <w:bookmarkEnd w:id="0"/>
      <w:bookmarkEnd w:id="1"/>
      <w:bookmarkEnd w:id="2"/>
      <w:bookmarkEnd w:id="3"/>
      <w:bookmarkEnd w:id="4"/>
      <w:bookmarkEnd w:id="5"/>
      <w:bookmarkEnd w:id="6"/>
    </w:p>
    <w:p w14:paraId="1DA11571">
      <w:pPr>
        <w:jc w:val="center"/>
        <w:rPr>
          <w:rFonts w:ascii="Times New Roman" w:hAnsi="Times New Roman" w:eastAsia="仿宋_GB2312"/>
          <w:color w:val="000000"/>
          <w:sz w:val="28"/>
        </w:rPr>
      </w:pPr>
    </w:p>
    <w:p w14:paraId="4E25EF88">
      <w:pPr>
        <w:rPr>
          <w:rFonts w:ascii="Times New Roman" w:hAnsi="Times New Roman" w:eastAsia="仿宋_GB2312"/>
          <w:color w:val="000000"/>
          <w:sz w:val="28"/>
        </w:rPr>
      </w:pPr>
    </w:p>
    <w:p w14:paraId="21E491C2">
      <w:pPr>
        <w:rPr>
          <w:rFonts w:ascii="Times New Roman" w:hAnsi="Times New Roman" w:eastAsia="仿宋_GB2312"/>
          <w:color w:val="000000"/>
          <w:sz w:val="28"/>
        </w:rPr>
      </w:pPr>
      <w:r>
        <w:rPr>
          <w:rFonts w:ascii="Times New Roman" w:hAnsi="Times New Roman" w:eastAsia="仿宋_GB2312"/>
          <w:color w:val="000000"/>
          <w:sz w:val="28"/>
        </w:rPr>
        <w:tab/>
      </w:r>
      <w:r>
        <w:rPr>
          <w:rFonts w:ascii="Times New Roman" w:hAnsi="Times New Roman" w:eastAsia="仿宋_GB2312"/>
          <w:color w:val="000000"/>
          <w:sz w:val="28"/>
        </w:rPr>
        <w:tab/>
      </w:r>
    </w:p>
    <w:p w14:paraId="3A3BE561">
      <w:pPr>
        <w:pStyle w:val="9"/>
        <w:rPr>
          <w:rFonts w:ascii="Times New Roman" w:hAnsi="Times New Roman" w:eastAsia="仿宋_GB2312"/>
          <w:color w:val="000000"/>
          <w:sz w:val="28"/>
        </w:rPr>
      </w:pPr>
    </w:p>
    <w:p w14:paraId="5958881E">
      <w:pPr>
        <w:pStyle w:val="8"/>
        <w:rPr>
          <w:rFonts w:ascii="Times New Roman" w:hAnsi="Times New Roman"/>
        </w:rPr>
      </w:pPr>
    </w:p>
    <w:p w14:paraId="739CF0AF">
      <w:pPr>
        <w:keepNext w:val="0"/>
        <w:keepLines w:val="0"/>
        <w:pageBreakBefore w:val="0"/>
        <w:widowControl/>
        <w:kinsoku/>
        <w:wordWrap/>
        <w:overflowPunct/>
        <w:topLinePunct w:val="0"/>
        <w:autoSpaceDE/>
        <w:autoSpaceDN/>
        <w:bidi w:val="0"/>
        <w:adjustRightInd w:val="0"/>
        <w:snapToGrid w:val="0"/>
        <w:spacing w:after="0" w:line="720" w:lineRule="auto"/>
        <w:ind w:firstLine="1084" w:firstLineChars="300"/>
        <w:textAlignment w:val="auto"/>
        <w:rPr>
          <w:rFonts w:hint="eastAsia" w:ascii="宋体" w:hAnsi="宋体" w:eastAsia="宋体" w:cs="宋体"/>
          <w:b/>
          <w:bCs w:val="0"/>
          <w:color w:val="000000"/>
          <w:kern w:val="0"/>
          <w:sz w:val="36"/>
          <w:szCs w:val="36"/>
          <w:u w:val="single"/>
        </w:rPr>
      </w:pPr>
      <w:r>
        <w:rPr>
          <w:rFonts w:hint="eastAsia" w:ascii="Times New Roman" w:hAnsi="Times New Roman" w:eastAsia="宋体" w:cs="宋体"/>
          <w:b/>
          <w:bCs/>
          <w:color w:val="000000"/>
          <w:sz w:val="36"/>
          <w:szCs w:val="36"/>
        </w:rPr>
        <w:t>建设单位</w:t>
      </w:r>
      <w:r>
        <w:rPr>
          <w:rFonts w:hint="eastAsia" w:ascii="Times New Roman" w:hAnsi="Times New Roman" w:eastAsia="宋体" w:cs="宋体"/>
          <w:b/>
          <w:bCs/>
          <w:color w:val="000000"/>
          <w:sz w:val="36"/>
          <w:szCs w:val="36"/>
          <w:lang w:eastAsia="zh-CN"/>
        </w:rPr>
        <w:t>：</w:t>
      </w:r>
      <w:r>
        <w:rPr>
          <w:rFonts w:hint="eastAsia" w:ascii="宋体" w:hAnsi="宋体" w:eastAsia="宋体" w:cs="宋体"/>
          <w:b/>
          <w:bCs w:val="0"/>
          <w:color w:val="000000"/>
          <w:kern w:val="0"/>
          <w:sz w:val="36"/>
          <w:szCs w:val="36"/>
          <w:u w:val="single"/>
        </w:rPr>
        <w:t>芜湖市易晖金属有限公司</w:t>
      </w:r>
    </w:p>
    <w:p w14:paraId="4A5BC3B7">
      <w:pPr>
        <w:keepNext w:val="0"/>
        <w:keepLines w:val="0"/>
        <w:pageBreakBefore w:val="0"/>
        <w:widowControl/>
        <w:kinsoku/>
        <w:wordWrap/>
        <w:overflowPunct/>
        <w:topLinePunct w:val="0"/>
        <w:autoSpaceDE/>
        <w:autoSpaceDN/>
        <w:bidi w:val="0"/>
        <w:adjustRightInd w:val="0"/>
        <w:snapToGrid w:val="0"/>
        <w:spacing w:after="0" w:line="720" w:lineRule="auto"/>
        <w:ind w:firstLine="1084" w:firstLineChars="300"/>
        <w:textAlignment w:val="auto"/>
        <w:rPr>
          <w:rFonts w:ascii="Times New Roman" w:hAnsi="Times New Roman" w:eastAsia="仿宋_GB2312"/>
          <w:b/>
          <w:bCs/>
          <w:color w:val="000000"/>
          <w:sz w:val="36"/>
          <w:szCs w:val="36"/>
        </w:rPr>
      </w:pPr>
      <w:r>
        <w:rPr>
          <w:rFonts w:hint="eastAsia" w:ascii="Times New Roman" w:hAnsi="Times New Roman" w:eastAsia="宋体" w:cs="宋体"/>
          <w:b/>
          <w:bCs/>
          <w:color w:val="000000"/>
          <w:sz w:val="36"/>
          <w:szCs w:val="36"/>
        </w:rPr>
        <w:t>编制单位</w:t>
      </w:r>
      <w:r>
        <w:rPr>
          <w:rFonts w:hint="eastAsia" w:ascii="Times New Roman" w:hAnsi="Times New Roman" w:eastAsia="宋体" w:cs="宋体"/>
          <w:b/>
          <w:bCs/>
          <w:color w:val="000000"/>
          <w:sz w:val="36"/>
          <w:szCs w:val="36"/>
          <w:lang w:eastAsia="zh-CN"/>
        </w:rPr>
        <w:t>：</w:t>
      </w:r>
      <w:r>
        <w:rPr>
          <w:rFonts w:hint="eastAsia" w:ascii="Times New Roman" w:hAnsi="Times New Roman" w:eastAsia="宋体" w:cs="宋体"/>
          <w:b/>
          <w:bCs/>
          <w:color w:val="000000"/>
          <w:sz w:val="36"/>
          <w:szCs w:val="36"/>
          <w:u w:val="single"/>
          <w:lang w:eastAsia="zh-CN"/>
        </w:rPr>
        <w:t>安徽绿创环境科技有限公司</w:t>
      </w:r>
    </w:p>
    <w:p w14:paraId="17C581E4">
      <w:pPr>
        <w:keepNext w:val="0"/>
        <w:keepLines w:val="0"/>
        <w:pageBreakBefore w:val="0"/>
        <w:widowControl/>
        <w:kinsoku/>
        <w:wordWrap/>
        <w:overflowPunct/>
        <w:topLinePunct w:val="0"/>
        <w:autoSpaceDE/>
        <w:autoSpaceDN/>
        <w:bidi w:val="0"/>
        <w:adjustRightInd w:val="0"/>
        <w:snapToGrid w:val="0"/>
        <w:spacing w:line="720" w:lineRule="auto"/>
        <w:jc w:val="center"/>
        <w:textAlignment w:val="auto"/>
        <w:rPr>
          <w:rFonts w:hint="eastAsia" w:ascii="Times New Roman" w:hAnsi="Times New Roman" w:eastAsia="宋体" w:cs="宋体"/>
          <w:b/>
          <w:bCs w:val="0"/>
          <w:color w:val="000000"/>
          <w:sz w:val="36"/>
          <w:szCs w:val="36"/>
        </w:rPr>
        <w:sectPr>
          <w:headerReference r:id="rId6" w:type="first"/>
          <w:headerReference r:id="rId5" w:type="default"/>
          <w:footerReference r:id="rId7" w:type="default"/>
          <w:pgSz w:w="11906" w:h="16839"/>
          <w:pgMar w:top="1417" w:right="1417" w:bottom="1417" w:left="1417" w:header="0" w:footer="990" w:gutter="0"/>
          <w:pgBorders>
            <w:top w:val="single" w:color="auto" w:sz="12" w:space="1"/>
            <w:left w:val="none" w:sz="0" w:space="0"/>
            <w:bottom w:val="none" w:sz="0" w:space="0"/>
            <w:right w:val="none" w:sz="0" w:space="0"/>
          </w:pgBorders>
          <w:pgNumType w:fmt="decimal" w:start="1"/>
          <w:cols w:space="720" w:num="1"/>
          <w:titlePg/>
        </w:sectPr>
      </w:pPr>
      <w:r>
        <w:rPr>
          <w:rFonts w:hint="eastAsia" w:ascii="Times New Roman" w:hAnsi="Times New Roman" w:cs="宋体"/>
          <w:b/>
          <w:bCs w:val="0"/>
          <w:color w:val="000000"/>
          <w:sz w:val="36"/>
          <w:szCs w:val="36"/>
          <w:lang w:val="en-US" w:eastAsia="zh-CN"/>
        </w:rPr>
        <w:t>二〇二五</w:t>
      </w:r>
      <w:r>
        <w:rPr>
          <w:rFonts w:hint="eastAsia" w:ascii="Times New Roman" w:hAnsi="Times New Roman" w:eastAsia="宋体" w:cs="宋体"/>
          <w:b/>
          <w:bCs w:val="0"/>
          <w:color w:val="000000"/>
          <w:sz w:val="36"/>
          <w:szCs w:val="36"/>
        </w:rPr>
        <w:t>年</w:t>
      </w:r>
      <w:r>
        <w:rPr>
          <w:rFonts w:hint="eastAsia" w:ascii="Times New Roman" w:hAnsi="Times New Roman" w:cs="宋体"/>
          <w:b/>
          <w:bCs w:val="0"/>
          <w:color w:val="000000"/>
          <w:sz w:val="36"/>
          <w:szCs w:val="36"/>
          <w:lang w:val="en-US" w:eastAsia="zh-CN"/>
        </w:rPr>
        <w:t>三</w:t>
      </w:r>
      <w:r>
        <w:rPr>
          <w:rFonts w:hint="eastAsia" w:ascii="Times New Roman" w:hAnsi="Times New Roman" w:eastAsia="宋体" w:cs="宋体"/>
          <w:b/>
          <w:bCs w:val="0"/>
          <w:color w:val="000000"/>
          <w:sz w:val="36"/>
          <w:szCs w:val="36"/>
        </w:rPr>
        <w:t>月</w:t>
      </w:r>
    </w:p>
    <w:p w14:paraId="2CC64AA3">
      <w:pPr>
        <w:pStyle w:val="8"/>
        <w:rPr>
          <w:rFonts w:hint="eastAsia"/>
          <w:lang w:val="en-US" w:eastAsia="zh-CN"/>
        </w:rPr>
      </w:pPr>
    </w:p>
    <w:sdt>
      <w:sdtPr>
        <w:rPr>
          <w:rFonts w:ascii="宋体" w:hAnsi="宋体" w:eastAsia="宋体" w:cstheme="minorBidi"/>
          <w:sz w:val="36"/>
          <w:szCs w:val="36"/>
          <w:lang w:val="en-US" w:eastAsia="zh-CN" w:bidi="ar-SA"/>
        </w:rPr>
        <w:id w:val="147478180"/>
        <w15:color w:val="DBDBDB"/>
        <w:docPartObj>
          <w:docPartGallery w:val="Table of Contents"/>
          <w:docPartUnique/>
        </w:docPartObj>
      </w:sdtPr>
      <w:sdtEndPr>
        <w:rPr>
          <w:rFonts w:hint="eastAsia" w:ascii="Tahoma" w:hAnsi="Tahoma" w:eastAsia="宋体" w:cstheme="minorBidi"/>
          <w:sz w:val="24"/>
          <w:szCs w:val="22"/>
          <w:lang w:val="en-US" w:eastAsia="zh-CN" w:bidi="ar-SA"/>
        </w:rPr>
      </w:sdtEndPr>
      <w:sdtContent>
        <w:p w14:paraId="44CA279E">
          <w:pPr>
            <w:spacing w:before="0" w:beforeLines="0" w:after="0" w:afterLines="0" w:line="240" w:lineRule="auto"/>
            <w:ind w:left="0" w:leftChars="0" w:right="0" w:rightChars="0" w:firstLine="0" w:firstLineChars="0"/>
            <w:jc w:val="center"/>
            <w:rPr>
              <w:sz w:val="36"/>
              <w:szCs w:val="36"/>
            </w:rPr>
          </w:pPr>
          <w:r>
            <w:rPr>
              <w:rFonts w:ascii="宋体" w:hAnsi="宋体" w:eastAsia="宋体"/>
              <w:sz w:val="36"/>
              <w:szCs w:val="36"/>
            </w:rPr>
            <w:t>目录</w:t>
          </w:r>
        </w:p>
        <w:p w14:paraId="1BC4535A">
          <w:pPr>
            <w:pStyle w:val="14"/>
            <w:tabs>
              <w:tab w:val="right" w:leader="dot" w:pos="9072"/>
            </w:tabs>
            <w:rPr>
              <w:rFonts w:hint="eastAsia" w:ascii="宋体" w:hAnsi="宋体" w:eastAsia="宋体" w:cs="宋体"/>
              <w:b/>
              <w:bCs/>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TOC \o "1-2" \h \u </w:instrText>
          </w:r>
          <w:r>
            <w:rPr>
              <w:rFonts w:hint="eastAsia" w:ascii="宋体" w:hAnsi="宋体" w:eastAsia="宋体" w:cs="宋体"/>
              <w:sz w:val="21"/>
              <w:szCs w:val="21"/>
              <w:lang w:val="en-US" w:eastAsia="zh-CN"/>
            </w:rPr>
            <w:fldChar w:fldCharType="separate"/>
          </w: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_Toc24165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1.验收项目概况</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_Toc24165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1</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593A9648">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_Toc2414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1.1项目概况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_Toc2414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C805411">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_Toc1832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1.2验收工作由来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_Toc1832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090DA13">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_Toc12968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1.3验收范围和内容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_Toc12968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F87E0EC">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_Toc7825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36"/>
              <w:sz w:val="21"/>
              <w:szCs w:val="21"/>
              <w:lang w:val="en-US" w:eastAsia="zh-CN"/>
            </w:rPr>
            <w:t>2.验收依据</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_Toc7825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2</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6DA6C3A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_Toc14919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2.1 建设项目环境保护相关法律、法规和规章制度</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_Toc14919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5854546">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_Toc2246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2.2 建设项目竣工环境保护验收技术规范</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_Toc2246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F9B87ED">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_Toc14483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2.3 建设项目环境影响报告书（表）及其审批部门审批决定</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_Toc14483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B29BF6C">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_Toc5824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2.4 其他相关文件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_Toc5824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54892A2">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_Toc13611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3.工程建设情况</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_Toc13611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1079BAD2">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_Toc27142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3.1地理位置及平面布置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_Toc27142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1DC9859">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_Toc10838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3.2项目建设内容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_Toc10838 \h </w:instrText>
          </w:r>
          <w:r>
            <w:rPr>
              <w:rFonts w:hint="eastAsia" w:ascii="宋体" w:hAnsi="宋体" w:eastAsia="宋体" w:cs="宋体"/>
              <w:sz w:val="21"/>
              <w:szCs w:val="21"/>
            </w:rPr>
            <w:fldChar w:fldCharType="separate"/>
          </w:r>
          <w:r>
            <w:rPr>
              <w:rFonts w:hint="eastAsia" w:ascii="宋体" w:hAnsi="宋体" w:eastAsia="宋体" w:cs="宋体"/>
              <w:sz w:val="21"/>
              <w:szCs w:val="21"/>
            </w:rPr>
            <w:t>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A5CEC5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_Toc24368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3.3主要生产设备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_Toc24368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4C5FD84">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_Toc26611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3.4</w:t>
          </w:r>
          <w:r>
            <w:rPr>
              <w:rFonts w:hint="eastAsia" w:ascii="宋体" w:hAnsi="宋体" w:eastAsia="宋体" w:cs="宋体"/>
              <w:kern w:val="2"/>
              <w:sz w:val="21"/>
              <w:szCs w:val="21"/>
              <w:lang w:val="en-GB" w:eastAsia="zh-CN" w:bidi="ar-SA"/>
            </w:rPr>
            <w:t>主要原辅材料</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_Toc26611 \h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01926F1">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_Toc32167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highlight w:val="none"/>
              <w:lang w:val="en-US" w:eastAsia="zh-CN" w:bidi="ar-SA"/>
            </w:rPr>
            <w:t>3.5水源及水平衡</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_Toc32167 \h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BB5F99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_Toc31427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3.6 生产工艺</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_Toc31427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9AB3FAA">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_Toc7739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highlight w:val="none"/>
              <w:lang w:val="en-US" w:eastAsia="zh-CN" w:bidi="ar-SA"/>
            </w:rPr>
            <w:t>3.7 项目变动情况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_Toc7739 \h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CE1D1CF">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_Toc8990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4.环境保护设施</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_Toc8990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30</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5F447757">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_Toc18305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4.1污染物治理/处理设施</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_Toc18305 \h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7943799">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_Toc32351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4.2其他环境保护措施</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_Toc32351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31C844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_Toc30240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4.3 环保设施投资及“三同时”落实情况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_Toc30240 \h </w:instrText>
          </w:r>
          <w:r>
            <w:rPr>
              <w:rFonts w:hint="eastAsia" w:ascii="宋体" w:hAnsi="宋体" w:eastAsia="宋体" w:cs="宋体"/>
              <w:sz w:val="21"/>
              <w:szCs w:val="21"/>
            </w:rPr>
            <w:fldChar w:fldCharType="separate"/>
          </w:r>
          <w:r>
            <w:rPr>
              <w:rFonts w:hint="eastAsia" w:ascii="宋体" w:hAnsi="宋体" w:eastAsia="宋体" w:cs="宋体"/>
              <w:sz w:val="21"/>
              <w:szCs w:val="21"/>
            </w:rPr>
            <w:t>37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F15F522">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_Toc24703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5建设项目环评报告书的主要结论和建议及审批部门决定</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_Toc24703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39</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039F268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_Toc30828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5.1建设项目环评报告书的主要结论和建议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_Toc30828 \h </w:instrText>
          </w:r>
          <w:r>
            <w:rPr>
              <w:rFonts w:hint="eastAsia" w:ascii="宋体" w:hAnsi="宋体" w:eastAsia="宋体" w:cs="宋体"/>
              <w:sz w:val="21"/>
              <w:szCs w:val="21"/>
            </w:rPr>
            <w:fldChar w:fldCharType="separate"/>
          </w:r>
          <w:r>
            <w:rPr>
              <w:rFonts w:hint="eastAsia" w:ascii="宋体" w:hAnsi="宋体" w:eastAsia="宋体" w:cs="宋体"/>
              <w:sz w:val="21"/>
              <w:szCs w:val="21"/>
            </w:rPr>
            <w:t>39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68FEA60">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_Toc1977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5.2 审批部门审批决定</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_Toc1977 \h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ABF1A37">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_Toc6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lang w:val="en-US" w:eastAsia="zh-CN"/>
            </w:rPr>
            <w:t>6 验收执行标准</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_Toc6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45</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2D04F521">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_Toc25139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6.1 废气排放标准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_Toc25139 \h </w:instrText>
          </w:r>
          <w:r>
            <w:rPr>
              <w:rFonts w:hint="eastAsia" w:ascii="宋体" w:hAnsi="宋体" w:eastAsia="宋体" w:cs="宋体"/>
              <w:sz w:val="21"/>
              <w:szCs w:val="21"/>
            </w:rPr>
            <w:fldChar w:fldCharType="separate"/>
          </w:r>
          <w:r>
            <w:rPr>
              <w:rFonts w:hint="eastAsia" w:ascii="宋体" w:hAnsi="宋体" w:eastAsia="宋体" w:cs="宋体"/>
              <w:sz w:val="21"/>
              <w:szCs w:val="21"/>
            </w:rPr>
            <w:t>45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91E98D8">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_Toc24926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6.2 废水排放标准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_Toc24926 \h </w:instrText>
          </w:r>
          <w:r>
            <w:rPr>
              <w:rFonts w:hint="eastAsia" w:ascii="宋体" w:hAnsi="宋体" w:eastAsia="宋体" w:cs="宋体"/>
              <w:sz w:val="21"/>
              <w:szCs w:val="21"/>
            </w:rPr>
            <w:fldChar w:fldCharType="separate"/>
          </w:r>
          <w:r>
            <w:rPr>
              <w:rFonts w:hint="eastAsia" w:ascii="宋体" w:hAnsi="宋体" w:eastAsia="宋体" w:cs="宋体"/>
              <w:sz w:val="21"/>
              <w:szCs w:val="21"/>
            </w:rPr>
            <w:t>46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F19E232">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_Toc7674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6.3 噪声排放标准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_Toc7674 \h </w:instrText>
          </w:r>
          <w:r>
            <w:rPr>
              <w:rFonts w:hint="eastAsia" w:ascii="宋体" w:hAnsi="宋体" w:eastAsia="宋体" w:cs="宋体"/>
              <w:sz w:val="21"/>
              <w:szCs w:val="21"/>
            </w:rPr>
            <w:fldChar w:fldCharType="separate"/>
          </w:r>
          <w:r>
            <w:rPr>
              <w:rFonts w:hint="eastAsia" w:ascii="宋体" w:hAnsi="宋体" w:eastAsia="宋体" w:cs="宋体"/>
              <w:sz w:val="21"/>
              <w:szCs w:val="21"/>
            </w:rPr>
            <w:t>47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6302C24">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_Toc30782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6.4 固体废物贮存、处置执行标准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_Toc30782 \h </w:instrText>
          </w:r>
          <w:r>
            <w:rPr>
              <w:rFonts w:hint="eastAsia" w:ascii="宋体" w:hAnsi="宋体" w:eastAsia="宋体" w:cs="宋体"/>
              <w:sz w:val="21"/>
              <w:szCs w:val="21"/>
            </w:rPr>
            <w:fldChar w:fldCharType="separate"/>
          </w:r>
          <w:r>
            <w:rPr>
              <w:rFonts w:hint="eastAsia" w:ascii="宋体" w:hAnsi="宋体" w:eastAsia="宋体" w:cs="宋体"/>
              <w:sz w:val="21"/>
              <w:szCs w:val="21"/>
            </w:rPr>
            <w:t>47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9411347">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_Toc15830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7 验收监测内容</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_Toc15830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48</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3B02B8D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_Toc8659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7.1 废气</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_Toc8659 \h </w:instrText>
          </w:r>
          <w:r>
            <w:rPr>
              <w:rFonts w:hint="eastAsia" w:ascii="宋体" w:hAnsi="宋体" w:eastAsia="宋体" w:cs="宋体"/>
              <w:sz w:val="21"/>
              <w:szCs w:val="21"/>
            </w:rPr>
            <w:fldChar w:fldCharType="separate"/>
          </w:r>
          <w:r>
            <w:rPr>
              <w:rFonts w:hint="eastAsia" w:ascii="宋体" w:hAnsi="宋体" w:eastAsia="宋体" w:cs="宋体"/>
              <w:sz w:val="21"/>
              <w:szCs w:val="21"/>
            </w:rPr>
            <w:t>48</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EA76915">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_Toc446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7.2 废水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_Toc446 \h </w:instrText>
          </w:r>
          <w:r>
            <w:rPr>
              <w:rFonts w:hint="eastAsia" w:ascii="宋体" w:hAnsi="宋体" w:eastAsia="宋体" w:cs="宋体"/>
              <w:sz w:val="21"/>
              <w:szCs w:val="21"/>
            </w:rPr>
            <w:fldChar w:fldCharType="separate"/>
          </w:r>
          <w:r>
            <w:rPr>
              <w:rFonts w:hint="eastAsia" w:ascii="宋体" w:hAnsi="宋体" w:eastAsia="宋体" w:cs="宋体"/>
              <w:sz w:val="21"/>
              <w:szCs w:val="21"/>
            </w:rPr>
            <w:t>49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2C3D880">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_Toc32713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7.3 噪声</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_Toc32713 \h </w:instrText>
          </w:r>
          <w:r>
            <w:rPr>
              <w:rFonts w:hint="eastAsia" w:ascii="宋体" w:hAnsi="宋体" w:eastAsia="宋体" w:cs="宋体"/>
              <w:sz w:val="21"/>
              <w:szCs w:val="21"/>
            </w:rPr>
            <w:fldChar w:fldCharType="separate"/>
          </w:r>
          <w:r>
            <w:rPr>
              <w:rFonts w:hint="eastAsia" w:ascii="宋体" w:hAnsi="宋体" w:eastAsia="宋体" w:cs="宋体"/>
              <w:sz w:val="21"/>
              <w:szCs w:val="21"/>
            </w:rPr>
            <w:t>49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562015C">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_Toc10230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8 质量保证和质量控制</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_Toc10230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50</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08AE2F2F">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_Toc5490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8.1 监测分析方法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_Toc5490 \h </w:instrText>
          </w:r>
          <w:r>
            <w:rPr>
              <w:rFonts w:hint="eastAsia" w:ascii="宋体" w:hAnsi="宋体" w:eastAsia="宋体" w:cs="宋体"/>
              <w:sz w:val="21"/>
              <w:szCs w:val="21"/>
            </w:rPr>
            <w:fldChar w:fldCharType="separate"/>
          </w:r>
          <w:r>
            <w:rPr>
              <w:rFonts w:hint="eastAsia" w:ascii="宋体" w:hAnsi="宋体" w:eastAsia="宋体" w:cs="宋体"/>
              <w:sz w:val="21"/>
              <w:szCs w:val="21"/>
            </w:rPr>
            <w:t>50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FE8B894">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_Toc29730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8.2 监测仪器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_Toc29730 \h </w:instrText>
          </w:r>
          <w:r>
            <w:rPr>
              <w:rFonts w:hint="eastAsia" w:ascii="宋体" w:hAnsi="宋体" w:eastAsia="宋体" w:cs="宋体"/>
              <w:sz w:val="21"/>
              <w:szCs w:val="21"/>
            </w:rPr>
            <w:fldChar w:fldCharType="separate"/>
          </w:r>
          <w:r>
            <w:rPr>
              <w:rFonts w:hint="eastAsia" w:ascii="宋体" w:hAnsi="宋体" w:eastAsia="宋体" w:cs="宋体"/>
              <w:sz w:val="21"/>
              <w:szCs w:val="21"/>
            </w:rPr>
            <w:t>52</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A74A073">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_Toc5914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8.3 人员能力</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_Toc5914 \h </w:instrText>
          </w:r>
          <w:r>
            <w:rPr>
              <w:rFonts w:hint="eastAsia" w:ascii="宋体" w:hAnsi="宋体" w:eastAsia="宋体" w:cs="宋体"/>
              <w:sz w:val="21"/>
              <w:szCs w:val="21"/>
            </w:rPr>
            <w:fldChar w:fldCharType="separate"/>
          </w:r>
          <w:r>
            <w:rPr>
              <w:rFonts w:hint="eastAsia"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5766525">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_Toc5064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9 验收监测结果</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_Toc5064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55</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64C95D46">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_Toc17645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9.1 生产工况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_Toc17645 \h </w:instrText>
          </w:r>
          <w:r>
            <w:rPr>
              <w:rFonts w:hint="eastAsia" w:ascii="宋体" w:hAnsi="宋体" w:eastAsia="宋体" w:cs="宋体"/>
              <w:sz w:val="21"/>
              <w:szCs w:val="21"/>
            </w:rPr>
            <w:fldChar w:fldCharType="separate"/>
          </w:r>
          <w:r>
            <w:rPr>
              <w:rFonts w:hint="eastAsia" w:ascii="宋体" w:hAnsi="宋体" w:eastAsia="宋体" w:cs="宋体"/>
              <w:sz w:val="21"/>
              <w:szCs w:val="21"/>
            </w:rPr>
            <w:t>55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2625203">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_Toc29726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9.2污染物排放监测结果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_Toc29726 \h </w:instrText>
          </w:r>
          <w:r>
            <w:rPr>
              <w:rFonts w:hint="eastAsia" w:ascii="宋体" w:hAnsi="宋体" w:eastAsia="宋体" w:cs="宋体"/>
              <w:sz w:val="21"/>
              <w:szCs w:val="21"/>
            </w:rPr>
            <w:fldChar w:fldCharType="separate"/>
          </w:r>
          <w:r>
            <w:rPr>
              <w:rFonts w:hint="eastAsia" w:ascii="宋体" w:hAnsi="宋体" w:eastAsia="宋体" w:cs="宋体"/>
              <w:sz w:val="21"/>
              <w:szCs w:val="21"/>
            </w:rPr>
            <w:t>55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AFD3DFA">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_Toc13852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kern w:val="2"/>
              <w:sz w:val="21"/>
              <w:szCs w:val="21"/>
              <w:lang w:val="en-US" w:eastAsia="zh-CN" w:bidi="ar-SA"/>
            </w:rPr>
            <w:t>10 验收监测结论</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_Toc13852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69</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5C251C64">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_Toc31514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10.1废气</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_Toc31514 \h </w:instrText>
          </w:r>
          <w:r>
            <w:rPr>
              <w:rFonts w:hint="eastAsia" w:ascii="宋体" w:hAnsi="宋体" w:eastAsia="宋体" w:cs="宋体"/>
              <w:sz w:val="21"/>
              <w:szCs w:val="21"/>
            </w:rPr>
            <w:fldChar w:fldCharType="separate"/>
          </w:r>
          <w:r>
            <w:rPr>
              <w:rFonts w:hint="eastAsia"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33CDB9C">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_Toc24105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10.2 废水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_Toc24105 \h </w:instrText>
          </w:r>
          <w:r>
            <w:rPr>
              <w:rFonts w:hint="eastAsia" w:ascii="宋体" w:hAnsi="宋体" w:eastAsia="宋体" w:cs="宋体"/>
              <w:sz w:val="21"/>
              <w:szCs w:val="21"/>
            </w:rPr>
            <w:fldChar w:fldCharType="separate"/>
          </w:r>
          <w:r>
            <w:rPr>
              <w:rFonts w:hint="eastAsia"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25A5E8D">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_Toc26134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10.4 固废</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_Toc26134 \h </w:instrText>
          </w:r>
          <w:r>
            <w:rPr>
              <w:rFonts w:hint="eastAsia" w:ascii="宋体" w:hAnsi="宋体" w:eastAsia="宋体" w:cs="宋体"/>
              <w:sz w:val="21"/>
              <w:szCs w:val="21"/>
            </w:rPr>
            <w:fldChar w:fldCharType="separate"/>
          </w:r>
          <w:r>
            <w:rPr>
              <w:rFonts w:hint="eastAsia" w:ascii="宋体" w:hAnsi="宋体" w:eastAsia="宋体" w:cs="宋体"/>
              <w:sz w:val="21"/>
              <w:szCs w:val="21"/>
            </w:rPr>
            <w:t>70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813ABD9">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_Toc9591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10.5 总量核算</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_Toc9591 \h </w:instrText>
          </w:r>
          <w:r>
            <w:rPr>
              <w:rFonts w:hint="eastAsia" w:ascii="宋体" w:hAnsi="宋体" w:eastAsia="宋体" w:cs="宋体"/>
              <w:sz w:val="21"/>
              <w:szCs w:val="21"/>
            </w:rPr>
            <w:fldChar w:fldCharType="separate"/>
          </w:r>
          <w:r>
            <w:rPr>
              <w:rFonts w:hint="eastAsia" w:ascii="宋体" w:hAnsi="宋体" w:eastAsia="宋体" w:cs="宋体"/>
              <w:sz w:val="21"/>
              <w:szCs w:val="21"/>
            </w:rPr>
            <w:t>70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7BBCE85">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_Toc25225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10.6 建议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_Toc25225 \h </w:instrText>
          </w:r>
          <w:r>
            <w:rPr>
              <w:rFonts w:hint="eastAsia" w:ascii="宋体" w:hAnsi="宋体" w:eastAsia="宋体" w:cs="宋体"/>
              <w:sz w:val="21"/>
              <w:szCs w:val="21"/>
            </w:rPr>
            <w:fldChar w:fldCharType="separate"/>
          </w:r>
          <w:r>
            <w:rPr>
              <w:rFonts w:hint="eastAsia" w:ascii="宋体" w:hAnsi="宋体" w:eastAsia="宋体" w:cs="宋体"/>
              <w:sz w:val="21"/>
              <w:szCs w:val="21"/>
            </w:rPr>
            <w:t>70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4FF4721">
          <w:pPr>
            <w:pStyle w:val="14"/>
            <w:tabs>
              <w:tab w:val="right" w:leader="dot" w:pos="9072"/>
            </w:tabs>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_Toc30623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lang w:eastAsia="zh-CN"/>
            </w:rPr>
            <w:t>附件</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_Toc30623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74</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02D05FD2">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_Toc22955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highlight w:val="none"/>
              <w:lang w:eastAsia="zh-CN"/>
            </w:rPr>
            <w:t>附件一：委托协议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_Toc22955 \h </w:instrText>
          </w:r>
          <w:r>
            <w:rPr>
              <w:rFonts w:hint="eastAsia" w:ascii="宋体" w:hAnsi="宋体" w:eastAsia="宋体" w:cs="宋体"/>
              <w:sz w:val="21"/>
              <w:szCs w:val="21"/>
            </w:rPr>
            <w:fldChar w:fldCharType="separate"/>
          </w:r>
          <w:r>
            <w:rPr>
              <w:rFonts w:hint="eastAsia" w:ascii="宋体" w:hAnsi="宋体" w:eastAsia="宋体" w:cs="宋体"/>
              <w:sz w:val="21"/>
              <w:szCs w:val="21"/>
            </w:rPr>
            <w:t>74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D43DED7">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_Toc32016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附件二：生产工况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_Toc32016 \h </w:instrText>
          </w:r>
          <w:r>
            <w:rPr>
              <w:rFonts w:hint="eastAsia" w:ascii="宋体" w:hAnsi="宋体" w:eastAsia="宋体" w:cs="宋体"/>
              <w:sz w:val="21"/>
              <w:szCs w:val="21"/>
            </w:rPr>
            <w:fldChar w:fldCharType="separate"/>
          </w:r>
          <w:r>
            <w:rPr>
              <w:rFonts w:hint="eastAsia" w:ascii="宋体" w:hAnsi="宋体" w:eastAsia="宋体" w:cs="宋体"/>
              <w:sz w:val="21"/>
              <w:szCs w:val="21"/>
            </w:rPr>
            <w:t>75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639505F">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_Toc28148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：环评批复</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_Toc28148 \h </w:instrText>
          </w:r>
          <w:r>
            <w:rPr>
              <w:rFonts w:hint="eastAsia" w:ascii="宋体" w:hAnsi="宋体" w:eastAsia="宋体" w:cs="宋体"/>
              <w:sz w:val="21"/>
              <w:szCs w:val="21"/>
            </w:rPr>
            <w:fldChar w:fldCharType="separate"/>
          </w:r>
          <w:r>
            <w:rPr>
              <w:rFonts w:hint="eastAsia" w:ascii="宋体" w:hAnsi="宋体" w:eastAsia="宋体" w:cs="宋体"/>
              <w:sz w:val="21"/>
              <w:szCs w:val="21"/>
            </w:rPr>
            <w:t>76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4E57899">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_Toc8962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附件四：项目备案表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_Toc8962 \h </w:instrText>
          </w:r>
          <w:r>
            <w:rPr>
              <w:rFonts w:hint="eastAsia" w:ascii="宋体" w:hAnsi="宋体" w:eastAsia="宋体" w:cs="宋体"/>
              <w:sz w:val="21"/>
              <w:szCs w:val="21"/>
            </w:rPr>
            <w:fldChar w:fldCharType="separate"/>
          </w:r>
          <w:r>
            <w:rPr>
              <w:rFonts w:hint="eastAsia" w:ascii="宋体" w:hAnsi="宋体" w:eastAsia="宋体" w:cs="宋体"/>
              <w:sz w:val="21"/>
              <w:szCs w:val="21"/>
            </w:rPr>
            <w:t>81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421ECF9">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_Toc25047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附件五：营业执照</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_Toc25047 \h </w:instrText>
          </w:r>
          <w:r>
            <w:rPr>
              <w:rFonts w:hint="eastAsia" w:ascii="宋体" w:hAnsi="宋体" w:eastAsia="宋体" w:cs="宋体"/>
              <w:sz w:val="21"/>
              <w:szCs w:val="21"/>
            </w:rPr>
            <w:fldChar w:fldCharType="separate"/>
          </w:r>
          <w:r>
            <w:rPr>
              <w:rFonts w:hint="eastAsia" w:ascii="宋体" w:hAnsi="宋体" w:eastAsia="宋体" w:cs="宋体"/>
              <w:sz w:val="21"/>
              <w:szCs w:val="21"/>
            </w:rPr>
            <w:t>82</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FEB4B56">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_Toc27598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六</w:t>
          </w:r>
          <w:r>
            <w:rPr>
              <w:rFonts w:hint="eastAsia" w:ascii="宋体" w:hAnsi="宋体" w:eastAsia="宋体" w:cs="宋体"/>
              <w:sz w:val="21"/>
              <w:szCs w:val="21"/>
              <w:lang w:eastAsia="zh-CN"/>
            </w:rPr>
            <w:t>：排污许可证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_Toc27598 \h </w:instrText>
          </w:r>
          <w:r>
            <w:rPr>
              <w:rFonts w:hint="eastAsia" w:ascii="宋体" w:hAnsi="宋体" w:eastAsia="宋体" w:cs="宋体"/>
              <w:sz w:val="21"/>
              <w:szCs w:val="21"/>
            </w:rPr>
            <w:fldChar w:fldCharType="separate"/>
          </w:r>
          <w:r>
            <w:rPr>
              <w:rFonts w:hint="eastAsia" w:ascii="宋体" w:hAnsi="宋体" w:eastAsia="宋体" w:cs="宋体"/>
              <w:sz w:val="21"/>
              <w:szCs w:val="21"/>
            </w:rPr>
            <w:t>83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651DA26">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_Toc6449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七</w:t>
          </w:r>
          <w:r>
            <w:rPr>
              <w:rFonts w:hint="eastAsia" w:ascii="宋体" w:hAnsi="宋体" w:eastAsia="宋体" w:cs="宋体"/>
              <w:sz w:val="21"/>
              <w:szCs w:val="21"/>
              <w:lang w:eastAsia="zh-CN"/>
            </w:rPr>
            <w:t>：应急预案备案表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_Toc6449 \h </w:instrText>
          </w:r>
          <w:r>
            <w:rPr>
              <w:rFonts w:hint="eastAsia" w:ascii="宋体" w:hAnsi="宋体" w:eastAsia="宋体" w:cs="宋体"/>
              <w:sz w:val="21"/>
              <w:szCs w:val="21"/>
            </w:rPr>
            <w:fldChar w:fldCharType="separate"/>
          </w:r>
          <w:r>
            <w:rPr>
              <w:rFonts w:hint="eastAsia" w:ascii="宋体" w:hAnsi="宋体" w:eastAsia="宋体" w:cs="宋体"/>
              <w:sz w:val="21"/>
              <w:szCs w:val="21"/>
            </w:rPr>
            <w:t>84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A33A76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_Toc4897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八</w:t>
          </w:r>
          <w:r>
            <w:rPr>
              <w:rFonts w:hint="eastAsia" w:ascii="宋体" w:hAnsi="宋体" w:eastAsia="宋体" w:cs="宋体"/>
              <w:sz w:val="21"/>
              <w:szCs w:val="21"/>
              <w:lang w:eastAsia="zh-CN"/>
            </w:rPr>
            <w:t>：危废</w:t>
          </w:r>
          <w:r>
            <w:rPr>
              <w:rFonts w:hint="eastAsia" w:ascii="宋体" w:hAnsi="宋体" w:eastAsia="宋体" w:cs="宋体"/>
              <w:sz w:val="21"/>
              <w:szCs w:val="21"/>
              <w:lang w:val="en-US" w:eastAsia="zh-CN"/>
            </w:rPr>
            <w:t>经营许可证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_Toc4897 \h </w:instrText>
          </w:r>
          <w:r>
            <w:rPr>
              <w:rFonts w:hint="eastAsia" w:ascii="宋体" w:hAnsi="宋体" w:eastAsia="宋体" w:cs="宋体"/>
              <w:sz w:val="21"/>
              <w:szCs w:val="21"/>
            </w:rPr>
            <w:fldChar w:fldCharType="separate"/>
          </w:r>
          <w:r>
            <w:rPr>
              <w:rFonts w:hint="eastAsia" w:ascii="宋体" w:hAnsi="宋体" w:eastAsia="宋体" w:cs="宋体"/>
              <w:sz w:val="21"/>
              <w:szCs w:val="21"/>
            </w:rPr>
            <w:t>85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8DD7837">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_Toc13113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九</w:t>
          </w:r>
          <w:r>
            <w:rPr>
              <w:rFonts w:hint="eastAsia" w:ascii="宋体" w:hAnsi="宋体" w:eastAsia="宋体" w:cs="宋体"/>
              <w:sz w:val="21"/>
              <w:szCs w:val="21"/>
              <w:lang w:eastAsia="zh-CN"/>
            </w:rPr>
            <w:t>：检测报告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_Toc13113 \h </w:instrText>
          </w:r>
          <w:r>
            <w:rPr>
              <w:rFonts w:hint="eastAsia" w:ascii="宋体" w:hAnsi="宋体" w:eastAsia="宋体" w:cs="宋体"/>
              <w:sz w:val="21"/>
              <w:szCs w:val="21"/>
            </w:rPr>
            <w:fldChar w:fldCharType="separate"/>
          </w:r>
          <w:r>
            <w:rPr>
              <w:rFonts w:hint="eastAsia" w:ascii="宋体" w:hAnsi="宋体" w:eastAsia="宋体" w:cs="宋体"/>
              <w:sz w:val="21"/>
              <w:szCs w:val="21"/>
            </w:rPr>
            <w:t>86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F41A983">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_Toc11428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十</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项目验收意见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_Toc11428 \h </w:instrText>
          </w:r>
          <w:r>
            <w:rPr>
              <w:rFonts w:hint="eastAsia" w:ascii="宋体" w:hAnsi="宋体" w:eastAsia="宋体" w:cs="宋体"/>
              <w:sz w:val="21"/>
              <w:szCs w:val="21"/>
            </w:rPr>
            <w:fldChar w:fldCharType="separate"/>
          </w:r>
          <w:r>
            <w:rPr>
              <w:rFonts w:hint="eastAsia" w:ascii="宋体" w:hAnsi="宋体" w:eastAsia="宋体" w:cs="宋体"/>
              <w:sz w:val="21"/>
              <w:szCs w:val="21"/>
            </w:rPr>
            <w:t>125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A77BD7B">
          <w:pPr>
            <w:pStyle w:val="15"/>
            <w:tabs>
              <w:tab w:val="right" w:leader="dot" w:pos="9072"/>
            </w:tabs>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_Toc26878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十一</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专家评审意见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_Toc26878 \h </w:instrText>
          </w:r>
          <w:r>
            <w:rPr>
              <w:rFonts w:hint="eastAsia" w:ascii="宋体" w:hAnsi="宋体" w:eastAsia="宋体" w:cs="宋体"/>
              <w:sz w:val="21"/>
              <w:szCs w:val="21"/>
            </w:rPr>
            <w:fldChar w:fldCharType="separate"/>
          </w:r>
          <w:r>
            <w:rPr>
              <w:rFonts w:hint="eastAsia" w:ascii="宋体" w:hAnsi="宋体" w:eastAsia="宋体" w:cs="宋体"/>
              <w:sz w:val="21"/>
              <w:szCs w:val="21"/>
            </w:rPr>
            <w:t>136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09F3A29">
          <w:pPr>
            <w:rPr>
              <w:rFonts w:hint="eastAsia" w:ascii="宋体" w:hAnsi="宋体" w:eastAsia="宋体" w:cs="宋体"/>
              <w:sz w:val="21"/>
              <w:szCs w:val="21"/>
              <w:lang w:val="en-US" w:eastAsia="zh-CN"/>
            </w:rPr>
            <w:sectPr>
              <w:headerReference r:id="rId9" w:type="first"/>
              <w:footerReference r:id="rId11" w:type="first"/>
              <w:headerReference r:id="rId8" w:type="default"/>
              <w:footerReference r:id="rId10" w:type="default"/>
              <w:pgSz w:w="11906" w:h="16839"/>
              <w:pgMar w:top="1417" w:right="1417" w:bottom="1417" w:left="1417" w:header="0" w:footer="992" w:gutter="0"/>
              <w:pgBorders>
                <w:top w:val="single" w:color="auto" w:sz="12" w:space="1"/>
                <w:left w:val="none" w:sz="0" w:space="0"/>
                <w:bottom w:val="none" w:sz="0" w:space="0"/>
                <w:right w:val="none" w:sz="0" w:space="0"/>
              </w:pgBorders>
              <w:pgNumType w:fmt="decimal" w:start="1"/>
              <w:cols w:space="0" w:num="1"/>
              <w:titlePg/>
              <w:rtlGutter w:val="0"/>
              <w:docGrid w:linePitch="0" w:charSpace="0"/>
            </w:sectPr>
          </w:pPr>
        </w:p>
        <w:p w14:paraId="6AB0D533">
          <w:pPr>
            <w:rPr>
              <w:rFonts w:hint="eastAsia" w:ascii="Tahoma" w:hAnsi="Tahoma" w:eastAsia="宋体" w:cstheme="minorBidi"/>
              <w:sz w:val="24"/>
              <w:szCs w:val="22"/>
              <w:lang w:val="en-US" w:eastAsia="zh-CN" w:bidi="ar-SA"/>
            </w:rPr>
          </w:pPr>
          <w:r>
            <w:rPr>
              <w:rFonts w:hint="eastAsia" w:ascii="宋体" w:hAnsi="宋体" w:eastAsia="宋体" w:cs="宋体"/>
              <w:sz w:val="21"/>
              <w:szCs w:val="21"/>
              <w:lang w:val="en-US" w:eastAsia="zh-CN"/>
            </w:rPr>
            <w:fldChar w:fldCharType="end"/>
          </w:r>
        </w:p>
      </w:sdtContent>
    </w:sdt>
    <w:p w14:paraId="38410229">
      <w:pPr>
        <w:pStyle w:val="2"/>
        <w:numPr>
          <w:ilvl w:val="0"/>
          <w:numId w:val="0"/>
        </w:numPr>
        <w:tabs>
          <w:tab w:val="center" w:pos="5173"/>
          <w:tab w:val="right" w:pos="10225"/>
        </w:tabs>
        <w:bidi w:val="0"/>
        <w:ind w:leftChars="0"/>
        <w:jc w:val="center"/>
        <w:rPr>
          <w:rFonts w:hint="eastAsia" w:ascii="黑体" w:hAnsi="黑体" w:eastAsia="黑体" w:cs="Times New Roman"/>
          <w:b/>
          <w:bCs w:val="0"/>
          <w:color w:val="auto"/>
          <w:kern w:val="2"/>
          <w:sz w:val="36"/>
          <w:szCs w:val="36"/>
          <w:lang w:val="en-US" w:eastAsia="zh-CN" w:bidi="ar-SA"/>
        </w:rPr>
      </w:pPr>
      <w:bookmarkStart w:id="7" w:name="_Toc24165"/>
      <w:r>
        <w:rPr>
          <w:rFonts w:hint="eastAsia" w:ascii="黑体" w:hAnsi="黑体" w:eastAsia="黑体" w:cs="Times New Roman"/>
          <w:b/>
          <w:bCs w:val="0"/>
          <w:color w:val="auto"/>
          <w:kern w:val="2"/>
          <w:sz w:val="36"/>
          <w:szCs w:val="36"/>
          <w:lang w:val="en-US" w:eastAsia="zh-CN" w:bidi="ar-SA"/>
        </w:rPr>
        <w:t>1.验收项目概况</w:t>
      </w:r>
      <w:bookmarkEnd w:id="7"/>
    </w:p>
    <w:p w14:paraId="27C3B429">
      <w:pPr>
        <w:pStyle w:val="3"/>
        <w:keepNext/>
        <w:keepLines w:val="0"/>
        <w:pageBreakBefore w:val="0"/>
        <w:widowControl/>
        <w:kinsoku/>
        <w:wordWrap/>
        <w:overflowPunct/>
        <w:topLinePunct w:val="0"/>
        <w:autoSpaceDE/>
        <w:autoSpaceDN/>
        <w:bidi w:val="0"/>
        <w:adjustRightInd w:val="0"/>
        <w:snapToGrid w:val="0"/>
        <w:spacing w:before="0" w:beforeLines="150"/>
        <w:ind w:left="301" w:hanging="301" w:hangingChars="100"/>
        <w:textAlignment w:val="auto"/>
        <w:rPr>
          <w:rFonts w:hint="eastAsia"/>
          <w:lang w:val="en-US" w:eastAsia="zh-CN"/>
        </w:rPr>
      </w:pPr>
      <w:bookmarkStart w:id="8" w:name="_Toc26899"/>
      <w:bookmarkStart w:id="9" w:name="_Toc2414"/>
      <w:r>
        <w:rPr>
          <w:rFonts w:hint="eastAsia" w:ascii="黑体" w:hAnsi="黑体" w:eastAsia="黑体" w:cs="Times New Roman"/>
          <w:b/>
          <w:color w:val="auto"/>
          <w:kern w:val="2"/>
          <w:sz w:val="30"/>
          <w:szCs w:val="30"/>
          <w:lang w:val="en-US" w:eastAsia="zh-CN" w:bidi="ar-SA"/>
        </w:rPr>
        <w:t>1.1项目概况</w:t>
      </w:r>
      <w:bookmarkEnd w:id="8"/>
      <w:bookmarkEnd w:id="9"/>
    </w:p>
    <w:p w14:paraId="5F996A7D">
      <w:pPr>
        <w:pStyle w:val="67"/>
        <w:keepNext w:val="0"/>
        <w:keepLines w:val="0"/>
        <w:pageBreakBefore w:val="0"/>
        <w:widowControl/>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color w:val="auto"/>
          <w:sz w:val="24"/>
          <w:szCs w:val="24"/>
          <w:lang w:bidi="zh-CN"/>
        </w:rPr>
      </w:pPr>
      <w:r>
        <w:rPr>
          <w:rFonts w:hint="eastAsia" w:ascii="宋体" w:hAnsi="宋体" w:eastAsia="宋体" w:cs="宋体"/>
          <w:sz w:val="24"/>
          <w:szCs w:val="24"/>
        </w:rPr>
        <w:t>根据国家最新</w:t>
      </w:r>
      <w:r>
        <w:rPr>
          <w:rFonts w:hint="eastAsia" w:ascii="宋体" w:hAnsi="宋体" w:eastAsia="宋体" w:cs="宋体"/>
          <w:color w:val="auto"/>
          <w:sz w:val="24"/>
          <w:szCs w:val="24"/>
          <w:lang w:bidi="zh-CN"/>
        </w:rPr>
        <w:t>的危险废物环境管理法律法规的规定，本着无害化、资源化、减量化综合利用危险固体废物的循环经济理念，结合公司进一步发展的要求，该公司拟投资600万元、对现有湿法工艺生产线进行技术改造。</w:t>
      </w:r>
      <w:r>
        <w:rPr>
          <w:rFonts w:hint="eastAsia" w:ascii="宋体" w:hAnsi="宋体" w:eastAsia="宋体" w:cs="宋体"/>
          <w:color w:val="auto"/>
          <w:sz w:val="24"/>
          <w:szCs w:val="24"/>
          <w:highlight w:val="none"/>
          <w:lang w:bidi="zh-CN"/>
        </w:rPr>
        <w:t>2019年4月18日，南陵县经济和信息化局以“南经信工信〔2019〕41号”文对本项目进行了备案。</w:t>
      </w:r>
    </w:p>
    <w:p w14:paraId="471A6924">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10" w:name="_Toc14638"/>
      <w:bookmarkStart w:id="11" w:name="_Toc1832"/>
      <w:r>
        <w:rPr>
          <w:rFonts w:hint="eastAsia" w:ascii="黑体" w:hAnsi="黑体" w:eastAsia="黑体" w:cs="Times New Roman"/>
          <w:b/>
          <w:color w:val="auto"/>
          <w:kern w:val="2"/>
          <w:sz w:val="30"/>
          <w:szCs w:val="30"/>
          <w:lang w:val="en-US" w:eastAsia="zh-CN" w:bidi="ar-SA"/>
        </w:rPr>
        <w:t>1.2验收工作由来</w:t>
      </w:r>
      <w:bookmarkEnd w:id="10"/>
      <w:bookmarkEnd w:id="11"/>
    </w:p>
    <w:p w14:paraId="486AC5D9">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依据《国务院关于修改</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建设项目环境保护管理条例</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的决定》（国务院令第 682 号） 和环保部《关于发布</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建设项目竣工环境保护验收暂行办法</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的公告》（国环规环﹝2017﹞4 号）的规定以及</w:t>
      </w:r>
      <w:r>
        <w:rPr>
          <w:rFonts w:hint="eastAsia" w:ascii="宋体" w:hAnsi="宋体" w:cs="宋体"/>
          <w:color w:val="000000"/>
          <w:kern w:val="0"/>
          <w:sz w:val="24"/>
          <w:szCs w:val="24"/>
          <w:highlight w:val="none"/>
          <w:lang w:val="en-US" w:eastAsia="zh-CN" w:bidi="ar"/>
        </w:rPr>
        <w:t>芜湖市</w:t>
      </w:r>
      <w:r>
        <w:rPr>
          <w:rFonts w:hint="eastAsia" w:ascii="宋体" w:hAnsi="宋体" w:eastAsia="宋体" w:cs="宋体"/>
          <w:color w:val="000000"/>
          <w:kern w:val="0"/>
          <w:sz w:val="24"/>
          <w:szCs w:val="24"/>
          <w:highlight w:val="none"/>
          <w:lang w:val="en-US" w:eastAsia="zh-CN" w:bidi="ar"/>
        </w:rPr>
        <w:t>生态环境局</w:t>
      </w:r>
      <w:r>
        <w:rPr>
          <w:rFonts w:hint="eastAsia" w:ascii="宋体" w:hAnsi="宋体" w:eastAsia="宋体" w:cs="宋体"/>
          <w:color w:val="000000"/>
          <w:kern w:val="0"/>
          <w:sz w:val="24"/>
          <w:szCs w:val="24"/>
          <w:lang w:val="en-US" w:eastAsia="zh-CN" w:bidi="ar"/>
        </w:rPr>
        <w:t>对该项目报告表批复等文件的要求，202</w:t>
      </w: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 年 </w:t>
      </w:r>
      <w:r>
        <w:rPr>
          <w:rFonts w:hint="eastAsia" w:ascii="宋体" w:hAnsi="宋体" w:cs="宋体"/>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月委托安徽绿创环境科技有限公司对该项目进行竣工验收，第三方监测单位组织有关技术人员对该建设项目工程环保设施及污染物排放情况进行了现场勘察，</w:t>
      </w:r>
      <w:r>
        <w:rPr>
          <w:rFonts w:hint="eastAsia" w:ascii="宋体" w:hAnsi="宋体" w:eastAsia="宋体" w:cs="宋体"/>
          <w:color w:val="000000" w:themeColor="text1"/>
          <w:kern w:val="0"/>
          <w:sz w:val="24"/>
          <w:szCs w:val="24"/>
          <w:lang w:val="en-US" w:eastAsia="zh-CN" w:bidi="ar"/>
          <w14:textFill>
            <w14:solidFill>
              <w14:schemeClr w14:val="tx1"/>
            </w14:solidFill>
          </w14:textFill>
        </w:rPr>
        <w:t>安徽</w:t>
      </w:r>
      <w:r>
        <w:rPr>
          <w:rFonts w:hint="eastAsia" w:ascii="宋体" w:hAnsi="宋体" w:eastAsia="宋体" w:cs="宋体"/>
          <w:color w:val="000000"/>
          <w:kern w:val="0"/>
          <w:sz w:val="24"/>
          <w:szCs w:val="24"/>
          <w:lang w:val="en-US" w:eastAsia="zh-CN" w:bidi="ar"/>
        </w:rPr>
        <w:t>格海检测技术有限</w:t>
      </w:r>
      <w:r>
        <w:rPr>
          <w:rFonts w:hint="eastAsia" w:ascii="宋体" w:hAnsi="宋体" w:eastAsia="宋体" w:cs="宋体"/>
          <w:color w:val="000000" w:themeColor="text1"/>
          <w:kern w:val="0"/>
          <w:sz w:val="24"/>
          <w:szCs w:val="24"/>
          <w:lang w:val="en-US" w:eastAsia="zh-CN" w:bidi="ar"/>
          <w14:textFill>
            <w14:solidFill>
              <w14:schemeClr w14:val="tx1"/>
            </w14:solidFill>
          </w14:textFill>
        </w:rPr>
        <w:t>公司</w:t>
      </w:r>
      <w:r>
        <w:rPr>
          <w:rFonts w:hint="eastAsia" w:ascii="宋体" w:hAnsi="宋体" w:eastAsia="宋体" w:cs="宋体"/>
          <w:color w:val="000000"/>
          <w:kern w:val="0"/>
          <w:sz w:val="24"/>
          <w:szCs w:val="24"/>
          <w:lang w:val="en-US" w:eastAsia="zh-CN" w:bidi="ar"/>
        </w:rPr>
        <w:t xml:space="preserve">于 </w:t>
      </w:r>
      <w:r>
        <w:rPr>
          <w:rFonts w:hint="eastAsia" w:ascii="宋体" w:hAnsi="宋体" w:eastAsia="宋体" w:cs="宋体"/>
          <w:color w:val="000000"/>
          <w:kern w:val="0"/>
          <w:sz w:val="24"/>
          <w:szCs w:val="24"/>
          <w:highlight w:val="none"/>
          <w:lang w:val="en-US" w:eastAsia="zh-CN" w:bidi="ar"/>
        </w:rPr>
        <w:t>202</w:t>
      </w:r>
      <w:r>
        <w:rPr>
          <w:rFonts w:hint="eastAsia" w:ascii="宋体" w:hAnsi="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val="en-US" w:eastAsia="zh-CN" w:bidi="ar"/>
        </w:rPr>
        <w:t xml:space="preserve"> 年 </w:t>
      </w:r>
      <w:r>
        <w:rPr>
          <w:rFonts w:hint="eastAsia" w:ascii="宋体" w:hAnsi="宋体" w:cs="宋体"/>
          <w:color w:val="000000"/>
          <w:kern w:val="0"/>
          <w:sz w:val="24"/>
          <w:szCs w:val="24"/>
          <w:highlight w:val="none"/>
          <w:lang w:val="en-US" w:eastAsia="zh-CN" w:bidi="ar"/>
        </w:rPr>
        <w:t>12</w:t>
      </w:r>
      <w:r>
        <w:rPr>
          <w:rFonts w:hint="eastAsia" w:ascii="宋体" w:hAnsi="宋体" w:eastAsia="宋体" w:cs="宋体"/>
          <w:color w:val="000000"/>
          <w:kern w:val="0"/>
          <w:sz w:val="24"/>
          <w:szCs w:val="24"/>
          <w:highlight w:val="none"/>
          <w:lang w:val="en-US" w:eastAsia="zh-CN" w:bidi="ar"/>
        </w:rPr>
        <w:t>月 1</w:t>
      </w:r>
      <w:r>
        <w:rPr>
          <w:rFonts w:hint="eastAsia" w:ascii="宋体" w:hAnsi="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en-US" w:eastAsia="zh-CN" w:bidi="ar"/>
        </w:rPr>
        <w:t xml:space="preserve">日至 </w:t>
      </w:r>
      <w:r>
        <w:rPr>
          <w:rFonts w:hint="eastAsia" w:ascii="宋体" w:hAnsi="宋体" w:cs="宋体"/>
          <w:color w:val="000000"/>
          <w:kern w:val="0"/>
          <w:sz w:val="24"/>
          <w:szCs w:val="24"/>
          <w:highlight w:val="none"/>
          <w:lang w:val="en-US" w:eastAsia="zh-CN" w:bidi="ar"/>
        </w:rPr>
        <w:t>12</w:t>
      </w:r>
      <w:r>
        <w:rPr>
          <w:rFonts w:hint="eastAsia" w:ascii="宋体" w:hAnsi="宋体" w:eastAsia="宋体" w:cs="宋体"/>
          <w:color w:val="000000"/>
          <w:kern w:val="0"/>
          <w:sz w:val="24"/>
          <w:szCs w:val="24"/>
          <w:highlight w:val="none"/>
          <w:lang w:val="en-US" w:eastAsia="zh-CN" w:bidi="ar"/>
        </w:rPr>
        <w:t>月</w:t>
      </w:r>
      <w:r>
        <w:rPr>
          <w:rFonts w:hint="eastAsia" w:ascii="宋体" w:hAnsi="宋体" w:cs="宋体"/>
          <w:color w:val="000000"/>
          <w:kern w:val="0"/>
          <w:sz w:val="24"/>
          <w:szCs w:val="24"/>
          <w:highlight w:val="none"/>
          <w:lang w:val="en-US" w:eastAsia="zh-CN" w:bidi="ar"/>
        </w:rPr>
        <w:t>18</w:t>
      </w:r>
      <w:r>
        <w:rPr>
          <w:rFonts w:hint="eastAsia" w:ascii="宋体" w:hAnsi="宋体" w:eastAsia="宋体" w:cs="宋体"/>
          <w:color w:val="000000"/>
          <w:kern w:val="0"/>
          <w:sz w:val="24"/>
          <w:szCs w:val="24"/>
          <w:highlight w:val="none"/>
          <w:lang w:val="en-US" w:eastAsia="zh-CN" w:bidi="ar"/>
        </w:rPr>
        <w:t xml:space="preserve">日组织人员对该项目的废水和噪声进行验收监测，于2024 年 </w:t>
      </w:r>
      <w:r>
        <w:rPr>
          <w:rFonts w:hint="eastAsia" w:ascii="宋体" w:hAnsi="宋体" w:cs="宋体"/>
          <w:color w:val="000000"/>
          <w:kern w:val="0"/>
          <w:sz w:val="24"/>
          <w:szCs w:val="24"/>
          <w:highlight w:val="none"/>
          <w:lang w:val="en-US" w:eastAsia="zh-CN" w:bidi="ar"/>
        </w:rPr>
        <w:t>12</w:t>
      </w:r>
      <w:r>
        <w:rPr>
          <w:rFonts w:hint="eastAsia" w:ascii="宋体" w:hAnsi="宋体" w:eastAsia="宋体" w:cs="宋体"/>
          <w:color w:val="000000"/>
          <w:kern w:val="0"/>
          <w:sz w:val="24"/>
          <w:szCs w:val="24"/>
          <w:highlight w:val="none"/>
          <w:lang w:val="en-US" w:eastAsia="zh-CN" w:bidi="ar"/>
        </w:rPr>
        <w:t>月</w:t>
      </w:r>
      <w:r>
        <w:rPr>
          <w:rFonts w:hint="eastAsia" w:ascii="宋体" w:hAnsi="宋体" w:cs="宋体"/>
          <w:color w:val="000000"/>
          <w:kern w:val="0"/>
          <w:sz w:val="24"/>
          <w:szCs w:val="24"/>
          <w:highlight w:val="none"/>
          <w:lang w:val="en-US" w:eastAsia="zh-CN" w:bidi="ar"/>
        </w:rPr>
        <w:t>17</w:t>
      </w:r>
      <w:r>
        <w:rPr>
          <w:rFonts w:hint="eastAsia" w:ascii="宋体" w:hAnsi="宋体" w:eastAsia="宋体" w:cs="宋体"/>
          <w:color w:val="000000"/>
          <w:kern w:val="0"/>
          <w:sz w:val="24"/>
          <w:szCs w:val="24"/>
          <w:highlight w:val="none"/>
          <w:lang w:val="en-US" w:eastAsia="zh-CN" w:bidi="ar"/>
        </w:rPr>
        <w:t xml:space="preserve"> 日至 月</w:t>
      </w:r>
      <w:r>
        <w:rPr>
          <w:rFonts w:hint="eastAsia" w:ascii="宋体" w:hAnsi="宋体" w:cs="宋体"/>
          <w:color w:val="000000"/>
          <w:kern w:val="0"/>
          <w:sz w:val="24"/>
          <w:szCs w:val="24"/>
          <w:highlight w:val="none"/>
          <w:lang w:val="en-US" w:eastAsia="zh-CN" w:bidi="ar"/>
        </w:rPr>
        <w:t>20</w:t>
      </w:r>
      <w:r>
        <w:rPr>
          <w:rFonts w:hint="eastAsia" w:ascii="宋体" w:hAnsi="宋体" w:eastAsia="宋体" w:cs="宋体"/>
          <w:color w:val="000000"/>
          <w:kern w:val="0"/>
          <w:sz w:val="24"/>
          <w:szCs w:val="24"/>
          <w:highlight w:val="none"/>
          <w:lang w:val="en-US" w:eastAsia="zh-CN" w:bidi="ar"/>
        </w:rPr>
        <w:t xml:space="preserve"> 日对</w:t>
      </w:r>
      <w:r>
        <w:rPr>
          <w:rFonts w:hint="eastAsia" w:ascii="宋体" w:hAnsi="宋体" w:eastAsia="宋体" w:cs="宋体"/>
          <w:color w:val="000000"/>
          <w:kern w:val="0"/>
          <w:sz w:val="24"/>
          <w:szCs w:val="24"/>
          <w:lang w:val="en-US" w:eastAsia="zh-CN" w:bidi="ar"/>
        </w:rPr>
        <w:t>该项目的废气进行验收监测，并出具监测报告。</w:t>
      </w:r>
    </w:p>
    <w:p w14:paraId="7E79A28F">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根据现场检查情况、监测结果、验收技术规范、环评报告及审批意见等相关内容， 我公司于</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 202</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年</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12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月</w:t>
      </w:r>
      <w:r>
        <w:rPr>
          <w:rFonts w:hint="eastAsia" w:ascii="宋体" w:hAnsi="宋体" w:eastAsia="宋体" w:cs="宋体"/>
          <w:color w:val="000000"/>
          <w:kern w:val="0"/>
          <w:sz w:val="24"/>
          <w:szCs w:val="24"/>
          <w:highlight w:val="none"/>
          <w:lang w:val="en-US" w:eastAsia="zh-CN" w:bidi="ar"/>
        </w:rPr>
        <w:t>编写</w:t>
      </w:r>
      <w:r>
        <w:rPr>
          <w:rFonts w:hint="eastAsia" w:ascii="宋体" w:hAnsi="宋体" w:eastAsia="宋体" w:cs="宋体"/>
          <w:color w:val="000000"/>
          <w:kern w:val="0"/>
          <w:sz w:val="24"/>
          <w:szCs w:val="24"/>
          <w:lang w:val="en-US" w:eastAsia="zh-CN" w:bidi="ar"/>
        </w:rPr>
        <w:t>完成了《</w:t>
      </w:r>
      <w:r>
        <w:rPr>
          <w:rFonts w:hint="eastAsia" w:ascii="宋体" w:hAnsi="宋体" w:cs="宋体"/>
          <w:color w:val="000000"/>
          <w:kern w:val="0"/>
          <w:sz w:val="24"/>
          <w:szCs w:val="24"/>
          <w:lang w:val="en-US" w:eastAsia="zh-CN" w:bidi="ar"/>
        </w:rPr>
        <w:t>芜湖市易晖金属有限公司湿法工艺生产线技术改造项目</w:t>
      </w:r>
      <w:r>
        <w:rPr>
          <w:rFonts w:hint="eastAsia" w:ascii="宋体" w:hAnsi="宋体" w:eastAsia="宋体" w:cs="宋体"/>
          <w:color w:val="000000"/>
          <w:kern w:val="0"/>
          <w:sz w:val="24"/>
          <w:szCs w:val="24"/>
          <w:lang w:val="en-US" w:eastAsia="zh-CN" w:bidi="ar"/>
        </w:rPr>
        <w:t>竣工环境保护验收监测报告》，为该项目验收及环境保护管理提供依据。</w:t>
      </w:r>
    </w:p>
    <w:p w14:paraId="3567B9C9">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12" w:name="_Toc12968"/>
      <w:r>
        <w:rPr>
          <w:rFonts w:hint="eastAsia" w:ascii="黑体" w:hAnsi="黑体" w:eastAsia="黑体" w:cs="Times New Roman"/>
          <w:b/>
          <w:color w:val="auto"/>
          <w:kern w:val="2"/>
          <w:sz w:val="30"/>
          <w:szCs w:val="30"/>
          <w:lang w:val="en-US" w:eastAsia="zh-CN" w:bidi="ar-SA"/>
        </w:rPr>
        <w:t>1.3验收范围和内容</w:t>
      </w:r>
      <w:bookmarkEnd w:id="12"/>
    </w:p>
    <w:p w14:paraId="79086E4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本次验收范围为</w:t>
      </w:r>
      <w:r>
        <w:rPr>
          <w:rFonts w:hint="eastAsia" w:ascii="宋体" w:hAnsi="宋体" w:cs="宋体"/>
          <w:color w:val="000000"/>
          <w:kern w:val="0"/>
          <w:sz w:val="24"/>
          <w:szCs w:val="24"/>
          <w:lang w:val="en-US" w:eastAsia="zh-CN" w:bidi="ar"/>
        </w:rPr>
        <w:t>芜湖市易晖金属有限公司湿法工艺生产线技术改造项目</w:t>
      </w:r>
      <w:r>
        <w:rPr>
          <w:rFonts w:hint="eastAsia" w:ascii="宋体" w:hAnsi="宋体" w:eastAsia="宋体" w:cs="宋体"/>
          <w:color w:val="000000"/>
          <w:kern w:val="0"/>
          <w:sz w:val="24"/>
          <w:szCs w:val="24"/>
          <w:lang w:val="en-US" w:eastAsia="zh-CN" w:bidi="ar"/>
        </w:rPr>
        <w:t>，包括生产车间、办公室</w:t>
      </w:r>
      <w:r>
        <w:rPr>
          <w:rFonts w:hint="eastAsia" w:ascii="宋体" w:hAnsi="宋体" w:cs="宋体"/>
          <w:color w:val="000000"/>
          <w:kern w:val="0"/>
          <w:sz w:val="24"/>
          <w:szCs w:val="24"/>
          <w:lang w:val="en-US" w:eastAsia="zh-CN" w:bidi="ar"/>
        </w:rPr>
        <w:t>及</w:t>
      </w:r>
      <w:r>
        <w:rPr>
          <w:rFonts w:hint="eastAsia" w:ascii="宋体" w:hAnsi="宋体" w:eastAsia="宋体" w:cs="宋体"/>
          <w:color w:val="000000"/>
          <w:kern w:val="0"/>
          <w:sz w:val="24"/>
          <w:szCs w:val="24"/>
          <w:lang w:val="en-US" w:eastAsia="zh-CN" w:bidi="ar"/>
        </w:rPr>
        <w:t>辅助设施等。验收内容包括项目建设情况与环境保护措施。</w:t>
      </w:r>
    </w:p>
    <w:p w14:paraId="417BAEF2">
      <w:pPr>
        <w:rPr>
          <w:rFonts w:hint="default"/>
          <w:lang w:val="en-US"/>
        </w:rPr>
      </w:pPr>
      <w:r>
        <w:rPr>
          <w:rFonts w:hint="default"/>
          <w:lang w:val="en-US"/>
        </w:rPr>
        <w:br w:type="page"/>
      </w:r>
    </w:p>
    <w:p w14:paraId="4D31345A">
      <w:pPr>
        <w:pStyle w:val="2"/>
        <w:keepNext w:val="0"/>
        <w:keepLines w:val="0"/>
        <w:pageBreakBefore w:val="0"/>
        <w:widowControl/>
        <w:kinsoku/>
        <w:wordWrap/>
        <w:overflowPunct/>
        <w:topLinePunct w:val="0"/>
        <w:autoSpaceDE/>
        <w:autoSpaceDN/>
        <w:bidi w:val="0"/>
        <w:adjustRightInd w:val="0"/>
        <w:snapToGrid w:val="0"/>
        <w:spacing w:before="150" w:beforeLines="150" w:beforeAutospacing="0" w:afterAutospacing="1"/>
        <w:ind w:left="0" w:firstLineChars="0"/>
        <w:jc w:val="center"/>
        <w:textAlignment w:val="auto"/>
        <w:rPr>
          <w:rFonts w:hint="eastAsia" w:ascii="宋体" w:hAnsi="宋体" w:cs="宋体"/>
          <w:kern w:val="36"/>
          <w:sz w:val="36"/>
          <w:szCs w:val="48"/>
          <w:lang w:val="en-US" w:eastAsia="zh-CN"/>
        </w:rPr>
      </w:pPr>
      <w:bookmarkStart w:id="13" w:name="_Toc7825"/>
      <w:r>
        <w:rPr>
          <w:rFonts w:hint="eastAsia" w:ascii="宋体" w:hAnsi="宋体" w:cs="宋体"/>
          <w:kern w:val="36"/>
          <w:sz w:val="36"/>
          <w:szCs w:val="48"/>
          <w:lang w:val="en-US" w:eastAsia="zh-CN"/>
        </w:rPr>
        <w:t>2.验收依据</w:t>
      </w:r>
      <w:bookmarkEnd w:id="13"/>
    </w:p>
    <w:p w14:paraId="396A7BC7">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14" w:name="_Toc14919"/>
      <w:r>
        <w:rPr>
          <w:rFonts w:hint="default" w:ascii="黑体" w:hAnsi="黑体" w:eastAsia="黑体" w:cs="Times New Roman"/>
          <w:b/>
          <w:color w:val="auto"/>
          <w:kern w:val="2"/>
          <w:sz w:val="30"/>
          <w:szCs w:val="30"/>
          <w:lang w:val="en-US" w:eastAsia="zh-CN" w:bidi="ar-SA"/>
        </w:rPr>
        <w:t xml:space="preserve">2.1 </w:t>
      </w:r>
      <w:r>
        <w:rPr>
          <w:rFonts w:hint="eastAsia" w:ascii="黑体" w:hAnsi="黑体" w:eastAsia="黑体" w:cs="Times New Roman"/>
          <w:b/>
          <w:color w:val="auto"/>
          <w:kern w:val="2"/>
          <w:sz w:val="30"/>
          <w:szCs w:val="30"/>
          <w:lang w:val="en-US" w:eastAsia="zh-CN" w:bidi="ar-SA"/>
        </w:rPr>
        <w:t>建设项目环境保护相关法律、法规和规章制度</w:t>
      </w:r>
      <w:bookmarkEnd w:id="14"/>
    </w:p>
    <w:p w14:paraId="524EC67C">
      <w:pPr>
        <w:pStyle w:val="34"/>
        <w:bidi w:val="0"/>
        <w:ind w:left="0" w:leftChars="0" w:firstLine="480" w:firstLineChars="200"/>
        <w:rPr>
          <w:rFonts w:hint="default"/>
        </w:rPr>
      </w:pPr>
      <w:r>
        <w:rPr>
          <w:rFonts w:hint="default"/>
        </w:rPr>
        <w:t>（1）《中华人民共和国环境保护法》（修改本），全国人民代表大会常务委员会，2015年1月1日实施；</w:t>
      </w:r>
    </w:p>
    <w:p w14:paraId="1445A77D">
      <w:pPr>
        <w:pStyle w:val="34"/>
        <w:bidi w:val="0"/>
        <w:rPr>
          <w:rFonts w:hint="default"/>
        </w:rPr>
      </w:pPr>
      <w:r>
        <w:rPr>
          <w:rFonts w:hint="default"/>
        </w:rPr>
        <w:t>（2）《中华人民共和国水污染防治法》（修订本），全国人民代表大会常务委员会，2018年1月1日实施；</w:t>
      </w:r>
    </w:p>
    <w:p w14:paraId="7780F29F">
      <w:pPr>
        <w:pStyle w:val="34"/>
        <w:bidi w:val="0"/>
        <w:rPr>
          <w:rFonts w:hint="default"/>
        </w:rPr>
      </w:pPr>
      <w:r>
        <w:rPr>
          <w:rFonts w:hint="default"/>
        </w:rPr>
        <w:t>（3）《中华人民共和国大气污染防治法》，全国人民代表大会常务委员会，20</w:t>
      </w:r>
      <w:r>
        <w:rPr>
          <w:rFonts w:hint="eastAsia"/>
          <w:lang w:val="en-US" w:eastAsia="zh-CN"/>
        </w:rPr>
        <w:t>18</w:t>
      </w:r>
      <w:r>
        <w:rPr>
          <w:rFonts w:hint="default"/>
        </w:rPr>
        <w:t>年</w:t>
      </w:r>
      <w:r>
        <w:rPr>
          <w:rFonts w:hint="eastAsia"/>
          <w:lang w:val="en-US" w:eastAsia="zh-CN"/>
        </w:rPr>
        <w:t>10</w:t>
      </w:r>
      <w:r>
        <w:rPr>
          <w:rFonts w:hint="default"/>
        </w:rPr>
        <w:t>月</w:t>
      </w:r>
      <w:r>
        <w:rPr>
          <w:rFonts w:hint="eastAsia"/>
          <w:lang w:val="en-US" w:eastAsia="zh-CN"/>
        </w:rPr>
        <w:t>26</w:t>
      </w:r>
      <w:r>
        <w:rPr>
          <w:rFonts w:hint="default"/>
        </w:rPr>
        <w:t>日</w:t>
      </w:r>
      <w:r>
        <w:rPr>
          <w:rFonts w:hint="eastAsia"/>
          <w:lang w:eastAsia="zh-CN"/>
        </w:rPr>
        <w:t>修正</w:t>
      </w:r>
      <w:r>
        <w:rPr>
          <w:rFonts w:hint="default"/>
        </w:rPr>
        <w:t>；</w:t>
      </w:r>
    </w:p>
    <w:p w14:paraId="7A17A24C">
      <w:pPr>
        <w:pStyle w:val="34"/>
        <w:bidi w:val="0"/>
        <w:rPr>
          <w:rFonts w:hint="default"/>
        </w:rPr>
      </w:pPr>
      <w:r>
        <w:rPr>
          <w:rFonts w:hint="default"/>
        </w:rPr>
        <w:t>（4）《中华人民共和国环境噪声污染防治法》，全国人民代表大会常务委员会，</w:t>
      </w:r>
      <w:r>
        <w:rPr>
          <w:rFonts w:hint="eastAsia"/>
          <w:lang w:val="en-US" w:eastAsia="zh-CN"/>
        </w:rPr>
        <w:t>2022</w:t>
      </w:r>
      <w:r>
        <w:rPr>
          <w:rFonts w:hint="default"/>
        </w:rPr>
        <w:t>年</w:t>
      </w:r>
      <w:r>
        <w:rPr>
          <w:rFonts w:hint="eastAsia"/>
          <w:lang w:val="en-US" w:eastAsia="zh-CN"/>
        </w:rPr>
        <w:t>6</w:t>
      </w:r>
      <w:r>
        <w:rPr>
          <w:rFonts w:hint="default"/>
        </w:rPr>
        <w:t>月</w:t>
      </w:r>
      <w:r>
        <w:rPr>
          <w:rFonts w:hint="eastAsia"/>
          <w:lang w:val="en-US" w:eastAsia="zh-CN"/>
        </w:rPr>
        <w:t>5</w:t>
      </w:r>
      <w:r>
        <w:rPr>
          <w:rFonts w:hint="default"/>
        </w:rPr>
        <w:t>日；</w:t>
      </w:r>
    </w:p>
    <w:p w14:paraId="43CA85D3">
      <w:pPr>
        <w:pStyle w:val="34"/>
        <w:bidi w:val="0"/>
        <w:rPr>
          <w:rFonts w:hint="default"/>
        </w:rPr>
      </w:pPr>
      <w:r>
        <w:rPr>
          <w:rFonts w:hint="default"/>
        </w:rPr>
        <w:t>（5）《中华人民共和国固体废物污染环境防治法》（修改版），全国人民代表大会常务委员会，2020年4月29日修订；</w:t>
      </w:r>
    </w:p>
    <w:p w14:paraId="07245A31">
      <w:pPr>
        <w:pStyle w:val="34"/>
        <w:bidi w:val="0"/>
        <w:rPr>
          <w:rFonts w:hint="default"/>
        </w:rPr>
      </w:pPr>
      <w:r>
        <w:rPr>
          <w:rFonts w:hint="default"/>
        </w:rPr>
        <w:t>（6）《中华人民共和国环境影响评价法》，全国人民代表大会常务委员会，2016年9月1日；</w:t>
      </w:r>
    </w:p>
    <w:p w14:paraId="34712AC7">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default" w:ascii="黑体" w:hAnsi="黑体" w:eastAsia="黑体" w:cs="Times New Roman"/>
          <w:b/>
          <w:color w:val="auto"/>
          <w:kern w:val="2"/>
          <w:sz w:val="30"/>
          <w:szCs w:val="30"/>
          <w:lang w:val="en-US" w:eastAsia="zh-CN" w:bidi="ar-SA"/>
        </w:rPr>
      </w:pPr>
      <w:bookmarkStart w:id="15" w:name="_Toc2246"/>
      <w:r>
        <w:rPr>
          <w:rFonts w:hint="default" w:ascii="黑体" w:hAnsi="黑体" w:eastAsia="黑体" w:cs="Times New Roman"/>
          <w:b/>
          <w:color w:val="auto"/>
          <w:kern w:val="2"/>
          <w:sz w:val="30"/>
          <w:szCs w:val="30"/>
          <w:lang w:val="en-US" w:eastAsia="zh-CN" w:bidi="ar-SA"/>
        </w:rPr>
        <w:t>2.2 建设项目竣工环境保护验收技术规范</w:t>
      </w:r>
      <w:bookmarkEnd w:id="15"/>
    </w:p>
    <w:p w14:paraId="0CCAC1E8">
      <w:pPr>
        <w:pStyle w:val="34"/>
        <w:keepNext w:val="0"/>
        <w:keepLines w:val="0"/>
        <w:pageBreakBefore w:val="0"/>
        <w:kinsoku/>
        <w:wordWrap/>
        <w:overflowPunct/>
        <w:topLinePunct w:val="0"/>
        <w:bidi w:val="0"/>
        <w:adjustRightInd w:val="0"/>
        <w:ind w:left="0" w:leftChars="0" w:firstLine="480" w:firstLineChars="200"/>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7</w:t>
      </w:r>
      <w:r>
        <w:rPr>
          <w:rFonts w:hint="eastAsia" w:ascii="宋体" w:hAnsi="宋体" w:eastAsia="宋体" w:cs="宋体"/>
        </w:rPr>
        <w:t>）《关于发布</w:t>
      </w:r>
      <w:r>
        <w:rPr>
          <w:rFonts w:hint="eastAsia" w:cs="宋体"/>
          <w:lang w:eastAsia="zh-CN"/>
        </w:rPr>
        <w:t>〈</w:t>
      </w:r>
      <w:r>
        <w:rPr>
          <w:rFonts w:hint="eastAsia" w:ascii="宋体" w:hAnsi="宋体" w:eastAsia="宋体" w:cs="宋体"/>
        </w:rPr>
        <w:t>建设项目竣工环境保护验收暂行办法</w:t>
      </w:r>
      <w:r>
        <w:rPr>
          <w:rFonts w:hint="eastAsia" w:cs="宋体"/>
          <w:lang w:eastAsia="zh-CN"/>
        </w:rPr>
        <w:t>〉</w:t>
      </w:r>
      <w:r>
        <w:rPr>
          <w:rFonts w:hint="eastAsia" w:ascii="宋体" w:hAnsi="宋体" w:eastAsia="宋体" w:cs="宋体"/>
        </w:rPr>
        <w:t>的公告》，国环规环评﹝2017﹞4号；</w:t>
      </w:r>
    </w:p>
    <w:p w14:paraId="49B0562A">
      <w:pPr>
        <w:pStyle w:val="34"/>
        <w:keepNext w:val="0"/>
        <w:keepLines w:val="0"/>
        <w:pageBreakBefore w:val="0"/>
        <w:kinsoku/>
        <w:wordWrap/>
        <w:overflowPunct/>
        <w:topLinePunct w:val="0"/>
        <w:bidi w:val="0"/>
        <w:adjustRightInd w:val="0"/>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8</w:t>
      </w:r>
      <w:r>
        <w:rPr>
          <w:rFonts w:hint="eastAsia" w:ascii="宋体" w:hAnsi="宋体" w:eastAsia="宋体" w:cs="宋体"/>
        </w:rPr>
        <w:t>）《建设项目竣工环境保护验收技术指南污染影响类》（生态环境部公告2018年第9号，2018.5.15）；</w:t>
      </w:r>
    </w:p>
    <w:p w14:paraId="43462F31">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lang w:val="en-US" w:eastAsia="zh-CN"/>
        </w:rPr>
        <w:t xml:space="preserve">    （9）</w:t>
      </w:r>
      <w:r>
        <w:rPr>
          <w:rFonts w:hint="eastAsia" w:ascii="宋体" w:hAnsi="宋体" w:eastAsia="宋体" w:cs="宋体"/>
          <w:color w:val="000000"/>
          <w:kern w:val="0"/>
          <w:sz w:val="24"/>
          <w:szCs w:val="24"/>
          <w:lang w:val="en-US" w:eastAsia="zh-CN" w:bidi="ar"/>
        </w:rPr>
        <w:t xml:space="preserve">《建设项目环境保护管理条例》，中华人民共和国国务院令第 682 号，2017 </w:t>
      </w:r>
    </w:p>
    <w:p w14:paraId="44DCB777">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年 7 月 16 日修订，2017 年 10 月 1 日试行；</w:t>
      </w:r>
    </w:p>
    <w:p w14:paraId="13B1C0BD">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color w:val="000000"/>
          <w:kern w:val="0"/>
          <w:sz w:val="24"/>
          <w:szCs w:val="24"/>
          <w:lang w:val="en-US" w:eastAsia="zh-CN" w:bidi="ar"/>
        </w:rPr>
        <w:t xml:space="preserve">（10）《关于进一步完善建设项目环境保护“三同时”及竣工环境保护自主验收监 </w:t>
      </w:r>
    </w:p>
    <w:p w14:paraId="0C48C281">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管工作机制的意见》，环执法﹝2021﹞70 号，2021 年 8 月 23 日； </w:t>
      </w:r>
    </w:p>
    <w:p w14:paraId="4F91D71C">
      <w:pPr>
        <w:keepNext w:val="0"/>
        <w:keepLines w:val="0"/>
        <w:pageBreakBefore w:val="0"/>
        <w:widowControl/>
        <w:suppressLineNumbers w:val="0"/>
        <w:kinsoku/>
        <w:wordWrap/>
        <w:overflowPunct/>
        <w:topLinePunct w:val="0"/>
        <w:bidi w:val="0"/>
        <w:adjustRightIn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（11）《大气污染物综合排放标准》（GB16297-1996）； </w:t>
      </w:r>
    </w:p>
    <w:p w14:paraId="028D20BC">
      <w:pPr>
        <w:keepNext w:val="0"/>
        <w:keepLines w:val="0"/>
        <w:pageBreakBefore w:val="0"/>
        <w:widowControl/>
        <w:suppressLineNumbers w:val="0"/>
        <w:kinsoku/>
        <w:wordWrap/>
        <w:overflowPunct/>
        <w:topLinePunct w:val="0"/>
        <w:bidi w:val="0"/>
        <w:adjustRightIn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（12）《工业企业厂界环境噪声排放标准》（GB12348-2008）； </w:t>
      </w:r>
    </w:p>
    <w:p w14:paraId="01984BD3">
      <w:pPr>
        <w:keepNext w:val="0"/>
        <w:keepLines w:val="0"/>
        <w:pageBreakBefore w:val="0"/>
        <w:widowControl/>
        <w:suppressLineNumbers w:val="0"/>
        <w:kinsoku/>
        <w:wordWrap/>
        <w:overflowPunct/>
        <w:topLinePunct w:val="0"/>
        <w:bidi w:val="0"/>
        <w:adjustRightIn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（13）《一般工业固体废物贮存和填埋污染控制标准》（GB18599-2020）； </w:t>
      </w:r>
    </w:p>
    <w:p w14:paraId="1B7D5E25">
      <w:pPr>
        <w:pStyle w:val="9"/>
        <w:keepNext w:val="0"/>
        <w:keepLines w:val="0"/>
        <w:pageBreakBefore w:val="0"/>
        <w:kinsoku/>
        <w:wordWrap/>
        <w:overflowPunct/>
        <w:topLinePunct w:val="0"/>
        <w:bidi w:val="0"/>
        <w:adjustRightInd w:val="0"/>
        <w:ind w:firstLine="480" w:firstLineChars="200"/>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（14）《危险废物贮存污染控制标准》（GB18597-2023）；</w:t>
      </w:r>
    </w:p>
    <w:p w14:paraId="22B2DA24">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default" w:ascii="黑体" w:hAnsi="黑体" w:eastAsia="黑体" w:cs="Times New Roman"/>
          <w:b/>
          <w:color w:val="auto"/>
          <w:kern w:val="2"/>
          <w:sz w:val="30"/>
          <w:szCs w:val="30"/>
          <w:lang w:val="en-US" w:eastAsia="zh-CN" w:bidi="ar-SA"/>
        </w:rPr>
      </w:pPr>
      <w:bookmarkStart w:id="16" w:name="_Toc14483"/>
      <w:r>
        <w:rPr>
          <w:rFonts w:hint="default" w:ascii="黑体" w:hAnsi="黑体" w:eastAsia="黑体" w:cs="Times New Roman"/>
          <w:b/>
          <w:color w:val="auto"/>
          <w:kern w:val="2"/>
          <w:sz w:val="30"/>
          <w:szCs w:val="30"/>
          <w:lang w:val="en-US" w:eastAsia="zh-CN" w:bidi="ar-SA"/>
        </w:rPr>
        <w:t>2.3 建设项目环境影响报告书（表）及其审批部门审批决定</w:t>
      </w:r>
      <w:bookmarkEnd w:id="16"/>
    </w:p>
    <w:p w14:paraId="2E6309A1">
      <w:pPr>
        <w:pStyle w:val="13"/>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（15）《芜湖市易晖金属有限公司湿法工艺生产线技术改造项目环境影响报告书》（202</w:t>
      </w:r>
      <w:r>
        <w:rPr>
          <w:rFonts w:hint="eastAsia" w:ascii="宋体" w:hAnsi="宋体" w:cs="宋体"/>
          <w:color w:val="000000"/>
          <w:kern w:val="0"/>
          <w:sz w:val="24"/>
          <w:szCs w:val="24"/>
          <w:lang w:val="en-US" w:eastAsia="zh-CN" w:bidi="ar"/>
        </w:rPr>
        <w:t>0</w:t>
      </w:r>
      <w:r>
        <w:rPr>
          <w:rFonts w:hint="eastAsia" w:ascii="宋体" w:hAnsi="宋体" w:eastAsia="宋体" w:cs="宋体"/>
          <w:color w:val="000000"/>
          <w:kern w:val="0"/>
          <w:sz w:val="24"/>
          <w:szCs w:val="24"/>
          <w:lang w:val="en-US" w:eastAsia="zh-CN" w:bidi="ar"/>
        </w:rPr>
        <w:t xml:space="preserve"> 年，安徽师范大学）； </w:t>
      </w:r>
    </w:p>
    <w:p w14:paraId="35F8839B">
      <w:pPr>
        <w:keepNext w:val="0"/>
        <w:keepLines w:val="0"/>
        <w:widowControl/>
        <w:suppressLineNumbers w:val="0"/>
        <w:ind w:firstLine="480" w:firstLineChars="200"/>
        <w:jc w:val="left"/>
        <w:rPr>
          <w:rFonts w:hint="eastAsia"/>
          <w:lang w:val="en-US" w:eastAsia="zh-CN"/>
        </w:rPr>
      </w:pPr>
      <w:r>
        <w:rPr>
          <w:rFonts w:hint="eastAsia" w:ascii="宋体" w:hAnsi="宋体" w:eastAsia="宋体" w:cs="宋体"/>
          <w:color w:val="000000"/>
          <w:kern w:val="0"/>
          <w:sz w:val="24"/>
          <w:szCs w:val="24"/>
          <w:lang w:val="en-US" w:eastAsia="zh-CN" w:bidi="ar"/>
        </w:rPr>
        <w:t>（16）《</w:t>
      </w:r>
      <w:r>
        <w:rPr>
          <w:rFonts w:hint="eastAsia" w:ascii="宋体" w:hAnsi="宋体" w:cs="宋体"/>
          <w:color w:val="000000"/>
          <w:kern w:val="0"/>
          <w:sz w:val="24"/>
          <w:szCs w:val="24"/>
          <w:lang w:val="en-US" w:eastAsia="zh-CN" w:bidi="ar"/>
        </w:rPr>
        <w:t>关于</w:t>
      </w:r>
      <w:r>
        <w:rPr>
          <w:rFonts w:hint="eastAsia" w:ascii="宋体" w:hAnsi="宋体" w:eastAsia="宋体" w:cs="宋体"/>
          <w:color w:val="000000"/>
          <w:kern w:val="0"/>
          <w:sz w:val="24"/>
          <w:szCs w:val="24"/>
          <w:lang w:val="en-US" w:eastAsia="zh-CN" w:bidi="ar"/>
        </w:rPr>
        <w:t>芜湖市易晖金属有限公司湿法工艺生产线技术改造项目环境影响报告书的批复》（</w:t>
      </w:r>
      <w:r>
        <w:rPr>
          <w:rFonts w:hint="eastAsia" w:ascii="宋体" w:hAnsi="宋体" w:cs="宋体"/>
          <w:color w:val="000000"/>
          <w:kern w:val="0"/>
          <w:sz w:val="24"/>
          <w:szCs w:val="24"/>
          <w:lang w:val="en-US" w:eastAsia="zh-CN" w:bidi="ar"/>
        </w:rPr>
        <w:t>芜</w:t>
      </w:r>
      <w:r>
        <w:rPr>
          <w:rFonts w:hint="eastAsia" w:ascii="宋体" w:hAnsi="宋体" w:eastAsia="宋体" w:cs="宋体"/>
          <w:color w:val="000000"/>
          <w:kern w:val="0"/>
          <w:sz w:val="24"/>
          <w:szCs w:val="24"/>
          <w:lang w:val="en-US" w:eastAsia="zh-CN" w:bidi="ar"/>
        </w:rPr>
        <w:t>环</w:t>
      </w:r>
      <w:r>
        <w:rPr>
          <w:rFonts w:hint="eastAsia" w:ascii="宋体" w:hAnsi="宋体" w:cs="宋体"/>
          <w:color w:val="000000"/>
          <w:kern w:val="0"/>
          <w:sz w:val="24"/>
          <w:szCs w:val="24"/>
          <w:lang w:val="en-US" w:eastAsia="zh-CN" w:bidi="ar"/>
        </w:rPr>
        <w:t>评审〔2020〕276号</w:t>
      </w:r>
      <w:r>
        <w:rPr>
          <w:rFonts w:hint="eastAsia" w:ascii="宋体" w:hAnsi="宋体" w:eastAsia="宋体" w:cs="宋体"/>
          <w:color w:val="000000"/>
          <w:kern w:val="0"/>
          <w:sz w:val="24"/>
          <w:szCs w:val="24"/>
          <w:lang w:val="en-US" w:eastAsia="zh-CN" w:bidi="ar"/>
        </w:rPr>
        <w:t>，202</w:t>
      </w:r>
      <w:r>
        <w:rPr>
          <w:rFonts w:hint="eastAsia" w:ascii="宋体" w:hAnsi="宋体" w:cs="宋体"/>
          <w:color w:val="000000"/>
          <w:kern w:val="0"/>
          <w:sz w:val="24"/>
          <w:szCs w:val="24"/>
          <w:lang w:val="en-US" w:eastAsia="zh-CN" w:bidi="ar"/>
        </w:rPr>
        <w:t>0</w:t>
      </w:r>
      <w:r>
        <w:rPr>
          <w:rFonts w:hint="eastAsia" w:ascii="宋体" w:hAnsi="宋体" w:eastAsia="宋体" w:cs="宋体"/>
          <w:color w:val="000000"/>
          <w:kern w:val="0"/>
          <w:sz w:val="24"/>
          <w:szCs w:val="24"/>
          <w:lang w:val="en-US" w:eastAsia="zh-CN" w:bidi="ar"/>
        </w:rPr>
        <w:t xml:space="preserve"> 年 </w:t>
      </w:r>
      <w:r>
        <w:rPr>
          <w:rFonts w:hint="eastAsia" w:ascii="宋体" w:hAnsi="宋体" w:cs="宋体"/>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 xml:space="preserve"> 月 </w:t>
      </w:r>
      <w:r>
        <w:rPr>
          <w:rFonts w:hint="eastAsia" w:ascii="宋体" w:hAnsi="宋体" w:cs="宋体"/>
          <w:color w:val="000000"/>
          <w:kern w:val="0"/>
          <w:sz w:val="24"/>
          <w:szCs w:val="24"/>
          <w:lang w:val="en-US" w:eastAsia="zh-CN" w:bidi="ar"/>
        </w:rPr>
        <w:t>24</w:t>
      </w:r>
      <w:r>
        <w:rPr>
          <w:rFonts w:hint="eastAsia" w:ascii="宋体" w:hAnsi="宋体" w:eastAsia="宋体" w:cs="宋体"/>
          <w:color w:val="000000"/>
          <w:kern w:val="0"/>
          <w:sz w:val="24"/>
          <w:szCs w:val="24"/>
          <w:lang w:val="en-US" w:eastAsia="zh-CN" w:bidi="ar"/>
        </w:rPr>
        <w:t xml:space="preserve"> 日，</w:t>
      </w:r>
      <w:r>
        <w:rPr>
          <w:rFonts w:hint="eastAsia" w:ascii="宋体" w:hAnsi="宋体" w:cs="宋体"/>
          <w:color w:val="000000"/>
          <w:kern w:val="0"/>
          <w:sz w:val="24"/>
          <w:szCs w:val="24"/>
          <w:lang w:val="en-US" w:eastAsia="zh-CN" w:bidi="ar"/>
        </w:rPr>
        <w:t>芜湖</w:t>
      </w:r>
      <w:r>
        <w:rPr>
          <w:rFonts w:hint="eastAsia" w:ascii="宋体" w:hAnsi="宋体" w:eastAsia="宋体" w:cs="宋体"/>
          <w:color w:val="000000"/>
          <w:kern w:val="0"/>
          <w:sz w:val="24"/>
          <w:szCs w:val="24"/>
          <w:lang w:val="en-US" w:eastAsia="zh-CN" w:bidi="ar"/>
        </w:rPr>
        <w:t>市生态环境局）；</w:t>
      </w:r>
    </w:p>
    <w:p w14:paraId="7343296E">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default" w:ascii="黑体" w:hAnsi="黑体" w:eastAsia="黑体" w:cs="Times New Roman"/>
          <w:b/>
          <w:color w:val="auto"/>
          <w:kern w:val="2"/>
          <w:sz w:val="30"/>
          <w:szCs w:val="30"/>
          <w:lang w:val="en-US" w:eastAsia="zh-CN" w:bidi="ar-SA"/>
        </w:rPr>
      </w:pPr>
      <w:bookmarkStart w:id="17" w:name="_Toc5824"/>
      <w:r>
        <w:rPr>
          <w:rFonts w:hint="default" w:ascii="黑体" w:hAnsi="黑体" w:eastAsia="黑体" w:cs="Times New Roman"/>
          <w:b/>
          <w:color w:val="auto"/>
          <w:kern w:val="2"/>
          <w:sz w:val="30"/>
          <w:szCs w:val="30"/>
          <w:lang w:val="en-US" w:eastAsia="zh-CN" w:bidi="ar-SA"/>
        </w:rPr>
        <w:t>2.4 其他相关文件</w:t>
      </w:r>
      <w:bookmarkEnd w:id="17"/>
      <w:r>
        <w:rPr>
          <w:rFonts w:hint="default" w:ascii="黑体" w:hAnsi="黑体" w:eastAsia="黑体" w:cs="Times New Roman"/>
          <w:b/>
          <w:color w:val="auto"/>
          <w:kern w:val="2"/>
          <w:sz w:val="30"/>
          <w:szCs w:val="30"/>
          <w:lang w:val="en-US" w:eastAsia="zh-CN" w:bidi="ar-SA"/>
        </w:rPr>
        <w:t xml:space="preserve"> </w:t>
      </w:r>
    </w:p>
    <w:p w14:paraId="6B105588">
      <w:pPr>
        <w:keepNext w:val="0"/>
        <w:keepLines w:val="0"/>
        <w:widowControl/>
        <w:suppressLineNumbers w:val="0"/>
        <w:ind w:firstLine="480" w:firstLineChars="200"/>
        <w:jc w:val="left"/>
        <w:rPr>
          <w:rFonts w:hint="eastAsia" w:ascii="宋体" w:hAnsi="宋体" w:eastAsia="宋体" w:cs="宋体"/>
          <w:highlight w:val="none"/>
        </w:rPr>
      </w:pPr>
      <w:r>
        <w:rPr>
          <w:rFonts w:hint="eastAsia" w:ascii="宋体" w:hAnsi="宋体" w:eastAsia="宋体" w:cs="宋体"/>
          <w:color w:val="000000"/>
          <w:kern w:val="0"/>
          <w:sz w:val="24"/>
          <w:szCs w:val="24"/>
          <w:lang w:val="en-US" w:eastAsia="zh-CN" w:bidi="ar"/>
        </w:rPr>
        <w:t>（17）《芜湖市易晖金属有限公司湿法工艺生产线技改项目</w:t>
      </w:r>
      <w:r>
        <w:rPr>
          <w:rFonts w:hint="eastAsia" w:ascii="宋体" w:hAnsi="宋体" w:cs="宋体"/>
          <w:color w:val="000000"/>
          <w:kern w:val="0"/>
          <w:sz w:val="24"/>
          <w:szCs w:val="24"/>
          <w:highlight w:val="none"/>
          <w:lang w:val="en-US" w:eastAsia="zh-CN" w:bidi="ar"/>
        </w:rPr>
        <w:t>竣工</w:t>
      </w:r>
      <w:r>
        <w:rPr>
          <w:rFonts w:hint="eastAsia" w:ascii="宋体" w:hAnsi="宋体" w:eastAsia="宋体" w:cs="宋体"/>
          <w:color w:val="000000"/>
          <w:kern w:val="0"/>
          <w:sz w:val="24"/>
          <w:szCs w:val="24"/>
          <w:highlight w:val="none"/>
          <w:lang w:val="en-US" w:eastAsia="zh-CN" w:bidi="ar"/>
        </w:rPr>
        <w:t>环保验收检测报告》，</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安徽</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格海检测技术</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有限公司</w:t>
      </w:r>
      <w:r>
        <w:rPr>
          <w:rFonts w:hint="eastAsia" w:ascii="宋体" w:hAnsi="宋体" w:eastAsia="宋体" w:cs="宋体"/>
          <w:color w:val="000000"/>
          <w:kern w:val="0"/>
          <w:sz w:val="24"/>
          <w:szCs w:val="24"/>
          <w:highlight w:val="none"/>
          <w:lang w:val="en-US" w:eastAsia="zh-CN" w:bidi="ar"/>
        </w:rPr>
        <w:t xml:space="preserve">； </w:t>
      </w:r>
    </w:p>
    <w:p w14:paraId="2476C42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（18）芜湖市易晖金属有限公司提供的其他相关工艺技术资料等。</w:t>
      </w:r>
    </w:p>
    <w:p w14:paraId="1CEFD3AE">
      <w:pPr>
        <w:rPr>
          <w:rFonts w:hint="eastAsia"/>
          <w:lang w:val="en-US" w:eastAsia="zh-CN"/>
        </w:rPr>
      </w:pPr>
      <w:bookmarkStart w:id="18" w:name="_Toc32440"/>
      <w:r>
        <w:rPr>
          <w:rFonts w:hint="eastAsia"/>
          <w:lang w:val="en-US" w:eastAsia="zh-CN"/>
        </w:rPr>
        <w:br w:type="page"/>
      </w:r>
    </w:p>
    <w:p w14:paraId="637F498F">
      <w:pPr>
        <w:pStyle w:val="2"/>
        <w:keepNext/>
        <w:keepLines w:val="0"/>
        <w:pageBreakBefore w:val="0"/>
        <w:widowControl/>
        <w:numPr>
          <w:ilvl w:val="0"/>
          <w:numId w:val="0"/>
        </w:numPr>
        <w:kinsoku/>
        <w:wordWrap/>
        <w:overflowPunct w:val="0"/>
        <w:topLinePunct w:val="0"/>
        <w:autoSpaceDE/>
        <w:autoSpaceDN/>
        <w:bidi w:val="0"/>
        <w:adjustRightInd w:val="0"/>
        <w:snapToGrid w:val="0"/>
        <w:ind w:leftChars="0" w:firstLine="0" w:firstLineChars="0"/>
        <w:jc w:val="center"/>
        <w:textAlignment w:val="auto"/>
        <w:rPr>
          <w:rFonts w:hint="default" w:ascii="黑体" w:hAnsi="黑体" w:eastAsia="黑体" w:cs="Times New Roman"/>
          <w:b/>
          <w:bCs w:val="0"/>
          <w:color w:val="auto"/>
          <w:kern w:val="2"/>
          <w:sz w:val="36"/>
          <w:szCs w:val="36"/>
          <w:lang w:val="en-US" w:eastAsia="zh-CN" w:bidi="ar-SA"/>
        </w:rPr>
      </w:pPr>
      <w:bookmarkStart w:id="19" w:name="_Toc13611"/>
      <w:r>
        <w:rPr>
          <w:rFonts w:hint="eastAsia" w:ascii="黑体" w:hAnsi="黑体" w:eastAsia="黑体" w:cs="Times New Roman"/>
          <w:b/>
          <w:bCs w:val="0"/>
          <w:color w:val="auto"/>
          <w:kern w:val="2"/>
          <w:sz w:val="36"/>
          <w:szCs w:val="36"/>
          <w:lang w:val="en-US" w:eastAsia="zh-CN" w:bidi="ar-SA"/>
        </w:rPr>
        <w:t>3.工程建设情况</w:t>
      </w:r>
      <w:bookmarkEnd w:id="18"/>
      <w:bookmarkEnd w:id="19"/>
    </w:p>
    <w:p w14:paraId="6640A182">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Times New Roman" w:hAnsi="Times New Roman"/>
          <w:lang w:val="en-US" w:eastAsia="zh-CN"/>
        </w:rPr>
      </w:pPr>
      <w:bookmarkStart w:id="20" w:name="_Toc18924"/>
      <w:bookmarkStart w:id="21" w:name="_Toc27142"/>
      <w:r>
        <w:rPr>
          <w:rFonts w:hint="eastAsia" w:ascii="黑体" w:hAnsi="黑体" w:eastAsia="黑体" w:cs="Times New Roman"/>
          <w:b/>
          <w:color w:val="auto"/>
          <w:kern w:val="2"/>
          <w:sz w:val="30"/>
          <w:szCs w:val="30"/>
          <w:lang w:val="en-US" w:eastAsia="zh-CN" w:bidi="ar-SA"/>
        </w:rPr>
        <w:t>3.1地理位置及平面布置</w:t>
      </w:r>
      <w:bookmarkEnd w:id="20"/>
      <w:bookmarkEnd w:id="21"/>
    </w:p>
    <w:p w14:paraId="7836E4E6">
      <w:pPr>
        <w:pStyle w:val="67"/>
        <w:spacing w:line="360" w:lineRule="auto"/>
        <w:ind w:firstLine="480"/>
        <w:jc w:val="left"/>
        <w:rPr>
          <w:rFonts w:hint="eastAsia" w:ascii="宋体" w:hAnsi="宋体" w:eastAsia="宋体" w:cs="宋体"/>
          <w:sz w:val="24"/>
          <w:szCs w:val="24"/>
          <w:lang w:val="en-US" w:eastAsia="zh-CN"/>
        </w:rPr>
      </w:pPr>
      <w:r>
        <w:rPr>
          <w:rFonts w:ascii="宋体" w:hAnsi="宋体"/>
          <w:color w:val="000000"/>
          <w:lang w:bidi="zh-CN"/>
        </w:rPr>
        <w:t>芜湖市易晖金属有限公司位于安徽南陵经济开发区燕山路1号，南沿燕山路，北靠芜湖奥赛幕墙科技有限公司，西靠顺丰标准件</w:t>
      </w:r>
      <w:r>
        <w:rPr>
          <w:rFonts w:hint="eastAsia" w:ascii="宋体" w:hAnsi="宋体"/>
          <w:color w:val="000000"/>
          <w:lang w:bidi="zh-CN"/>
        </w:rPr>
        <w:t>公司</w:t>
      </w:r>
      <w:r>
        <w:rPr>
          <w:rFonts w:ascii="宋体" w:hAnsi="宋体"/>
          <w:color w:val="000000"/>
          <w:lang w:bidi="zh-CN"/>
        </w:rPr>
        <w:t>，东靠涌珠泉路。</w:t>
      </w:r>
      <w:r>
        <w:rPr>
          <w:rFonts w:hint="eastAsia" w:ascii="宋体" w:hAnsi="宋体" w:eastAsia="宋体" w:cs="宋体"/>
          <w:color w:val="auto"/>
          <w:sz w:val="24"/>
          <w:szCs w:val="24"/>
          <w:lang w:eastAsia="zh-CN"/>
        </w:rPr>
        <w:t>项目厂区中心坐标：东经</w:t>
      </w:r>
      <w:r>
        <w:rPr>
          <w:rFonts w:hint="eastAsia" w:ascii="宋体" w:hAnsi="宋体" w:eastAsia="宋体" w:cs="宋体"/>
          <w:color w:val="auto"/>
          <w:sz w:val="24"/>
          <w:szCs w:val="24"/>
          <w:lang w:val="en-US" w:eastAsia="zh-CN"/>
        </w:rPr>
        <w:t>118.3010015°，北纬30.8934181°。项目地理位置见图</w:t>
      </w:r>
      <w:r>
        <w:rPr>
          <w:rFonts w:hint="eastAsia" w:ascii="宋体" w:hAnsi="宋体" w:eastAsia="宋体" w:cs="宋体"/>
          <w:b w:val="0"/>
          <w:bCs/>
          <w:color w:val="auto"/>
          <w:kern w:val="2"/>
          <w:sz w:val="24"/>
          <w:szCs w:val="24"/>
          <w:lang w:val="en-US" w:eastAsia="zh-CN" w:bidi="ar-SA"/>
        </w:rPr>
        <w:t>3.1</w:t>
      </w:r>
      <w:r>
        <w:rPr>
          <w:rFonts w:hint="eastAsia" w:ascii="宋体" w:hAnsi="宋体" w:eastAsia="宋体" w:cs="宋体"/>
          <w:color w:val="auto"/>
          <w:sz w:val="24"/>
          <w:szCs w:val="24"/>
          <w:lang w:val="en-US" w:eastAsia="zh-CN"/>
        </w:rPr>
        <w:t>-1：</w:t>
      </w:r>
    </w:p>
    <w:p w14:paraId="53940C05">
      <w:pPr>
        <w:jc w:val="center"/>
        <w:rPr>
          <w:rFonts w:hint="default" w:ascii="Times New Roman" w:hAnsi="Times New Roman"/>
          <w:lang w:val="en-US" w:eastAsia="zh-CN"/>
        </w:rPr>
      </w:pPr>
      <w:r>
        <w:drawing>
          <wp:inline distT="0" distB="0" distL="114300" distR="114300">
            <wp:extent cx="5527040" cy="2933700"/>
            <wp:effectExtent l="0" t="0" r="16510" b="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33"/>
                    <a:stretch>
                      <a:fillRect/>
                    </a:stretch>
                  </pic:blipFill>
                  <pic:spPr>
                    <a:xfrm>
                      <a:off x="0" y="0"/>
                      <a:ext cx="5527040" cy="2933700"/>
                    </a:xfrm>
                    <a:prstGeom prst="rect">
                      <a:avLst/>
                    </a:prstGeom>
                    <a:noFill/>
                    <a:ln>
                      <a:noFill/>
                    </a:ln>
                  </pic:spPr>
                </pic:pic>
              </a:graphicData>
            </a:graphic>
          </wp:inline>
        </w:drawing>
      </w:r>
    </w:p>
    <w:p w14:paraId="14709934">
      <w:pPr>
        <w:pStyle w:val="9"/>
        <w:jc w:val="center"/>
        <w:rPr>
          <w:rFonts w:hint="eastAsia" w:ascii="Times New Roman" w:hAnsi="Times New Roman"/>
          <w:lang w:val="en-US" w:eastAsia="zh-CN"/>
        </w:rPr>
      </w:pPr>
      <w:r>
        <w:rPr>
          <w:rFonts w:hint="eastAsia" w:ascii="宋体" w:hAnsi="宋体" w:eastAsia="宋体" w:cs="宋体"/>
          <w:b/>
          <w:bCs/>
          <w:u w:val="double"/>
          <w:lang w:val="en-US" w:eastAsia="zh-CN"/>
        </w:rPr>
        <w:t>3.1-1项目地理位置图</w:t>
      </w:r>
    </w:p>
    <w:p w14:paraId="6E4A94D9">
      <w:pPr>
        <w:keepNext w:val="0"/>
        <w:keepLines w:val="0"/>
        <w:widowControl/>
        <w:suppressLineNumbers w:val="0"/>
        <w:ind w:firstLine="480" w:firstLineChars="200"/>
        <w:jc w:val="left"/>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lang w:val="en-US" w:eastAsia="zh-CN" w:bidi="ar"/>
        </w:rPr>
        <w:t>按照建构筑物的生产性质和功能，将厂区分为生产区、储存区办公生活区三个区域。项目平面布置见图3.1-2：</w:t>
      </w:r>
    </w:p>
    <w:p w14:paraId="7760E1CC">
      <w:pPr>
        <w:keepNext w:val="0"/>
        <w:keepLines w:val="0"/>
        <w:widowControl/>
        <w:suppressLineNumbers w:val="0"/>
        <w:ind w:firstLine="480" w:firstLineChars="200"/>
        <w:jc w:val="left"/>
        <w:rPr>
          <w:rFonts w:hint="eastAsia" w:eastAsia="宋体"/>
          <w:highlight w:val="yellow"/>
          <w:lang w:eastAsia="zh-CN"/>
        </w:rPr>
      </w:pPr>
    </w:p>
    <w:p w14:paraId="7622D01C">
      <w:pPr>
        <w:rPr>
          <w:rFonts w:hint="default"/>
          <w:lang w:val="en-US" w:eastAsia="zh-CN"/>
        </w:rPr>
      </w:pPr>
    </w:p>
    <w:p w14:paraId="451BE66F">
      <w:pPr>
        <w:pStyle w:val="31"/>
        <w:bidi w:val="0"/>
        <w:rPr>
          <w:rFonts w:hint="eastAsia"/>
          <w:lang w:bidi="ar"/>
        </w:rPr>
      </w:pPr>
      <w:r>
        <w:rPr>
          <w:rFonts w:hint="eastAsia"/>
          <w:color w:val="FF0000"/>
        </w:rPr>
        <w:drawing>
          <wp:anchor distT="0" distB="0" distL="114300" distR="114300" simplePos="0" relativeHeight="251661312" behindDoc="0" locked="0" layoutInCell="1" allowOverlap="1">
            <wp:simplePos x="0" y="0"/>
            <wp:positionH relativeFrom="column">
              <wp:posOffset>4384675</wp:posOffset>
            </wp:positionH>
            <wp:positionV relativeFrom="paragraph">
              <wp:posOffset>5715</wp:posOffset>
            </wp:positionV>
            <wp:extent cx="977900" cy="862330"/>
            <wp:effectExtent l="0" t="0" r="12700" b="13970"/>
            <wp:wrapNone/>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34"/>
                    <a:stretch>
                      <a:fillRect/>
                    </a:stretch>
                  </pic:blipFill>
                  <pic:spPr>
                    <a:xfrm>
                      <a:off x="0" y="0"/>
                      <a:ext cx="977900" cy="862330"/>
                    </a:xfrm>
                    <a:prstGeom prst="rect">
                      <a:avLst/>
                    </a:prstGeom>
                    <a:noFill/>
                    <a:ln>
                      <a:noFill/>
                    </a:ln>
                  </pic:spPr>
                </pic:pic>
              </a:graphicData>
            </a:graphic>
          </wp:anchor>
        </w:drawing>
      </w:r>
      <w:r>
        <w:rPr>
          <w:rFonts w:hint="eastAsia" w:ascii="宋体" w:hAnsi="宋体"/>
        </w:rPr>
        <w:drawing>
          <wp:inline distT="0" distB="0" distL="114300" distR="114300">
            <wp:extent cx="5607685" cy="3233420"/>
            <wp:effectExtent l="0" t="0" r="12065" b="5080"/>
            <wp:docPr id="4" name="图片 1" descr="pm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pmt1"/>
                    <pic:cNvPicPr>
                      <a:picLocks noChangeAspect="1"/>
                    </pic:cNvPicPr>
                  </pic:nvPicPr>
                  <pic:blipFill>
                    <a:blip r:embed="rId35"/>
                    <a:stretch>
                      <a:fillRect/>
                    </a:stretch>
                  </pic:blipFill>
                  <pic:spPr>
                    <a:xfrm>
                      <a:off x="0" y="0"/>
                      <a:ext cx="5607685" cy="3233420"/>
                    </a:xfrm>
                    <a:prstGeom prst="rect">
                      <a:avLst/>
                    </a:prstGeom>
                    <a:noFill/>
                    <a:ln>
                      <a:noFill/>
                    </a:ln>
                  </pic:spPr>
                </pic:pic>
              </a:graphicData>
            </a:graphic>
          </wp:inline>
        </w:drawing>
      </w:r>
    </w:p>
    <w:p w14:paraId="60874D37">
      <w:pPr>
        <w:pStyle w:val="31"/>
        <w:bidi w:val="0"/>
        <w:rPr>
          <w:rFonts w:hint="eastAsia" w:eastAsia="宋体"/>
          <w:lang w:eastAsia="zh-CN" w:bidi="ar"/>
        </w:rPr>
      </w:pPr>
      <w:r>
        <w:rPr>
          <w:rFonts w:hint="eastAsia" w:ascii="宋体" w:hAnsi="宋体" w:eastAsia="宋体" w:cs="宋体"/>
          <w:u w:val="double"/>
          <w:lang w:val="en-US" w:eastAsia="zh-CN" w:bidi="ar"/>
        </w:rPr>
        <w:t>3.1-2</w:t>
      </w:r>
      <w:r>
        <w:rPr>
          <w:rFonts w:hint="eastAsia" w:ascii="宋体" w:hAnsi="宋体" w:eastAsia="宋体" w:cs="宋体"/>
          <w:u w:val="double"/>
          <w:lang w:eastAsia="zh-CN" w:bidi="ar"/>
        </w:rPr>
        <w:t>项目平面布置图</w:t>
      </w:r>
    </w:p>
    <w:p w14:paraId="306CFFB6">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宋体" w:hAnsi="宋体" w:eastAsia="宋体" w:cs="宋体"/>
          <w:b w:val="0"/>
          <w:color w:val="000000"/>
          <w:kern w:val="0"/>
          <w:sz w:val="24"/>
          <w:szCs w:val="24"/>
          <w:lang w:val="en-US" w:eastAsia="zh-CN" w:bidi="ar"/>
        </w:rPr>
      </w:pPr>
      <w:bookmarkStart w:id="22" w:name="_Toc3992"/>
      <w:bookmarkStart w:id="23" w:name="_Toc10838"/>
      <w:r>
        <w:rPr>
          <w:rFonts w:hint="eastAsia" w:ascii="黑体" w:hAnsi="黑体" w:eastAsia="黑体" w:cs="Times New Roman"/>
          <w:b/>
          <w:color w:val="auto"/>
          <w:kern w:val="2"/>
          <w:sz w:val="30"/>
          <w:szCs w:val="30"/>
          <w:lang w:val="en-US" w:eastAsia="zh-CN" w:bidi="ar-SA"/>
        </w:rPr>
        <w:t>3.2项目建设内容</w:t>
      </w:r>
      <w:bookmarkEnd w:id="22"/>
      <w:bookmarkEnd w:id="23"/>
    </w:p>
    <w:p w14:paraId="1F086677">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b w:val="0"/>
          <w:color w:val="000000"/>
          <w:kern w:val="0"/>
          <w:sz w:val="24"/>
          <w:szCs w:val="24"/>
          <w:lang w:val="en-US" w:eastAsia="zh-CN" w:bidi="ar"/>
        </w:rPr>
      </w:pPr>
      <w:r>
        <w:rPr>
          <w:rFonts w:hint="eastAsia" w:ascii="宋体" w:hAnsi="宋体" w:eastAsia="宋体" w:cs="宋体"/>
          <w:b w:val="0"/>
          <w:color w:val="000000"/>
          <w:kern w:val="0"/>
          <w:sz w:val="24"/>
          <w:szCs w:val="24"/>
          <w:lang w:val="en-US" w:eastAsia="zh-CN" w:bidi="ar"/>
        </w:rPr>
        <w:t xml:space="preserve">项目名称：湿法工艺生产线技术改造项目； </w:t>
      </w:r>
    </w:p>
    <w:p w14:paraId="511CD04E">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建设单位：</w:t>
      </w:r>
      <w:r>
        <w:rPr>
          <w:rFonts w:ascii="宋体" w:hAnsi="宋体"/>
          <w:color w:val="000000"/>
          <w:lang w:bidi="zh-CN"/>
        </w:rPr>
        <w:t>芜湖市易晖金属有限公司</w:t>
      </w:r>
      <w:r>
        <w:rPr>
          <w:rFonts w:hint="eastAsia" w:ascii="宋体" w:hAnsi="宋体" w:eastAsia="宋体" w:cs="宋体"/>
          <w:color w:val="000000"/>
          <w:kern w:val="0"/>
          <w:sz w:val="24"/>
          <w:szCs w:val="24"/>
          <w:lang w:val="en-US" w:eastAsia="zh-CN" w:bidi="ar"/>
        </w:rPr>
        <w:t xml:space="preserve">； </w:t>
      </w:r>
    </w:p>
    <w:p w14:paraId="6C49B1F8">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建设地点：</w:t>
      </w:r>
      <w:r>
        <w:rPr>
          <w:rFonts w:ascii="宋体" w:hAnsi="宋体"/>
          <w:color w:val="000000"/>
          <w:lang w:bidi="zh-CN"/>
        </w:rPr>
        <w:t>安徽南陵经济开发区燕山路1号</w:t>
      </w:r>
      <w:r>
        <w:rPr>
          <w:rFonts w:hint="eastAsia" w:ascii="宋体" w:hAnsi="宋体" w:eastAsia="宋体" w:cs="宋体"/>
          <w:color w:val="000000"/>
          <w:kern w:val="0"/>
          <w:sz w:val="24"/>
          <w:szCs w:val="24"/>
          <w:lang w:val="en-US" w:eastAsia="zh-CN" w:bidi="ar"/>
        </w:rPr>
        <w:t xml:space="preserve">； </w:t>
      </w:r>
    </w:p>
    <w:p w14:paraId="1F993486">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建设性质：</w:t>
      </w:r>
      <w:r>
        <w:rPr>
          <w:rFonts w:hint="eastAsia" w:ascii="宋体" w:hAnsi="宋体" w:cs="宋体"/>
          <w:color w:val="000000"/>
          <w:kern w:val="0"/>
          <w:sz w:val="24"/>
          <w:szCs w:val="24"/>
          <w:lang w:val="en-US" w:eastAsia="zh-CN" w:bidi="ar"/>
        </w:rPr>
        <w:t>技术改造</w:t>
      </w:r>
      <w:r>
        <w:rPr>
          <w:rFonts w:hint="eastAsia" w:ascii="宋体" w:hAnsi="宋体" w:eastAsia="宋体" w:cs="宋体"/>
          <w:color w:val="000000"/>
          <w:kern w:val="0"/>
          <w:sz w:val="24"/>
          <w:szCs w:val="24"/>
          <w:lang w:val="en-US" w:eastAsia="zh-CN" w:bidi="ar"/>
        </w:rPr>
        <w:t xml:space="preserve">； </w:t>
      </w:r>
    </w:p>
    <w:p w14:paraId="083368B8">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color w:val="000000"/>
          <w:lang w:bidi="zh-CN"/>
        </w:rPr>
      </w:pPr>
      <w:r>
        <w:rPr>
          <w:rFonts w:hint="eastAsia" w:ascii="宋体" w:hAnsi="宋体" w:eastAsia="宋体" w:cs="宋体"/>
          <w:color w:val="000000"/>
          <w:kern w:val="0"/>
          <w:sz w:val="24"/>
          <w:szCs w:val="24"/>
          <w:lang w:val="en-US" w:eastAsia="zh-CN" w:bidi="ar"/>
        </w:rPr>
        <w:t>项</w:t>
      </w:r>
      <w:r>
        <w:rPr>
          <w:rFonts w:hint="eastAsia" w:ascii="宋体" w:hAnsi="宋体"/>
          <w:color w:val="000000"/>
          <w:lang w:val="en-US" w:eastAsia="zh-CN" w:bidi="zh-CN"/>
        </w:rPr>
        <w:t>目计划总投资：</w:t>
      </w:r>
      <w:r>
        <w:rPr>
          <w:rFonts w:hint="eastAsia" w:ascii="宋体" w:hAnsi="宋体"/>
          <w:color w:val="000000"/>
          <w:lang w:bidi="zh-CN"/>
        </w:rPr>
        <w:t>项目总投资</w:t>
      </w:r>
      <w:r>
        <w:rPr>
          <w:rFonts w:hint="eastAsia" w:ascii="宋体" w:hAnsi="宋体"/>
          <w:color w:val="000000"/>
          <w:lang w:val="en-US" w:eastAsia="zh-CN" w:bidi="zh-CN"/>
        </w:rPr>
        <w:t>600</w:t>
      </w:r>
      <w:r>
        <w:rPr>
          <w:rFonts w:hint="eastAsia" w:ascii="宋体" w:hAnsi="宋体"/>
          <w:color w:val="000000"/>
          <w:lang w:bidi="zh-CN"/>
        </w:rPr>
        <w:t>万元，环保投资</w:t>
      </w:r>
      <w:r>
        <w:rPr>
          <w:rFonts w:hint="eastAsia" w:ascii="宋体" w:hAnsi="宋体"/>
          <w:color w:val="000000"/>
          <w:lang w:val="en-US" w:eastAsia="zh-CN" w:bidi="zh-CN"/>
        </w:rPr>
        <w:t>120</w:t>
      </w:r>
      <w:r>
        <w:rPr>
          <w:rFonts w:hint="eastAsia" w:ascii="宋体" w:hAnsi="宋体"/>
          <w:color w:val="000000"/>
          <w:lang w:bidi="zh-CN"/>
        </w:rPr>
        <w:t>万元，占总投资</w:t>
      </w:r>
      <w:r>
        <w:rPr>
          <w:rFonts w:hint="eastAsia" w:ascii="宋体" w:hAnsi="宋体"/>
          <w:color w:val="000000"/>
          <w:lang w:eastAsia="zh-CN" w:bidi="zh-CN"/>
        </w:rPr>
        <w:t>的</w:t>
      </w:r>
      <w:r>
        <w:rPr>
          <w:rFonts w:hint="eastAsia" w:ascii="宋体" w:hAnsi="宋体"/>
          <w:color w:val="000000"/>
          <w:lang w:val="en-US" w:eastAsia="zh-CN" w:bidi="zh-CN"/>
        </w:rPr>
        <w:t>20</w:t>
      </w:r>
      <w:r>
        <w:rPr>
          <w:rFonts w:hint="eastAsia" w:ascii="宋体" w:hAnsi="宋体"/>
          <w:color w:val="000000"/>
          <w:lang w:bidi="zh-CN"/>
        </w:rPr>
        <w:t>%。</w:t>
      </w:r>
    </w:p>
    <w:p w14:paraId="2679FED3">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color w:val="000000"/>
          <w:lang w:bidi="zh-CN"/>
        </w:rPr>
      </w:pPr>
      <w:r>
        <w:rPr>
          <w:rFonts w:hint="eastAsia" w:ascii="宋体" w:hAnsi="宋体"/>
          <w:color w:val="000000"/>
          <w:lang w:val="en-US" w:eastAsia="zh-CN" w:bidi="zh-CN"/>
        </w:rPr>
        <w:t>项目实际总投资：</w:t>
      </w:r>
      <w:r>
        <w:rPr>
          <w:rFonts w:hint="eastAsia" w:ascii="宋体" w:hAnsi="宋体"/>
          <w:color w:val="000000"/>
          <w:lang w:bidi="zh-CN"/>
        </w:rPr>
        <w:t>项目总投资</w:t>
      </w:r>
      <w:r>
        <w:rPr>
          <w:rFonts w:hint="eastAsia" w:ascii="宋体" w:hAnsi="宋体"/>
          <w:color w:val="000000"/>
          <w:lang w:val="en-US" w:eastAsia="zh-CN" w:bidi="zh-CN"/>
        </w:rPr>
        <w:t>600</w:t>
      </w:r>
      <w:r>
        <w:rPr>
          <w:rFonts w:hint="eastAsia" w:ascii="宋体" w:hAnsi="宋体"/>
          <w:color w:val="000000"/>
          <w:lang w:bidi="zh-CN"/>
        </w:rPr>
        <w:t>万元，环保投资</w:t>
      </w:r>
      <w:r>
        <w:rPr>
          <w:rFonts w:hint="eastAsia" w:ascii="宋体" w:hAnsi="宋体"/>
          <w:color w:val="000000"/>
          <w:lang w:val="en-US" w:eastAsia="zh-CN" w:bidi="zh-CN"/>
        </w:rPr>
        <w:t>120</w:t>
      </w:r>
      <w:r>
        <w:rPr>
          <w:rFonts w:hint="eastAsia" w:ascii="宋体" w:hAnsi="宋体"/>
          <w:color w:val="000000"/>
          <w:lang w:bidi="zh-CN"/>
        </w:rPr>
        <w:t>万元，占总投资的</w:t>
      </w:r>
      <w:r>
        <w:rPr>
          <w:rFonts w:hint="eastAsia" w:ascii="宋体" w:hAnsi="宋体"/>
          <w:color w:val="000000"/>
          <w:lang w:val="en-US" w:eastAsia="zh-CN" w:bidi="zh-CN"/>
        </w:rPr>
        <w:t>20</w:t>
      </w:r>
      <w:r>
        <w:rPr>
          <w:rFonts w:hint="eastAsia" w:ascii="宋体" w:hAnsi="宋体"/>
          <w:color w:val="000000"/>
          <w:lang w:bidi="zh-CN"/>
        </w:rPr>
        <w:t>%。</w:t>
      </w:r>
    </w:p>
    <w:p w14:paraId="24D83D00">
      <w:pPr>
        <w:keepNext w:val="0"/>
        <w:keepLines w:val="0"/>
        <w:pageBreakBefore w:val="0"/>
        <w:kinsoku/>
        <w:wordWrap/>
        <w:overflowPunct/>
        <w:topLinePunct w:val="0"/>
        <w:autoSpaceDE/>
        <w:autoSpaceDN/>
        <w:bidi w:val="0"/>
        <w:adjustRightInd w:val="0"/>
        <w:snapToGrid w:val="0"/>
        <w:ind w:firstLine="480"/>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员工人数：</w:t>
      </w:r>
      <w:r>
        <w:rPr>
          <w:rFonts w:hint="eastAsia" w:ascii="宋体" w:hAnsi="宋体" w:cs="宋体"/>
          <w:color w:val="000000"/>
          <w:kern w:val="0"/>
          <w:sz w:val="24"/>
          <w:szCs w:val="24"/>
          <w:highlight w:val="none"/>
          <w:lang w:val="en-US" w:eastAsia="zh-CN" w:bidi="ar"/>
        </w:rPr>
        <w:t>35</w:t>
      </w:r>
      <w:r>
        <w:rPr>
          <w:rFonts w:hint="eastAsia" w:ascii="宋体" w:hAnsi="宋体" w:eastAsia="宋体" w:cs="宋体"/>
          <w:color w:val="000000"/>
          <w:kern w:val="0"/>
          <w:sz w:val="24"/>
          <w:szCs w:val="24"/>
          <w:highlight w:val="none"/>
          <w:lang w:val="en-US" w:eastAsia="zh-CN" w:bidi="ar"/>
        </w:rPr>
        <w:t xml:space="preserve"> 人。 </w:t>
      </w:r>
    </w:p>
    <w:p w14:paraId="69BFACA7">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color w:val="000000"/>
          <w:lang w:bidi="zh-CN"/>
        </w:rPr>
      </w:pPr>
      <w:r>
        <w:rPr>
          <w:rFonts w:hint="eastAsia" w:ascii="宋体" w:hAnsi="宋体"/>
          <w:color w:val="000000"/>
          <w:lang w:val="en-US" w:eastAsia="zh-CN" w:bidi="zh-CN"/>
        </w:rPr>
        <w:t>工作制度：</w:t>
      </w:r>
      <w:r>
        <w:rPr>
          <w:rFonts w:hint="eastAsia" w:ascii="宋体" w:hAnsi="宋体"/>
          <w:color w:val="000000"/>
          <w:lang w:bidi="zh-CN"/>
        </w:rPr>
        <w:t>年工作日300天，三班制，年工作时数为7200小时。</w:t>
      </w:r>
    </w:p>
    <w:p w14:paraId="3BDB7E3E">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现有项目产品是原料铅铋烟灰通过常规湿法酸浸生产的铋富集物。原料铅铋烟灰不在《国家危险废物名录》（2016版）名录中，根据管理部门要求，将企业使用的原料铅铋烟灰分为三大类：含铜物料、含锌物料、有色金属烟灰。</w:t>
      </w:r>
    </w:p>
    <w:p w14:paraId="07BBB638">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技改项目通过延长生产链，将铋富集物以及压滤的滤液进一步提取，生产硫酸锌（液体）、一水硫酸锌、七水硫酸锌、活性氧化锌、海绵铜、锡锭、碳酸镍等产品。技改项目产品的技术路线见图3.2.2-1</w:t>
      </w:r>
      <w:r>
        <w:rPr>
          <w:rFonts w:hint="eastAsia" w:ascii="宋体" w:hAnsi="宋体" w:cs="宋体"/>
          <w:color w:val="000000"/>
          <w:kern w:val="0"/>
          <w:sz w:val="24"/>
          <w:szCs w:val="24"/>
          <w:lang w:val="en-US" w:eastAsia="zh-CN" w:bidi="ar"/>
        </w:rPr>
        <w:t>。</w:t>
      </w:r>
    </w:p>
    <w:p w14:paraId="21D9E487">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color w:val="FF0000"/>
          <w:sz w:val="24"/>
          <w:szCs w:val="24"/>
        </w:rPr>
        <w:object>
          <v:shape id="_x0000_i1025" o:spt="75" type="#_x0000_t75" style="height:146.65pt;width:411.3pt;" o:ole="t" filled="f" o:preferrelative="t" stroked="f" coordsize="21600,21600">
            <v:path/>
            <v:fill on="f" focussize="0,0"/>
            <v:stroke on="f"/>
            <v:imagedata r:id="rId37" o:title=""/>
            <o:lock v:ext="edit" aspectratio="f"/>
            <w10:wrap type="none"/>
            <w10:anchorlock/>
          </v:shape>
          <o:OLEObject Type="Embed" ProgID="Visio.Drawing.11" ShapeID="_x0000_i1025" DrawAspect="Content" ObjectID="_1468075725" r:id="rId36">
            <o:LockedField>false</o:LockedField>
          </o:OLEObject>
        </w:object>
      </w:r>
    </w:p>
    <w:p w14:paraId="598F1C04">
      <w:pPr>
        <w:autoSpaceDE w:val="0"/>
        <w:spacing w:line="360" w:lineRule="auto"/>
        <w:ind w:firstLine="482" w:firstLineChars="200"/>
        <w:jc w:val="center"/>
        <w:rPr>
          <w:rFonts w:ascii="宋体" w:hAnsi="宋体" w:eastAsia="宋体" w:cs="Times New Roman"/>
          <w:b/>
          <w:bCs/>
          <w:kern w:val="0"/>
          <w:sz w:val="24"/>
          <w:szCs w:val="24"/>
          <w:u w:val="single"/>
          <w:lang w:val="en-US" w:eastAsia="zh-CN" w:bidi="ar-SA"/>
        </w:rPr>
      </w:pPr>
      <w:r>
        <w:rPr>
          <w:rFonts w:ascii="宋体" w:hAnsi="宋体" w:eastAsia="宋体" w:cs="Times New Roman"/>
          <w:b/>
          <w:bCs/>
          <w:kern w:val="0"/>
          <w:sz w:val="24"/>
          <w:szCs w:val="24"/>
          <w:u w:val="single"/>
          <w:lang w:val="en-US" w:eastAsia="zh-CN" w:bidi="ar-SA"/>
        </w:rPr>
        <w:t>图3.2.2-1</w:t>
      </w:r>
      <w:r>
        <w:rPr>
          <w:rFonts w:hint="eastAsia" w:ascii="宋体" w:hAnsi="宋体" w:eastAsia="宋体" w:cs="Times New Roman"/>
          <w:b/>
          <w:bCs/>
          <w:kern w:val="0"/>
          <w:sz w:val="24"/>
          <w:szCs w:val="24"/>
          <w:u w:val="single"/>
          <w:lang w:val="en-US" w:eastAsia="zh-CN" w:bidi="ar-SA"/>
        </w:rPr>
        <w:t xml:space="preserve">   技改</w:t>
      </w:r>
      <w:r>
        <w:rPr>
          <w:rFonts w:ascii="宋体" w:hAnsi="宋体" w:eastAsia="宋体" w:cs="Times New Roman"/>
          <w:b/>
          <w:bCs/>
          <w:kern w:val="0"/>
          <w:sz w:val="24"/>
          <w:szCs w:val="24"/>
          <w:u w:val="single"/>
          <w:lang w:val="en-US" w:eastAsia="zh-CN" w:bidi="ar-SA"/>
        </w:rPr>
        <w:t>项目产品的技术路线图</w:t>
      </w:r>
    </w:p>
    <w:p w14:paraId="6207DAF4">
      <w:pPr>
        <w:autoSpaceDE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技改项目</w:t>
      </w:r>
      <w:r>
        <w:rPr>
          <w:rFonts w:ascii="宋体" w:hAnsi="宋体"/>
          <w:color w:val="000000"/>
          <w:sz w:val="24"/>
          <w:szCs w:val="24"/>
        </w:rPr>
        <w:t>产品方案见表</w:t>
      </w:r>
      <w:r>
        <w:rPr>
          <w:rFonts w:hint="eastAsia" w:ascii="宋体" w:hAnsi="宋体"/>
          <w:color w:val="000000"/>
          <w:sz w:val="24"/>
          <w:szCs w:val="24"/>
        </w:rPr>
        <w:t>3.2.2-</w:t>
      </w:r>
      <w:r>
        <w:rPr>
          <w:rFonts w:hint="eastAsia" w:ascii="宋体" w:hAnsi="宋体"/>
          <w:color w:val="000000"/>
          <w:sz w:val="24"/>
          <w:szCs w:val="24"/>
          <w:lang w:val="en-US" w:eastAsia="zh-CN"/>
        </w:rPr>
        <w:t>2</w:t>
      </w:r>
      <w:r>
        <w:rPr>
          <w:rFonts w:hint="eastAsia" w:ascii="宋体" w:hAnsi="宋体"/>
          <w:color w:val="000000"/>
          <w:sz w:val="24"/>
          <w:szCs w:val="24"/>
        </w:rPr>
        <w:t>。</w:t>
      </w:r>
    </w:p>
    <w:p w14:paraId="3D745052">
      <w:pPr>
        <w:pStyle w:val="55"/>
        <w:spacing w:line="360" w:lineRule="auto"/>
        <w:rPr>
          <w:rFonts w:ascii="宋体" w:hAnsi="宋体" w:cs="Times New Roman"/>
          <w:b/>
          <w:bCs/>
          <w:sz w:val="24"/>
          <w:szCs w:val="24"/>
        </w:rPr>
      </w:pPr>
      <w:r>
        <w:rPr>
          <w:rFonts w:ascii="宋体" w:hAnsi="宋体" w:cs="Times New Roman"/>
          <w:b/>
          <w:bCs/>
          <w:sz w:val="24"/>
          <w:szCs w:val="24"/>
        </w:rPr>
        <w:t>表</w:t>
      </w:r>
      <w:r>
        <w:rPr>
          <w:rFonts w:hint="eastAsia" w:ascii="宋体" w:hAnsi="宋体" w:cs="Times New Roman"/>
          <w:b/>
          <w:bCs/>
          <w:sz w:val="24"/>
          <w:szCs w:val="24"/>
        </w:rPr>
        <w:t>3.2-</w:t>
      </w:r>
      <w:r>
        <w:rPr>
          <w:rFonts w:hint="eastAsia" w:ascii="宋体" w:hAnsi="宋体" w:cs="Times New Roman"/>
          <w:b/>
          <w:bCs/>
          <w:sz w:val="24"/>
          <w:szCs w:val="24"/>
          <w:lang w:val="en-US" w:eastAsia="zh-CN"/>
        </w:rPr>
        <w:t xml:space="preserve">2   </w:t>
      </w:r>
      <w:r>
        <w:rPr>
          <w:rFonts w:hint="eastAsia" w:ascii="宋体" w:hAnsi="宋体" w:cs="Times New Roman"/>
          <w:b/>
          <w:bCs/>
          <w:sz w:val="24"/>
          <w:szCs w:val="24"/>
        </w:rPr>
        <w:t>主要</w:t>
      </w:r>
      <w:r>
        <w:rPr>
          <w:rFonts w:ascii="宋体" w:hAnsi="宋体" w:cs="Times New Roman"/>
          <w:b/>
          <w:bCs/>
          <w:sz w:val="24"/>
          <w:szCs w:val="24"/>
        </w:rPr>
        <w:t>产品方案及生产规模一览表</w:t>
      </w:r>
    </w:p>
    <w:tbl>
      <w:tblPr>
        <w:tblStyle w:val="19"/>
        <w:tblW w:w="4844" w:type="pct"/>
        <w:tblInd w:w="159"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192"/>
        <w:gridCol w:w="935"/>
        <w:gridCol w:w="1056"/>
        <w:gridCol w:w="1056"/>
        <w:gridCol w:w="1149"/>
        <w:gridCol w:w="1561"/>
        <w:gridCol w:w="1439"/>
      </w:tblGrid>
      <w:tr w14:paraId="32151D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7345701E">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序号</w:t>
            </w:r>
          </w:p>
        </w:tc>
        <w:tc>
          <w:tcPr>
            <w:tcW w:w="662" w:type="pct"/>
            <w:noWrap w:val="0"/>
            <w:vAlign w:val="center"/>
          </w:tcPr>
          <w:p w14:paraId="073F430C">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产品名称</w:t>
            </w:r>
          </w:p>
        </w:tc>
        <w:tc>
          <w:tcPr>
            <w:tcW w:w="519" w:type="pct"/>
            <w:noWrap w:val="0"/>
            <w:vAlign w:val="center"/>
          </w:tcPr>
          <w:p w14:paraId="0ED80681">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技改前产量（</w:t>
            </w:r>
            <w:r>
              <w:rPr>
                <w:rFonts w:hint="eastAsia" w:ascii="宋体" w:hAnsi="宋体" w:eastAsia="宋体" w:cs="宋体"/>
                <w:bCs/>
                <w:color w:val="000000"/>
                <w:sz w:val="21"/>
                <w:szCs w:val="21"/>
              </w:rPr>
              <w:t>t/a</w:t>
            </w:r>
            <w:r>
              <w:rPr>
                <w:rFonts w:hint="eastAsia" w:ascii="宋体" w:hAnsi="宋体" w:eastAsia="宋体" w:cs="宋体"/>
                <w:color w:val="000000"/>
                <w:kern w:val="0"/>
                <w:sz w:val="21"/>
                <w:szCs w:val="21"/>
              </w:rPr>
              <w:t>）</w:t>
            </w:r>
          </w:p>
        </w:tc>
        <w:tc>
          <w:tcPr>
            <w:tcW w:w="586" w:type="pct"/>
            <w:noWrap w:val="0"/>
            <w:vAlign w:val="center"/>
          </w:tcPr>
          <w:p w14:paraId="068CA40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技改后产量（</w:t>
            </w:r>
            <w:r>
              <w:rPr>
                <w:rFonts w:hint="eastAsia" w:ascii="宋体" w:hAnsi="宋体" w:eastAsia="宋体" w:cs="宋体"/>
                <w:bCs/>
                <w:color w:val="000000"/>
                <w:sz w:val="21"/>
                <w:szCs w:val="21"/>
              </w:rPr>
              <w:t>t/a</w:t>
            </w:r>
            <w:r>
              <w:rPr>
                <w:rFonts w:hint="eastAsia" w:ascii="宋体" w:hAnsi="宋体" w:eastAsia="宋体" w:cs="宋体"/>
                <w:color w:val="000000"/>
                <w:kern w:val="0"/>
                <w:sz w:val="21"/>
                <w:szCs w:val="21"/>
              </w:rPr>
              <w:t>）</w:t>
            </w:r>
          </w:p>
        </w:tc>
        <w:tc>
          <w:tcPr>
            <w:tcW w:w="586" w:type="pct"/>
            <w:noWrap w:val="0"/>
            <w:vAlign w:val="center"/>
          </w:tcPr>
          <w:p w14:paraId="67B7550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变化（</w:t>
            </w:r>
            <w:r>
              <w:rPr>
                <w:rFonts w:hint="eastAsia" w:ascii="宋体" w:hAnsi="宋体" w:eastAsia="宋体" w:cs="宋体"/>
                <w:bCs/>
                <w:color w:val="000000"/>
                <w:sz w:val="21"/>
                <w:szCs w:val="21"/>
              </w:rPr>
              <w:t>t/a</w:t>
            </w:r>
            <w:r>
              <w:rPr>
                <w:rFonts w:hint="eastAsia" w:ascii="宋体" w:hAnsi="宋体" w:eastAsia="宋体" w:cs="宋体"/>
                <w:color w:val="000000"/>
                <w:kern w:val="0"/>
                <w:sz w:val="21"/>
                <w:szCs w:val="21"/>
              </w:rPr>
              <w:t>）</w:t>
            </w:r>
          </w:p>
        </w:tc>
        <w:tc>
          <w:tcPr>
            <w:tcW w:w="638" w:type="pct"/>
            <w:noWrap w:val="0"/>
            <w:vAlign w:val="center"/>
          </w:tcPr>
          <w:p w14:paraId="6D608BE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厂区最大贮存量（t）</w:t>
            </w:r>
          </w:p>
        </w:tc>
        <w:tc>
          <w:tcPr>
            <w:tcW w:w="867" w:type="pct"/>
            <w:noWrap w:val="0"/>
            <w:vAlign w:val="center"/>
          </w:tcPr>
          <w:p w14:paraId="4B37D32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储存方式</w:t>
            </w:r>
          </w:p>
        </w:tc>
        <w:tc>
          <w:tcPr>
            <w:tcW w:w="799" w:type="pct"/>
            <w:noWrap w:val="0"/>
            <w:vAlign w:val="center"/>
          </w:tcPr>
          <w:p w14:paraId="01ACB4B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产品去向</w:t>
            </w:r>
          </w:p>
        </w:tc>
      </w:tr>
      <w:tr w14:paraId="566151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07779FCD">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w:t>
            </w:r>
          </w:p>
        </w:tc>
        <w:tc>
          <w:tcPr>
            <w:tcW w:w="662" w:type="pct"/>
            <w:noWrap w:val="0"/>
            <w:vAlign w:val="center"/>
          </w:tcPr>
          <w:p w14:paraId="48F8F532">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铋富集物</w:t>
            </w:r>
          </w:p>
        </w:tc>
        <w:tc>
          <w:tcPr>
            <w:tcW w:w="519" w:type="pct"/>
            <w:noWrap w:val="0"/>
            <w:vAlign w:val="center"/>
          </w:tcPr>
          <w:p w14:paraId="2744384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1286.7</w:t>
            </w:r>
          </w:p>
        </w:tc>
        <w:tc>
          <w:tcPr>
            <w:tcW w:w="586" w:type="pct"/>
            <w:noWrap w:val="0"/>
            <w:vAlign w:val="center"/>
          </w:tcPr>
          <w:p w14:paraId="452E2C4F">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1F546C67">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-1286.7</w:t>
            </w:r>
          </w:p>
        </w:tc>
        <w:tc>
          <w:tcPr>
            <w:tcW w:w="638" w:type="pct"/>
            <w:noWrap w:val="0"/>
            <w:vAlign w:val="center"/>
          </w:tcPr>
          <w:p w14:paraId="54431823">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867" w:type="pct"/>
            <w:noWrap w:val="0"/>
            <w:vAlign w:val="center"/>
          </w:tcPr>
          <w:p w14:paraId="547F1C5F">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799" w:type="pct"/>
            <w:noWrap w:val="0"/>
            <w:vAlign w:val="center"/>
          </w:tcPr>
          <w:p w14:paraId="66314B7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r>
      <w:tr w14:paraId="735F9A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21E4FFC6">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w:t>
            </w:r>
          </w:p>
        </w:tc>
        <w:tc>
          <w:tcPr>
            <w:tcW w:w="662" w:type="pct"/>
            <w:noWrap w:val="0"/>
            <w:vAlign w:val="center"/>
          </w:tcPr>
          <w:p w14:paraId="638ED9C4">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铜泥</w:t>
            </w:r>
          </w:p>
        </w:tc>
        <w:tc>
          <w:tcPr>
            <w:tcW w:w="519" w:type="pct"/>
            <w:noWrap w:val="0"/>
            <w:vAlign w:val="center"/>
          </w:tcPr>
          <w:p w14:paraId="6BF8543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477.3</w:t>
            </w:r>
          </w:p>
        </w:tc>
        <w:tc>
          <w:tcPr>
            <w:tcW w:w="586" w:type="pct"/>
            <w:noWrap w:val="0"/>
            <w:vAlign w:val="center"/>
          </w:tcPr>
          <w:p w14:paraId="5C12E87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37CEDC4E">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-477.3</w:t>
            </w:r>
          </w:p>
        </w:tc>
        <w:tc>
          <w:tcPr>
            <w:tcW w:w="638" w:type="pct"/>
            <w:noWrap w:val="0"/>
            <w:vAlign w:val="center"/>
          </w:tcPr>
          <w:p w14:paraId="14357FBE">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867" w:type="pct"/>
            <w:noWrap w:val="0"/>
            <w:vAlign w:val="center"/>
          </w:tcPr>
          <w:p w14:paraId="3918420D">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799" w:type="pct"/>
            <w:noWrap w:val="0"/>
            <w:vAlign w:val="center"/>
          </w:tcPr>
          <w:p w14:paraId="1444A1A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r>
      <w:tr w14:paraId="2A2E4C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54D37E17">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w:t>
            </w:r>
          </w:p>
        </w:tc>
        <w:tc>
          <w:tcPr>
            <w:tcW w:w="662" w:type="pct"/>
            <w:noWrap w:val="0"/>
            <w:vAlign w:val="center"/>
          </w:tcPr>
          <w:p w14:paraId="377B252C">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碱式碳酸锌</w:t>
            </w:r>
          </w:p>
        </w:tc>
        <w:tc>
          <w:tcPr>
            <w:tcW w:w="519" w:type="pct"/>
            <w:noWrap w:val="0"/>
            <w:vAlign w:val="center"/>
          </w:tcPr>
          <w:p w14:paraId="4ABB7036">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3663.9</w:t>
            </w:r>
          </w:p>
        </w:tc>
        <w:tc>
          <w:tcPr>
            <w:tcW w:w="586" w:type="pct"/>
            <w:noWrap w:val="0"/>
            <w:vAlign w:val="center"/>
          </w:tcPr>
          <w:p w14:paraId="47D8475D">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1500</w:t>
            </w:r>
          </w:p>
        </w:tc>
        <w:tc>
          <w:tcPr>
            <w:tcW w:w="586" w:type="pct"/>
            <w:noWrap w:val="0"/>
            <w:vAlign w:val="center"/>
          </w:tcPr>
          <w:p w14:paraId="0FF45FEE">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-2163.9</w:t>
            </w:r>
          </w:p>
        </w:tc>
        <w:tc>
          <w:tcPr>
            <w:tcW w:w="638" w:type="pct"/>
            <w:noWrap w:val="0"/>
            <w:vAlign w:val="center"/>
          </w:tcPr>
          <w:p w14:paraId="64A6D1E7">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100</w:t>
            </w:r>
          </w:p>
        </w:tc>
        <w:tc>
          <w:tcPr>
            <w:tcW w:w="867" w:type="pct"/>
            <w:noWrap w:val="0"/>
            <w:vAlign w:val="center"/>
          </w:tcPr>
          <w:p w14:paraId="049A90F5">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226572A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橡胶/制鞋企业</w:t>
            </w:r>
          </w:p>
        </w:tc>
      </w:tr>
      <w:tr w14:paraId="2AFF64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409CE622">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4</w:t>
            </w:r>
          </w:p>
        </w:tc>
        <w:tc>
          <w:tcPr>
            <w:tcW w:w="662" w:type="pct"/>
            <w:noWrap w:val="0"/>
            <w:vAlign w:val="center"/>
          </w:tcPr>
          <w:p w14:paraId="1A35654E">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锌粉</w:t>
            </w:r>
          </w:p>
        </w:tc>
        <w:tc>
          <w:tcPr>
            <w:tcW w:w="519" w:type="pct"/>
            <w:noWrap w:val="0"/>
            <w:vAlign w:val="center"/>
          </w:tcPr>
          <w:p w14:paraId="588C5448">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1FF2CB71">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700</w:t>
            </w:r>
          </w:p>
        </w:tc>
        <w:tc>
          <w:tcPr>
            <w:tcW w:w="586" w:type="pct"/>
            <w:noWrap w:val="0"/>
            <w:vAlign w:val="center"/>
          </w:tcPr>
          <w:p w14:paraId="73121F64">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+700</w:t>
            </w:r>
          </w:p>
        </w:tc>
        <w:tc>
          <w:tcPr>
            <w:tcW w:w="638" w:type="pct"/>
            <w:noWrap w:val="0"/>
            <w:vAlign w:val="center"/>
          </w:tcPr>
          <w:p w14:paraId="6B48F48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867" w:type="pct"/>
            <w:noWrap w:val="0"/>
            <w:vAlign w:val="center"/>
          </w:tcPr>
          <w:p w14:paraId="6C1FD3B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39BEC3F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锌利用企业</w:t>
            </w:r>
          </w:p>
        </w:tc>
      </w:tr>
      <w:tr w14:paraId="58FBFC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089A6AA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662" w:type="pct"/>
            <w:noWrap w:val="0"/>
            <w:vAlign w:val="center"/>
          </w:tcPr>
          <w:p w14:paraId="02083E9D">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锌锭</w:t>
            </w:r>
          </w:p>
        </w:tc>
        <w:tc>
          <w:tcPr>
            <w:tcW w:w="519" w:type="pct"/>
            <w:noWrap w:val="0"/>
            <w:vAlign w:val="center"/>
          </w:tcPr>
          <w:p w14:paraId="7AB5D75B">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040B1D1F">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500</w:t>
            </w:r>
          </w:p>
        </w:tc>
        <w:tc>
          <w:tcPr>
            <w:tcW w:w="586" w:type="pct"/>
            <w:noWrap w:val="0"/>
            <w:vAlign w:val="center"/>
          </w:tcPr>
          <w:p w14:paraId="490569E3">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+500</w:t>
            </w:r>
          </w:p>
        </w:tc>
        <w:tc>
          <w:tcPr>
            <w:tcW w:w="638" w:type="pct"/>
            <w:noWrap w:val="0"/>
            <w:vAlign w:val="center"/>
          </w:tcPr>
          <w:p w14:paraId="26EDFF6D">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867" w:type="pct"/>
            <w:noWrap w:val="0"/>
            <w:vAlign w:val="center"/>
          </w:tcPr>
          <w:p w14:paraId="0E76FFAE">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散装，成品库</w:t>
            </w:r>
          </w:p>
        </w:tc>
        <w:tc>
          <w:tcPr>
            <w:tcW w:w="799" w:type="pct"/>
            <w:noWrap w:val="0"/>
            <w:vAlign w:val="center"/>
          </w:tcPr>
          <w:p w14:paraId="3E70CA6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锌合金制造企业</w:t>
            </w:r>
          </w:p>
        </w:tc>
      </w:tr>
      <w:tr w14:paraId="36645D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5AABE32F">
            <w:pPr>
              <w:widowControl/>
              <w:jc w:val="center"/>
              <w:rPr>
                <w:rFonts w:hint="eastAsia" w:ascii="宋体" w:hAnsi="宋体" w:eastAsia="宋体" w:cs="宋体"/>
                <w:color w:val="000000"/>
                <w:sz w:val="21"/>
                <w:szCs w:val="21"/>
              </w:rPr>
            </w:pPr>
            <w:bookmarkStart w:id="24" w:name="OLE_LINK4" w:colFirst="1" w:colLast="1"/>
            <w:r>
              <w:rPr>
                <w:rFonts w:hint="eastAsia" w:ascii="宋体" w:hAnsi="宋体" w:eastAsia="宋体" w:cs="宋体"/>
                <w:color w:val="000000"/>
                <w:kern w:val="0"/>
                <w:sz w:val="21"/>
                <w:szCs w:val="21"/>
              </w:rPr>
              <w:t>6</w:t>
            </w:r>
          </w:p>
        </w:tc>
        <w:tc>
          <w:tcPr>
            <w:tcW w:w="662" w:type="pct"/>
            <w:noWrap w:val="0"/>
            <w:vAlign w:val="center"/>
          </w:tcPr>
          <w:p w14:paraId="4BDC860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硫酸锌</w:t>
            </w:r>
          </w:p>
          <w:p w14:paraId="373A7FF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（液体）</w:t>
            </w:r>
          </w:p>
        </w:tc>
        <w:tc>
          <w:tcPr>
            <w:tcW w:w="519" w:type="pct"/>
            <w:noWrap w:val="0"/>
            <w:vAlign w:val="center"/>
          </w:tcPr>
          <w:p w14:paraId="0C6C5158">
            <w:pPr>
              <w:widowControl/>
              <w:jc w:val="center"/>
              <w:rPr>
                <w:rFonts w:hint="eastAsia" w:ascii="宋体" w:hAnsi="宋体" w:eastAsia="宋体" w:cs="宋体"/>
                <w:color w:val="FF0000"/>
                <w:kern w:val="0"/>
                <w:sz w:val="21"/>
                <w:szCs w:val="21"/>
              </w:rPr>
            </w:pPr>
            <w:r>
              <w:rPr>
                <w:rFonts w:hint="eastAsia" w:ascii="宋体" w:hAnsi="宋体" w:eastAsia="宋体" w:cs="宋体"/>
                <w:color w:val="000000"/>
                <w:kern w:val="0"/>
                <w:sz w:val="21"/>
                <w:szCs w:val="21"/>
              </w:rPr>
              <w:t>0</w:t>
            </w:r>
          </w:p>
        </w:tc>
        <w:tc>
          <w:tcPr>
            <w:tcW w:w="586" w:type="pct"/>
            <w:noWrap w:val="0"/>
            <w:vAlign w:val="center"/>
          </w:tcPr>
          <w:p w14:paraId="7CB42B67">
            <w:pPr>
              <w:widowControl/>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145</w:t>
            </w:r>
          </w:p>
        </w:tc>
        <w:tc>
          <w:tcPr>
            <w:tcW w:w="586" w:type="pct"/>
            <w:noWrap w:val="0"/>
            <w:vAlign w:val="center"/>
          </w:tcPr>
          <w:p w14:paraId="2DE5BD1C">
            <w:pPr>
              <w:widowControl/>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+145</w:t>
            </w:r>
          </w:p>
        </w:tc>
        <w:tc>
          <w:tcPr>
            <w:tcW w:w="638" w:type="pct"/>
            <w:noWrap w:val="0"/>
            <w:vAlign w:val="center"/>
          </w:tcPr>
          <w:p w14:paraId="3A8DD612">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p>
        </w:tc>
        <w:tc>
          <w:tcPr>
            <w:tcW w:w="867" w:type="pct"/>
            <w:noWrap w:val="0"/>
            <w:vAlign w:val="center"/>
          </w:tcPr>
          <w:p w14:paraId="1573C4F9">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卧式储罐（2个25m</w:t>
            </w:r>
            <w:r>
              <w:rPr>
                <w:rFonts w:hint="eastAsia" w:ascii="宋体" w:hAnsi="宋体" w:eastAsia="宋体" w:cs="宋体"/>
                <w:color w:val="000000"/>
                <w:kern w:val="0"/>
                <w:sz w:val="21"/>
                <w:szCs w:val="21"/>
                <w:vertAlign w:val="superscript"/>
              </w:rPr>
              <w:t>3</w:t>
            </w:r>
            <w:r>
              <w:rPr>
                <w:rFonts w:hint="eastAsia" w:ascii="宋体" w:hAnsi="宋体" w:eastAsia="宋体" w:cs="宋体"/>
                <w:color w:val="000000"/>
                <w:kern w:val="0"/>
                <w:sz w:val="21"/>
                <w:szCs w:val="21"/>
              </w:rPr>
              <w:t>），厂房2西侧</w:t>
            </w:r>
          </w:p>
        </w:tc>
        <w:tc>
          <w:tcPr>
            <w:tcW w:w="799" w:type="pct"/>
            <w:noWrap w:val="0"/>
            <w:vAlign w:val="center"/>
          </w:tcPr>
          <w:p w14:paraId="2F1A7C9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电解锌企业</w:t>
            </w:r>
          </w:p>
        </w:tc>
      </w:tr>
      <w:tr w14:paraId="15026F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19CA839A">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7</w:t>
            </w:r>
          </w:p>
        </w:tc>
        <w:tc>
          <w:tcPr>
            <w:tcW w:w="662" w:type="pct"/>
            <w:noWrap w:val="0"/>
            <w:vAlign w:val="center"/>
          </w:tcPr>
          <w:p w14:paraId="0EA2F33A">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一水硫酸锌</w:t>
            </w:r>
          </w:p>
        </w:tc>
        <w:tc>
          <w:tcPr>
            <w:tcW w:w="519" w:type="pct"/>
            <w:noWrap w:val="0"/>
            <w:vAlign w:val="center"/>
          </w:tcPr>
          <w:p w14:paraId="22140B53">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6E1A4077">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200</w:t>
            </w:r>
          </w:p>
        </w:tc>
        <w:tc>
          <w:tcPr>
            <w:tcW w:w="586" w:type="pct"/>
            <w:noWrap w:val="0"/>
            <w:vAlign w:val="center"/>
          </w:tcPr>
          <w:p w14:paraId="672C9537">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+200</w:t>
            </w:r>
          </w:p>
        </w:tc>
        <w:tc>
          <w:tcPr>
            <w:tcW w:w="638" w:type="pct"/>
            <w:noWrap w:val="0"/>
            <w:vAlign w:val="center"/>
          </w:tcPr>
          <w:p w14:paraId="1511D4F2">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867" w:type="pct"/>
            <w:noWrap w:val="0"/>
            <w:vAlign w:val="center"/>
          </w:tcPr>
          <w:p w14:paraId="62BE012C">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5929CF1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饲料制造企业</w:t>
            </w:r>
          </w:p>
        </w:tc>
      </w:tr>
      <w:tr w14:paraId="4496F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296B2716">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8</w:t>
            </w:r>
          </w:p>
        </w:tc>
        <w:tc>
          <w:tcPr>
            <w:tcW w:w="662" w:type="pct"/>
            <w:noWrap w:val="0"/>
            <w:vAlign w:val="center"/>
          </w:tcPr>
          <w:p w14:paraId="023D9E39">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七水硫酸锌</w:t>
            </w:r>
          </w:p>
        </w:tc>
        <w:tc>
          <w:tcPr>
            <w:tcW w:w="519" w:type="pct"/>
            <w:noWrap w:val="0"/>
            <w:vAlign w:val="center"/>
          </w:tcPr>
          <w:p w14:paraId="18D2FDAB">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6D06D768">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200</w:t>
            </w:r>
          </w:p>
        </w:tc>
        <w:tc>
          <w:tcPr>
            <w:tcW w:w="586" w:type="pct"/>
            <w:noWrap w:val="0"/>
            <w:vAlign w:val="center"/>
          </w:tcPr>
          <w:p w14:paraId="633030A6">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+200</w:t>
            </w:r>
          </w:p>
        </w:tc>
        <w:tc>
          <w:tcPr>
            <w:tcW w:w="638" w:type="pct"/>
            <w:noWrap w:val="0"/>
            <w:vAlign w:val="center"/>
          </w:tcPr>
          <w:p w14:paraId="1BEBC357">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867" w:type="pct"/>
            <w:noWrap w:val="0"/>
            <w:vAlign w:val="center"/>
          </w:tcPr>
          <w:p w14:paraId="60B2CE81">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6A1C57E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选矿企业</w:t>
            </w:r>
          </w:p>
        </w:tc>
      </w:tr>
      <w:tr w14:paraId="77D56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33402B9C">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w:t>
            </w:r>
          </w:p>
        </w:tc>
        <w:tc>
          <w:tcPr>
            <w:tcW w:w="662" w:type="pct"/>
            <w:noWrap w:val="0"/>
            <w:vAlign w:val="center"/>
          </w:tcPr>
          <w:p w14:paraId="2261A9E7">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活性氧化锌</w:t>
            </w:r>
          </w:p>
        </w:tc>
        <w:tc>
          <w:tcPr>
            <w:tcW w:w="519" w:type="pct"/>
            <w:noWrap w:val="0"/>
            <w:vAlign w:val="center"/>
          </w:tcPr>
          <w:p w14:paraId="24A3556F">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2207F77E">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520</w:t>
            </w:r>
          </w:p>
        </w:tc>
        <w:tc>
          <w:tcPr>
            <w:tcW w:w="586" w:type="pct"/>
            <w:noWrap w:val="0"/>
            <w:vAlign w:val="center"/>
          </w:tcPr>
          <w:p w14:paraId="6E31C5F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+520</w:t>
            </w:r>
          </w:p>
        </w:tc>
        <w:tc>
          <w:tcPr>
            <w:tcW w:w="638" w:type="pct"/>
            <w:noWrap w:val="0"/>
            <w:vAlign w:val="center"/>
          </w:tcPr>
          <w:p w14:paraId="151E9455">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w:t>
            </w:r>
          </w:p>
        </w:tc>
        <w:tc>
          <w:tcPr>
            <w:tcW w:w="867" w:type="pct"/>
            <w:noWrap w:val="0"/>
            <w:vAlign w:val="center"/>
          </w:tcPr>
          <w:p w14:paraId="02319237">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162C2E6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饲料、橡胶企业</w:t>
            </w:r>
          </w:p>
        </w:tc>
      </w:tr>
      <w:tr w14:paraId="6230D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0B631C2F">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10</w:t>
            </w:r>
          </w:p>
        </w:tc>
        <w:tc>
          <w:tcPr>
            <w:tcW w:w="662" w:type="pct"/>
            <w:noWrap w:val="0"/>
            <w:vAlign w:val="center"/>
          </w:tcPr>
          <w:p w14:paraId="751A48E5">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海绵铜</w:t>
            </w:r>
          </w:p>
        </w:tc>
        <w:tc>
          <w:tcPr>
            <w:tcW w:w="519" w:type="pct"/>
            <w:noWrap w:val="0"/>
            <w:vAlign w:val="center"/>
          </w:tcPr>
          <w:p w14:paraId="52BE8CA1">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06077282">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87.5</w:t>
            </w:r>
          </w:p>
        </w:tc>
        <w:tc>
          <w:tcPr>
            <w:tcW w:w="586" w:type="pct"/>
            <w:noWrap w:val="0"/>
            <w:vAlign w:val="center"/>
          </w:tcPr>
          <w:p w14:paraId="545DE1AC">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+87.5</w:t>
            </w:r>
          </w:p>
        </w:tc>
        <w:tc>
          <w:tcPr>
            <w:tcW w:w="638" w:type="pct"/>
            <w:noWrap w:val="0"/>
            <w:vAlign w:val="center"/>
          </w:tcPr>
          <w:p w14:paraId="53C70CEB">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867" w:type="pct"/>
            <w:noWrap w:val="0"/>
            <w:vAlign w:val="center"/>
          </w:tcPr>
          <w:p w14:paraId="3241CA80">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64E8EA7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铜冶炼企业</w:t>
            </w:r>
          </w:p>
        </w:tc>
      </w:tr>
      <w:tr w14:paraId="0A2FA3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45D530B5">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11</w:t>
            </w:r>
          </w:p>
        </w:tc>
        <w:tc>
          <w:tcPr>
            <w:tcW w:w="662" w:type="pct"/>
            <w:noWrap w:val="0"/>
            <w:vAlign w:val="center"/>
          </w:tcPr>
          <w:p w14:paraId="08C02B90">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锡锭</w:t>
            </w:r>
          </w:p>
        </w:tc>
        <w:tc>
          <w:tcPr>
            <w:tcW w:w="519" w:type="pct"/>
            <w:noWrap w:val="0"/>
            <w:vAlign w:val="center"/>
          </w:tcPr>
          <w:p w14:paraId="137089F4">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w:t>
            </w:r>
          </w:p>
        </w:tc>
        <w:tc>
          <w:tcPr>
            <w:tcW w:w="586" w:type="pct"/>
            <w:noWrap w:val="0"/>
            <w:vAlign w:val="center"/>
          </w:tcPr>
          <w:p w14:paraId="3B4AE03C">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38</w:t>
            </w:r>
          </w:p>
        </w:tc>
        <w:tc>
          <w:tcPr>
            <w:tcW w:w="586" w:type="pct"/>
            <w:noWrap w:val="0"/>
            <w:vAlign w:val="center"/>
          </w:tcPr>
          <w:p w14:paraId="116EB384">
            <w:pPr>
              <w:widowControl/>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+38</w:t>
            </w:r>
          </w:p>
        </w:tc>
        <w:tc>
          <w:tcPr>
            <w:tcW w:w="638" w:type="pct"/>
            <w:noWrap w:val="0"/>
            <w:vAlign w:val="center"/>
          </w:tcPr>
          <w:p w14:paraId="66BFCFFB">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867" w:type="pct"/>
            <w:noWrap w:val="0"/>
            <w:vAlign w:val="center"/>
          </w:tcPr>
          <w:p w14:paraId="791291B9">
            <w:pPr>
              <w:widowControl/>
              <w:autoSpaceDE w:val="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袋装，成品库</w:t>
            </w:r>
          </w:p>
        </w:tc>
        <w:tc>
          <w:tcPr>
            <w:tcW w:w="799" w:type="pct"/>
            <w:noWrap w:val="0"/>
            <w:vAlign w:val="center"/>
          </w:tcPr>
          <w:p w14:paraId="5616E3A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锡合金制造企业</w:t>
            </w:r>
          </w:p>
        </w:tc>
      </w:tr>
      <w:tr w14:paraId="73CE5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noWrap w:val="0"/>
            <w:vAlign w:val="center"/>
          </w:tcPr>
          <w:p w14:paraId="1A88DF08">
            <w:pPr>
              <w:widowControl/>
              <w:jc w:val="center"/>
              <w:rPr>
                <w:rFonts w:ascii="宋体" w:hAnsi="宋体"/>
                <w:color w:val="000000"/>
              </w:rPr>
            </w:pPr>
            <w:r>
              <w:rPr>
                <w:rFonts w:hint="eastAsia" w:ascii="宋体" w:hAnsi="宋体"/>
                <w:color w:val="000000"/>
              </w:rPr>
              <w:t>12</w:t>
            </w:r>
          </w:p>
        </w:tc>
        <w:tc>
          <w:tcPr>
            <w:tcW w:w="662" w:type="pct"/>
            <w:noWrap w:val="0"/>
            <w:vAlign w:val="center"/>
          </w:tcPr>
          <w:p w14:paraId="732BDD5A">
            <w:pPr>
              <w:widowControl/>
              <w:jc w:val="center"/>
              <w:rPr>
                <w:rFonts w:ascii="宋体" w:hAnsi="宋体"/>
                <w:color w:val="000000"/>
              </w:rPr>
            </w:pPr>
            <w:r>
              <w:rPr>
                <w:rFonts w:ascii="宋体" w:hAnsi="宋体"/>
                <w:color w:val="000000"/>
                <w:kern w:val="0"/>
              </w:rPr>
              <w:t>碳酸镍</w:t>
            </w:r>
          </w:p>
        </w:tc>
        <w:tc>
          <w:tcPr>
            <w:tcW w:w="519" w:type="pct"/>
            <w:noWrap w:val="0"/>
            <w:vAlign w:val="center"/>
          </w:tcPr>
          <w:p w14:paraId="5BC4A86F">
            <w:pPr>
              <w:widowControl/>
              <w:jc w:val="center"/>
              <w:rPr>
                <w:rFonts w:ascii="宋体" w:hAnsi="宋体"/>
                <w:color w:val="000000"/>
              </w:rPr>
            </w:pPr>
            <w:r>
              <w:rPr>
                <w:rFonts w:ascii="宋体" w:hAnsi="宋体"/>
                <w:color w:val="000000"/>
                <w:kern w:val="0"/>
              </w:rPr>
              <w:t>0</w:t>
            </w:r>
          </w:p>
        </w:tc>
        <w:tc>
          <w:tcPr>
            <w:tcW w:w="586" w:type="pct"/>
            <w:noWrap w:val="0"/>
            <w:vAlign w:val="center"/>
          </w:tcPr>
          <w:p w14:paraId="5C720045">
            <w:pPr>
              <w:widowControl/>
              <w:jc w:val="center"/>
              <w:rPr>
                <w:rFonts w:ascii="宋体" w:hAnsi="宋体"/>
                <w:color w:val="auto"/>
              </w:rPr>
            </w:pPr>
            <w:r>
              <w:rPr>
                <w:rFonts w:hint="eastAsia" w:ascii="宋体" w:hAnsi="宋体"/>
                <w:color w:val="auto"/>
                <w:kern w:val="0"/>
              </w:rPr>
              <w:t>43</w:t>
            </w:r>
          </w:p>
        </w:tc>
        <w:tc>
          <w:tcPr>
            <w:tcW w:w="586" w:type="pct"/>
            <w:noWrap w:val="0"/>
            <w:vAlign w:val="center"/>
          </w:tcPr>
          <w:p w14:paraId="77D6C07E">
            <w:pPr>
              <w:widowControl/>
              <w:jc w:val="center"/>
              <w:rPr>
                <w:rFonts w:ascii="宋体" w:hAnsi="宋体"/>
                <w:color w:val="auto"/>
              </w:rPr>
            </w:pPr>
            <w:r>
              <w:rPr>
                <w:rFonts w:ascii="宋体" w:hAnsi="宋体"/>
                <w:color w:val="auto"/>
                <w:kern w:val="0"/>
              </w:rPr>
              <w:t>+</w:t>
            </w:r>
            <w:r>
              <w:rPr>
                <w:rFonts w:hint="eastAsia" w:ascii="宋体" w:hAnsi="宋体"/>
                <w:color w:val="auto"/>
                <w:kern w:val="0"/>
              </w:rPr>
              <w:t>43</w:t>
            </w:r>
          </w:p>
        </w:tc>
        <w:tc>
          <w:tcPr>
            <w:tcW w:w="638" w:type="pct"/>
            <w:noWrap w:val="0"/>
            <w:vAlign w:val="center"/>
          </w:tcPr>
          <w:p w14:paraId="4A2A1427">
            <w:pPr>
              <w:widowControl/>
              <w:autoSpaceDE w:val="0"/>
              <w:jc w:val="center"/>
              <w:rPr>
                <w:rFonts w:ascii="宋体" w:hAnsi="宋体"/>
                <w:color w:val="000000"/>
                <w:kern w:val="0"/>
              </w:rPr>
            </w:pPr>
            <w:r>
              <w:rPr>
                <w:rFonts w:hint="eastAsia" w:ascii="宋体" w:hAnsi="宋体"/>
                <w:color w:val="000000"/>
                <w:kern w:val="0"/>
              </w:rPr>
              <w:t>2</w:t>
            </w:r>
          </w:p>
        </w:tc>
        <w:tc>
          <w:tcPr>
            <w:tcW w:w="867" w:type="pct"/>
            <w:noWrap w:val="0"/>
            <w:vAlign w:val="center"/>
          </w:tcPr>
          <w:p w14:paraId="0C67F666">
            <w:pPr>
              <w:widowControl/>
              <w:autoSpaceDE w:val="0"/>
              <w:jc w:val="center"/>
              <w:rPr>
                <w:rFonts w:ascii="宋体" w:hAnsi="宋体"/>
                <w:color w:val="000000"/>
                <w:kern w:val="0"/>
              </w:rPr>
            </w:pPr>
            <w:r>
              <w:rPr>
                <w:rFonts w:hint="eastAsia" w:ascii="宋体" w:hAnsi="宋体"/>
                <w:color w:val="000000"/>
                <w:kern w:val="0"/>
              </w:rPr>
              <w:t>袋装，成品库</w:t>
            </w:r>
          </w:p>
        </w:tc>
        <w:tc>
          <w:tcPr>
            <w:tcW w:w="799" w:type="pct"/>
            <w:noWrap w:val="0"/>
            <w:vAlign w:val="center"/>
          </w:tcPr>
          <w:p w14:paraId="1AC96C3A">
            <w:pPr>
              <w:widowControl/>
              <w:jc w:val="center"/>
              <w:rPr>
                <w:rFonts w:ascii="宋体" w:hAnsi="宋体"/>
                <w:color w:val="000000"/>
                <w:kern w:val="0"/>
              </w:rPr>
            </w:pPr>
            <w:r>
              <w:rPr>
                <w:rFonts w:hint="eastAsia" w:ascii="宋体" w:hAnsi="宋体"/>
                <w:color w:val="000000"/>
                <w:kern w:val="0"/>
              </w:rPr>
              <w:t>电解镍企业</w:t>
            </w:r>
          </w:p>
        </w:tc>
      </w:tr>
      <w:bookmarkEnd w:id="24"/>
    </w:tbl>
    <w:p w14:paraId="16C301EC">
      <w:pPr>
        <w:keepNext w:val="0"/>
        <w:keepLines w:val="0"/>
        <w:widowControl/>
        <w:suppressLineNumbers w:val="0"/>
        <w:ind w:firstLine="480" w:firstLineChars="200"/>
        <w:jc w:val="left"/>
        <w:rPr>
          <w:rFonts w:hint="eastAsia"/>
          <w:lang w:val="en-US" w:eastAsia="zh-CN"/>
        </w:rPr>
      </w:pPr>
      <w:r>
        <w:rPr>
          <w:rFonts w:hint="eastAsia" w:ascii="宋体" w:hAnsi="宋体" w:eastAsia="宋体" w:cs="宋体"/>
          <w:color w:val="000000"/>
          <w:kern w:val="0"/>
          <w:sz w:val="24"/>
          <w:szCs w:val="24"/>
          <w:lang w:val="en-US" w:eastAsia="zh-CN" w:bidi="ar"/>
        </w:rPr>
        <w:t>根据建设单位提供资料，各产品质量标准见表3.2</w:t>
      </w:r>
      <w:r>
        <w:rPr>
          <w:rFonts w:hint="eastAsia" w:ascii="宋体" w:hAnsi="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p>
    <w:p w14:paraId="4995B82C">
      <w:pPr>
        <w:autoSpaceDE w:val="0"/>
        <w:spacing w:line="360" w:lineRule="auto"/>
        <w:jc w:val="center"/>
        <w:rPr>
          <w:rFonts w:hint="eastAsia" w:ascii="宋体" w:hAnsi="宋体" w:eastAsia="宋体" w:cstheme="minorBidi"/>
          <w:b/>
          <w:bCs/>
          <w:sz w:val="24"/>
          <w:szCs w:val="24"/>
          <w:lang w:val="en-US" w:eastAsia="zh-CN" w:bidi="ar-SA"/>
        </w:rPr>
      </w:pPr>
      <w:r>
        <w:rPr>
          <w:rFonts w:hint="eastAsia" w:ascii="宋体" w:hAnsi="宋体" w:eastAsia="宋体" w:cstheme="minorBidi"/>
          <w:b/>
          <w:bCs/>
          <w:sz w:val="24"/>
          <w:szCs w:val="24"/>
          <w:lang w:val="en-US" w:eastAsia="zh-CN" w:bidi="ar-SA"/>
        </w:rPr>
        <w:t>表3.2</w:t>
      </w:r>
      <w:r>
        <w:rPr>
          <w:rFonts w:hint="eastAsia" w:ascii="宋体" w:hAnsi="宋体" w:cstheme="minorBidi"/>
          <w:b/>
          <w:bCs/>
          <w:sz w:val="24"/>
          <w:szCs w:val="24"/>
          <w:lang w:val="en-US" w:eastAsia="zh-CN" w:bidi="ar-SA"/>
        </w:rPr>
        <w:t>.2</w:t>
      </w:r>
      <w:r>
        <w:rPr>
          <w:rFonts w:hint="eastAsia" w:ascii="宋体" w:hAnsi="宋体" w:eastAsia="宋体" w:cstheme="minorBidi"/>
          <w:b/>
          <w:bCs/>
          <w:sz w:val="24"/>
          <w:szCs w:val="24"/>
          <w:lang w:val="en-US" w:eastAsia="zh-CN" w:bidi="ar-SA"/>
        </w:rPr>
        <w:t>-</w:t>
      </w:r>
      <w:r>
        <w:rPr>
          <w:rFonts w:hint="eastAsia" w:ascii="宋体" w:hAnsi="宋体" w:cstheme="minorBidi"/>
          <w:b/>
          <w:bCs/>
          <w:sz w:val="24"/>
          <w:szCs w:val="24"/>
          <w:lang w:val="en-US" w:eastAsia="zh-CN" w:bidi="ar-SA"/>
        </w:rPr>
        <w:t>3</w:t>
      </w:r>
      <w:r>
        <w:rPr>
          <w:rFonts w:hint="eastAsia" w:ascii="宋体" w:hAnsi="宋体" w:eastAsia="宋体" w:cstheme="minorBidi"/>
          <w:b/>
          <w:bCs/>
          <w:sz w:val="24"/>
          <w:szCs w:val="24"/>
          <w:lang w:val="en-US" w:eastAsia="zh-CN" w:bidi="ar-SA"/>
        </w:rPr>
        <w:t xml:space="preserve">   锌粉化学成分</w:t>
      </w:r>
    </w:p>
    <w:tbl>
      <w:tblPr>
        <w:tblStyle w:val="19"/>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06"/>
        <w:gridCol w:w="1247"/>
        <w:gridCol w:w="1247"/>
        <w:gridCol w:w="1247"/>
        <w:gridCol w:w="1247"/>
        <w:gridCol w:w="1247"/>
        <w:gridCol w:w="1247"/>
      </w:tblGrid>
      <w:tr w14:paraId="558AD6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vMerge w:val="restart"/>
            <w:noWrap w:val="0"/>
            <w:vAlign w:val="center"/>
          </w:tcPr>
          <w:p w14:paraId="2BD41DB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等级</w:t>
            </w:r>
          </w:p>
        </w:tc>
        <w:tc>
          <w:tcPr>
            <w:tcW w:w="7482" w:type="dxa"/>
            <w:gridSpan w:val="6"/>
            <w:noWrap w:val="0"/>
            <w:vAlign w:val="center"/>
          </w:tcPr>
          <w:p w14:paraId="576C1EC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化学成分，%</w:t>
            </w:r>
          </w:p>
        </w:tc>
      </w:tr>
      <w:tr w14:paraId="33D986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vMerge w:val="continue"/>
            <w:noWrap w:val="0"/>
            <w:vAlign w:val="center"/>
          </w:tcPr>
          <w:p w14:paraId="305DA2FB">
            <w:pPr>
              <w:autoSpaceDE w:val="0"/>
              <w:jc w:val="center"/>
              <w:rPr>
                <w:rFonts w:hint="eastAsia" w:ascii="宋体" w:hAnsi="宋体" w:eastAsia="宋体" w:cs="宋体"/>
                <w:color w:val="000000"/>
                <w:sz w:val="21"/>
                <w:szCs w:val="21"/>
              </w:rPr>
            </w:pPr>
          </w:p>
        </w:tc>
        <w:tc>
          <w:tcPr>
            <w:tcW w:w="2494" w:type="dxa"/>
            <w:gridSpan w:val="2"/>
            <w:noWrap w:val="0"/>
            <w:vAlign w:val="center"/>
          </w:tcPr>
          <w:p w14:paraId="778FB05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主品位不小于</w:t>
            </w:r>
          </w:p>
        </w:tc>
        <w:tc>
          <w:tcPr>
            <w:tcW w:w="4988" w:type="dxa"/>
            <w:gridSpan w:val="4"/>
            <w:noWrap w:val="0"/>
            <w:vAlign w:val="center"/>
          </w:tcPr>
          <w:p w14:paraId="63612DC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杂质不大于</w:t>
            </w:r>
          </w:p>
        </w:tc>
      </w:tr>
      <w:tr w14:paraId="7A420F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vMerge w:val="continue"/>
            <w:noWrap w:val="0"/>
            <w:vAlign w:val="center"/>
          </w:tcPr>
          <w:p w14:paraId="19945288">
            <w:pPr>
              <w:autoSpaceDE w:val="0"/>
              <w:jc w:val="center"/>
              <w:rPr>
                <w:rFonts w:hint="eastAsia" w:ascii="宋体" w:hAnsi="宋体" w:eastAsia="宋体" w:cs="宋体"/>
                <w:color w:val="000000"/>
                <w:sz w:val="21"/>
                <w:szCs w:val="21"/>
              </w:rPr>
            </w:pPr>
          </w:p>
        </w:tc>
        <w:tc>
          <w:tcPr>
            <w:tcW w:w="1247" w:type="dxa"/>
            <w:noWrap w:val="0"/>
            <w:vAlign w:val="center"/>
          </w:tcPr>
          <w:p w14:paraId="20578E1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全锌</w:t>
            </w:r>
          </w:p>
        </w:tc>
        <w:tc>
          <w:tcPr>
            <w:tcW w:w="1247" w:type="dxa"/>
            <w:noWrap w:val="0"/>
            <w:vAlign w:val="center"/>
          </w:tcPr>
          <w:p w14:paraId="5F766D0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金属锌</w:t>
            </w:r>
          </w:p>
        </w:tc>
        <w:tc>
          <w:tcPr>
            <w:tcW w:w="1247" w:type="dxa"/>
            <w:noWrap w:val="0"/>
            <w:vAlign w:val="center"/>
          </w:tcPr>
          <w:p w14:paraId="2372995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Pb</w:t>
            </w:r>
          </w:p>
        </w:tc>
        <w:tc>
          <w:tcPr>
            <w:tcW w:w="1247" w:type="dxa"/>
            <w:noWrap w:val="0"/>
            <w:vAlign w:val="center"/>
          </w:tcPr>
          <w:p w14:paraId="75B3C74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Fe</w:t>
            </w:r>
          </w:p>
        </w:tc>
        <w:tc>
          <w:tcPr>
            <w:tcW w:w="1247" w:type="dxa"/>
            <w:noWrap w:val="0"/>
            <w:vAlign w:val="center"/>
          </w:tcPr>
          <w:p w14:paraId="682423C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Cd</w:t>
            </w:r>
          </w:p>
        </w:tc>
        <w:tc>
          <w:tcPr>
            <w:tcW w:w="1247" w:type="dxa"/>
            <w:noWrap w:val="0"/>
            <w:vAlign w:val="center"/>
          </w:tcPr>
          <w:p w14:paraId="526AF6D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酸本溶物</w:t>
            </w:r>
          </w:p>
        </w:tc>
      </w:tr>
      <w:tr w14:paraId="1E2CA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noWrap w:val="0"/>
            <w:vAlign w:val="center"/>
          </w:tcPr>
          <w:p w14:paraId="15C80B5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一级</w:t>
            </w:r>
          </w:p>
        </w:tc>
        <w:tc>
          <w:tcPr>
            <w:tcW w:w="1247" w:type="dxa"/>
            <w:noWrap w:val="0"/>
            <w:vAlign w:val="center"/>
          </w:tcPr>
          <w:p w14:paraId="55ED319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98</w:t>
            </w:r>
          </w:p>
        </w:tc>
        <w:tc>
          <w:tcPr>
            <w:tcW w:w="1247" w:type="dxa"/>
            <w:noWrap w:val="0"/>
            <w:vAlign w:val="center"/>
          </w:tcPr>
          <w:p w14:paraId="07E56D6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96</w:t>
            </w:r>
          </w:p>
        </w:tc>
        <w:tc>
          <w:tcPr>
            <w:tcW w:w="1247" w:type="dxa"/>
            <w:noWrap w:val="0"/>
            <w:vAlign w:val="center"/>
          </w:tcPr>
          <w:p w14:paraId="3FE319A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1247" w:type="dxa"/>
            <w:noWrap w:val="0"/>
            <w:vAlign w:val="center"/>
          </w:tcPr>
          <w:p w14:paraId="2530CEE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1247" w:type="dxa"/>
            <w:noWrap w:val="0"/>
            <w:vAlign w:val="center"/>
          </w:tcPr>
          <w:p w14:paraId="276114B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1247" w:type="dxa"/>
            <w:noWrap w:val="0"/>
            <w:vAlign w:val="center"/>
          </w:tcPr>
          <w:p w14:paraId="6BE6EEF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r>
      <w:tr w14:paraId="56E092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noWrap w:val="0"/>
            <w:vAlign w:val="center"/>
          </w:tcPr>
          <w:p w14:paraId="3225811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二级</w:t>
            </w:r>
          </w:p>
        </w:tc>
        <w:tc>
          <w:tcPr>
            <w:tcW w:w="1247" w:type="dxa"/>
            <w:noWrap w:val="0"/>
            <w:vAlign w:val="center"/>
          </w:tcPr>
          <w:p w14:paraId="633E52B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98</w:t>
            </w:r>
          </w:p>
        </w:tc>
        <w:tc>
          <w:tcPr>
            <w:tcW w:w="1247" w:type="dxa"/>
            <w:noWrap w:val="0"/>
            <w:vAlign w:val="center"/>
          </w:tcPr>
          <w:p w14:paraId="0EA89AF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94</w:t>
            </w:r>
          </w:p>
        </w:tc>
        <w:tc>
          <w:tcPr>
            <w:tcW w:w="1247" w:type="dxa"/>
            <w:noWrap w:val="0"/>
            <w:vAlign w:val="center"/>
          </w:tcPr>
          <w:p w14:paraId="5EBDC70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1247" w:type="dxa"/>
            <w:noWrap w:val="0"/>
            <w:vAlign w:val="center"/>
          </w:tcPr>
          <w:p w14:paraId="74DF93D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1247" w:type="dxa"/>
            <w:noWrap w:val="0"/>
            <w:vAlign w:val="center"/>
          </w:tcPr>
          <w:p w14:paraId="540FA05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1247" w:type="dxa"/>
            <w:noWrap w:val="0"/>
            <w:vAlign w:val="center"/>
          </w:tcPr>
          <w:p w14:paraId="2D9B688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r>
      <w:tr w14:paraId="3477D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noWrap w:val="0"/>
            <w:vAlign w:val="center"/>
          </w:tcPr>
          <w:p w14:paraId="7A55CD0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三级</w:t>
            </w:r>
          </w:p>
        </w:tc>
        <w:tc>
          <w:tcPr>
            <w:tcW w:w="1247" w:type="dxa"/>
            <w:noWrap w:val="0"/>
            <w:vAlign w:val="center"/>
          </w:tcPr>
          <w:p w14:paraId="568729C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96</w:t>
            </w:r>
          </w:p>
        </w:tc>
        <w:tc>
          <w:tcPr>
            <w:tcW w:w="1247" w:type="dxa"/>
            <w:noWrap w:val="0"/>
            <w:vAlign w:val="center"/>
          </w:tcPr>
          <w:p w14:paraId="136E117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92</w:t>
            </w:r>
          </w:p>
        </w:tc>
        <w:tc>
          <w:tcPr>
            <w:tcW w:w="1247" w:type="dxa"/>
            <w:noWrap w:val="0"/>
            <w:vAlign w:val="center"/>
          </w:tcPr>
          <w:p w14:paraId="1B7435B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1247" w:type="dxa"/>
            <w:noWrap w:val="0"/>
            <w:vAlign w:val="center"/>
          </w:tcPr>
          <w:p w14:paraId="2E15352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247" w:type="dxa"/>
            <w:noWrap w:val="0"/>
            <w:vAlign w:val="center"/>
          </w:tcPr>
          <w:p w14:paraId="4D03ED5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247" w:type="dxa"/>
            <w:noWrap w:val="0"/>
            <w:vAlign w:val="center"/>
          </w:tcPr>
          <w:p w14:paraId="7F20B4E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r>
      <w:tr w14:paraId="7D2A9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06" w:type="dxa"/>
            <w:noWrap w:val="0"/>
            <w:vAlign w:val="center"/>
          </w:tcPr>
          <w:p w14:paraId="215C2CF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四级</w:t>
            </w:r>
          </w:p>
        </w:tc>
        <w:tc>
          <w:tcPr>
            <w:tcW w:w="1247" w:type="dxa"/>
            <w:noWrap w:val="0"/>
            <w:vAlign w:val="center"/>
          </w:tcPr>
          <w:p w14:paraId="46097ED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92</w:t>
            </w:r>
          </w:p>
        </w:tc>
        <w:tc>
          <w:tcPr>
            <w:tcW w:w="1247" w:type="dxa"/>
            <w:noWrap w:val="0"/>
            <w:vAlign w:val="center"/>
          </w:tcPr>
          <w:p w14:paraId="0A2B709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88</w:t>
            </w:r>
          </w:p>
        </w:tc>
        <w:tc>
          <w:tcPr>
            <w:tcW w:w="1247" w:type="dxa"/>
            <w:noWrap w:val="0"/>
            <w:vAlign w:val="center"/>
          </w:tcPr>
          <w:p w14:paraId="00944A4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247" w:type="dxa"/>
            <w:noWrap w:val="0"/>
            <w:vAlign w:val="center"/>
          </w:tcPr>
          <w:p w14:paraId="02305F0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247" w:type="dxa"/>
            <w:noWrap w:val="0"/>
            <w:vAlign w:val="center"/>
          </w:tcPr>
          <w:p w14:paraId="6A05145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247" w:type="dxa"/>
            <w:noWrap w:val="0"/>
            <w:vAlign w:val="center"/>
          </w:tcPr>
          <w:p w14:paraId="75EE0A1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r>
      <w:tr w14:paraId="56711C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588" w:type="dxa"/>
            <w:gridSpan w:val="7"/>
            <w:noWrap w:val="0"/>
            <w:vAlign w:val="center"/>
          </w:tcPr>
          <w:p w14:paraId="6333132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注：以含锌物料为原料生产的四级锌粉，其含硫量应不大于0.5%</w:t>
            </w:r>
          </w:p>
        </w:tc>
      </w:tr>
    </w:tbl>
    <w:p w14:paraId="0A15FEAF">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本项目产品锌含量≥90%，满足四级标准。外观呈灰色，不应混入外来夹杂物。</w:t>
      </w:r>
    </w:p>
    <w:p w14:paraId="7D108BB5">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2）锌锭：执行《锌锭》（GB/T 470-2008）标准，其主要化学成分见表3.2</w:t>
      </w:r>
      <w:r>
        <w:rPr>
          <w:rFonts w:hint="eastAsia" w:ascii="宋体" w:hAnsi="宋体"/>
          <w:color w:val="000000"/>
          <w:sz w:val="24"/>
          <w:szCs w:val="24"/>
          <w:lang w:val="en-US" w:eastAsia="zh-CN"/>
        </w:rPr>
        <w:t>.2</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w:t>
      </w:r>
    </w:p>
    <w:p w14:paraId="73098110">
      <w:pPr>
        <w:autoSpaceDE w:val="0"/>
        <w:spacing w:line="360" w:lineRule="auto"/>
        <w:jc w:val="center"/>
        <w:rPr>
          <w:rFonts w:hint="eastAsia" w:ascii="宋体" w:hAnsi="宋体"/>
          <w:color w:val="000000"/>
          <w:sz w:val="24"/>
          <w:szCs w:val="24"/>
        </w:rPr>
      </w:pPr>
      <w:r>
        <w:rPr>
          <w:rFonts w:hint="eastAsia" w:ascii="宋体" w:hAnsi="宋体"/>
          <w:color w:val="000000"/>
          <w:sz w:val="24"/>
          <w:szCs w:val="24"/>
        </w:rPr>
        <w:t>表3.2</w:t>
      </w:r>
      <w:r>
        <w:rPr>
          <w:rFonts w:hint="eastAsia" w:ascii="宋体" w:hAnsi="宋体"/>
          <w:color w:val="000000"/>
          <w:sz w:val="24"/>
          <w:szCs w:val="24"/>
          <w:lang w:val="en-US" w:eastAsia="zh-CN"/>
        </w:rPr>
        <w:t>.2</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 xml:space="preserve">   锌锭化学成分</w:t>
      </w:r>
    </w:p>
    <w:tbl>
      <w:tblPr>
        <w:tblStyle w:val="19"/>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85"/>
        <w:gridCol w:w="970"/>
        <w:gridCol w:w="970"/>
        <w:gridCol w:w="970"/>
        <w:gridCol w:w="970"/>
        <w:gridCol w:w="970"/>
        <w:gridCol w:w="970"/>
        <w:gridCol w:w="970"/>
        <w:gridCol w:w="970"/>
      </w:tblGrid>
      <w:tr w14:paraId="54C16C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restart"/>
            <w:noWrap w:val="0"/>
            <w:vAlign w:val="center"/>
          </w:tcPr>
          <w:p w14:paraId="15B0D45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牌号</w:t>
            </w:r>
          </w:p>
        </w:tc>
        <w:tc>
          <w:tcPr>
            <w:tcW w:w="7760" w:type="dxa"/>
            <w:gridSpan w:val="8"/>
            <w:noWrap w:val="0"/>
            <w:vAlign w:val="center"/>
          </w:tcPr>
          <w:p w14:paraId="44CA046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化学成分（质量分数）%</w:t>
            </w:r>
          </w:p>
        </w:tc>
      </w:tr>
      <w:tr w14:paraId="56D296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noWrap w:val="0"/>
            <w:vAlign w:val="center"/>
          </w:tcPr>
          <w:p w14:paraId="7CB9CB34">
            <w:pPr>
              <w:autoSpaceDE w:val="0"/>
              <w:jc w:val="center"/>
              <w:rPr>
                <w:rFonts w:hint="eastAsia" w:ascii="宋体" w:hAnsi="宋体" w:eastAsia="宋体" w:cs="宋体"/>
                <w:color w:val="000000"/>
                <w:sz w:val="21"/>
                <w:szCs w:val="21"/>
              </w:rPr>
            </w:pPr>
          </w:p>
        </w:tc>
        <w:tc>
          <w:tcPr>
            <w:tcW w:w="970" w:type="dxa"/>
            <w:vMerge w:val="restart"/>
            <w:noWrap w:val="0"/>
            <w:vAlign w:val="center"/>
          </w:tcPr>
          <w:p w14:paraId="74A87A7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Zn,</w:t>
            </w:r>
          </w:p>
          <w:p w14:paraId="6689DCE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不小于</w:t>
            </w:r>
          </w:p>
        </w:tc>
        <w:tc>
          <w:tcPr>
            <w:tcW w:w="6790" w:type="dxa"/>
            <w:gridSpan w:val="7"/>
            <w:noWrap w:val="0"/>
            <w:vAlign w:val="center"/>
          </w:tcPr>
          <w:p w14:paraId="6931D48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杂质，不大于</w:t>
            </w:r>
          </w:p>
        </w:tc>
      </w:tr>
      <w:tr w14:paraId="6F5BDA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noWrap w:val="0"/>
            <w:vAlign w:val="center"/>
          </w:tcPr>
          <w:p w14:paraId="54D73FBD">
            <w:pPr>
              <w:autoSpaceDE w:val="0"/>
              <w:jc w:val="center"/>
              <w:rPr>
                <w:rFonts w:hint="eastAsia" w:ascii="宋体" w:hAnsi="宋体" w:eastAsia="宋体" w:cs="宋体"/>
                <w:color w:val="000000"/>
                <w:sz w:val="21"/>
                <w:szCs w:val="21"/>
              </w:rPr>
            </w:pPr>
          </w:p>
        </w:tc>
        <w:tc>
          <w:tcPr>
            <w:tcW w:w="970" w:type="dxa"/>
            <w:vMerge w:val="continue"/>
            <w:noWrap w:val="0"/>
            <w:vAlign w:val="center"/>
          </w:tcPr>
          <w:p w14:paraId="2A6CD34F">
            <w:pPr>
              <w:autoSpaceDE w:val="0"/>
              <w:jc w:val="center"/>
              <w:rPr>
                <w:rFonts w:hint="eastAsia" w:ascii="宋体" w:hAnsi="宋体" w:eastAsia="宋体" w:cs="宋体"/>
                <w:color w:val="000000"/>
                <w:sz w:val="21"/>
                <w:szCs w:val="21"/>
              </w:rPr>
            </w:pPr>
          </w:p>
        </w:tc>
        <w:tc>
          <w:tcPr>
            <w:tcW w:w="970" w:type="dxa"/>
            <w:noWrap w:val="0"/>
            <w:vAlign w:val="center"/>
          </w:tcPr>
          <w:p w14:paraId="0A5992A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Pb</w:t>
            </w:r>
          </w:p>
        </w:tc>
        <w:tc>
          <w:tcPr>
            <w:tcW w:w="970" w:type="dxa"/>
            <w:noWrap w:val="0"/>
            <w:vAlign w:val="center"/>
          </w:tcPr>
          <w:p w14:paraId="04FD48B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Cd</w:t>
            </w:r>
          </w:p>
        </w:tc>
        <w:tc>
          <w:tcPr>
            <w:tcW w:w="970" w:type="dxa"/>
            <w:noWrap w:val="0"/>
            <w:vAlign w:val="center"/>
          </w:tcPr>
          <w:p w14:paraId="0E1F052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Fe</w:t>
            </w:r>
          </w:p>
        </w:tc>
        <w:tc>
          <w:tcPr>
            <w:tcW w:w="970" w:type="dxa"/>
            <w:noWrap w:val="0"/>
            <w:vAlign w:val="center"/>
          </w:tcPr>
          <w:p w14:paraId="3E65A4E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Cu</w:t>
            </w:r>
          </w:p>
        </w:tc>
        <w:tc>
          <w:tcPr>
            <w:tcW w:w="970" w:type="dxa"/>
            <w:noWrap w:val="0"/>
            <w:vAlign w:val="center"/>
          </w:tcPr>
          <w:p w14:paraId="566B98D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Sn</w:t>
            </w:r>
          </w:p>
        </w:tc>
        <w:tc>
          <w:tcPr>
            <w:tcW w:w="970" w:type="dxa"/>
            <w:noWrap w:val="0"/>
            <w:vAlign w:val="center"/>
          </w:tcPr>
          <w:p w14:paraId="26C1B43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Al</w:t>
            </w:r>
          </w:p>
        </w:tc>
        <w:tc>
          <w:tcPr>
            <w:tcW w:w="970" w:type="dxa"/>
            <w:noWrap w:val="0"/>
            <w:vAlign w:val="center"/>
          </w:tcPr>
          <w:p w14:paraId="14543B1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总和</w:t>
            </w:r>
          </w:p>
        </w:tc>
      </w:tr>
      <w:tr w14:paraId="0BE8BA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noWrap w:val="0"/>
            <w:vAlign w:val="center"/>
          </w:tcPr>
          <w:p w14:paraId="34B0589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Zn99.995</w:t>
            </w:r>
          </w:p>
        </w:tc>
        <w:tc>
          <w:tcPr>
            <w:tcW w:w="970" w:type="dxa"/>
            <w:noWrap w:val="0"/>
            <w:vAlign w:val="center"/>
          </w:tcPr>
          <w:p w14:paraId="1C3587D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99.995</w:t>
            </w:r>
          </w:p>
        </w:tc>
        <w:tc>
          <w:tcPr>
            <w:tcW w:w="970" w:type="dxa"/>
            <w:noWrap w:val="0"/>
            <w:vAlign w:val="center"/>
          </w:tcPr>
          <w:p w14:paraId="158D4E3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0.003</w:t>
            </w:r>
          </w:p>
        </w:tc>
        <w:tc>
          <w:tcPr>
            <w:tcW w:w="970" w:type="dxa"/>
            <w:noWrap w:val="0"/>
            <w:vAlign w:val="center"/>
          </w:tcPr>
          <w:p w14:paraId="6B98D73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0.002</w:t>
            </w:r>
          </w:p>
        </w:tc>
        <w:tc>
          <w:tcPr>
            <w:tcW w:w="970" w:type="dxa"/>
            <w:noWrap w:val="0"/>
            <w:vAlign w:val="center"/>
          </w:tcPr>
          <w:p w14:paraId="665DF99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67CF3F3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30BB99B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25E1AE1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5AF063C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r>
      <w:tr w14:paraId="62257B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noWrap w:val="0"/>
            <w:vAlign w:val="center"/>
          </w:tcPr>
          <w:p w14:paraId="196D8FF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Zn99.99</w:t>
            </w:r>
          </w:p>
        </w:tc>
        <w:tc>
          <w:tcPr>
            <w:tcW w:w="970" w:type="dxa"/>
            <w:noWrap w:val="0"/>
            <w:vAlign w:val="center"/>
          </w:tcPr>
          <w:p w14:paraId="6D8F7FE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99.99</w:t>
            </w:r>
          </w:p>
        </w:tc>
        <w:tc>
          <w:tcPr>
            <w:tcW w:w="970" w:type="dxa"/>
            <w:noWrap w:val="0"/>
            <w:vAlign w:val="center"/>
          </w:tcPr>
          <w:p w14:paraId="5C292B1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c>
          <w:tcPr>
            <w:tcW w:w="970" w:type="dxa"/>
            <w:noWrap w:val="0"/>
            <w:vAlign w:val="center"/>
          </w:tcPr>
          <w:p w14:paraId="16DC740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0.003</w:t>
            </w:r>
          </w:p>
        </w:tc>
        <w:tc>
          <w:tcPr>
            <w:tcW w:w="970" w:type="dxa"/>
            <w:noWrap w:val="0"/>
            <w:vAlign w:val="center"/>
          </w:tcPr>
          <w:p w14:paraId="64A315A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0B76D66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0.002</w:t>
            </w:r>
          </w:p>
        </w:tc>
        <w:tc>
          <w:tcPr>
            <w:tcW w:w="970" w:type="dxa"/>
            <w:noWrap w:val="0"/>
            <w:vAlign w:val="center"/>
          </w:tcPr>
          <w:p w14:paraId="642476D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17C3222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0.002</w:t>
            </w:r>
          </w:p>
        </w:tc>
        <w:tc>
          <w:tcPr>
            <w:tcW w:w="970" w:type="dxa"/>
            <w:noWrap w:val="0"/>
            <w:vAlign w:val="center"/>
          </w:tcPr>
          <w:p w14:paraId="78049BA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w:t>
            </w:r>
          </w:p>
        </w:tc>
      </w:tr>
      <w:tr w14:paraId="39BF39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noWrap w:val="0"/>
            <w:vAlign w:val="center"/>
          </w:tcPr>
          <w:p w14:paraId="3C18F48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Zn99.95</w:t>
            </w:r>
          </w:p>
        </w:tc>
        <w:tc>
          <w:tcPr>
            <w:tcW w:w="970" w:type="dxa"/>
            <w:noWrap w:val="0"/>
            <w:vAlign w:val="center"/>
          </w:tcPr>
          <w:p w14:paraId="03E1FE5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99.95</w:t>
            </w:r>
          </w:p>
        </w:tc>
        <w:tc>
          <w:tcPr>
            <w:tcW w:w="970" w:type="dxa"/>
            <w:noWrap w:val="0"/>
            <w:vAlign w:val="center"/>
          </w:tcPr>
          <w:p w14:paraId="144FEF9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0.030</w:t>
            </w:r>
          </w:p>
        </w:tc>
        <w:tc>
          <w:tcPr>
            <w:tcW w:w="970" w:type="dxa"/>
            <w:noWrap w:val="0"/>
            <w:vAlign w:val="center"/>
          </w:tcPr>
          <w:p w14:paraId="4EE855F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w:t>
            </w:r>
          </w:p>
        </w:tc>
        <w:tc>
          <w:tcPr>
            <w:tcW w:w="970" w:type="dxa"/>
            <w:noWrap w:val="0"/>
            <w:vAlign w:val="center"/>
          </w:tcPr>
          <w:p w14:paraId="443BC00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w:t>
            </w:r>
          </w:p>
        </w:tc>
        <w:tc>
          <w:tcPr>
            <w:tcW w:w="970" w:type="dxa"/>
            <w:noWrap w:val="0"/>
            <w:vAlign w:val="center"/>
          </w:tcPr>
          <w:p w14:paraId="2C02AF0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0.002</w:t>
            </w:r>
          </w:p>
        </w:tc>
        <w:tc>
          <w:tcPr>
            <w:tcW w:w="970" w:type="dxa"/>
            <w:noWrap w:val="0"/>
            <w:vAlign w:val="center"/>
          </w:tcPr>
          <w:p w14:paraId="560AB07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70" w:type="dxa"/>
            <w:noWrap w:val="0"/>
            <w:vAlign w:val="center"/>
          </w:tcPr>
          <w:p w14:paraId="085609D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w:t>
            </w:r>
          </w:p>
        </w:tc>
        <w:tc>
          <w:tcPr>
            <w:tcW w:w="970" w:type="dxa"/>
            <w:noWrap w:val="0"/>
            <w:vAlign w:val="center"/>
          </w:tcPr>
          <w:p w14:paraId="2FAF338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r>
      <w:tr w14:paraId="67B4A4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noWrap w:val="0"/>
            <w:vAlign w:val="center"/>
          </w:tcPr>
          <w:p w14:paraId="5310CCD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Zn99.5</w:t>
            </w:r>
          </w:p>
        </w:tc>
        <w:tc>
          <w:tcPr>
            <w:tcW w:w="970" w:type="dxa"/>
            <w:noWrap w:val="0"/>
            <w:vAlign w:val="center"/>
          </w:tcPr>
          <w:p w14:paraId="68C60D3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99.5</w:t>
            </w:r>
          </w:p>
        </w:tc>
        <w:tc>
          <w:tcPr>
            <w:tcW w:w="970" w:type="dxa"/>
            <w:noWrap w:val="0"/>
            <w:vAlign w:val="center"/>
          </w:tcPr>
          <w:p w14:paraId="617BF2A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0.45</w:t>
            </w:r>
          </w:p>
        </w:tc>
        <w:tc>
          <w:tcPr>
            <w:tcW w:w="970" w:type="dxa"/>
            <w:noWrap w:val="0"/>
            <w:vAlign w:val="center"/>
          </w:tcPr>
          <w:p w14:paraId="62F3D8F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w:t>
            </w:r>
          </w:p>
        </w:tc>
        <w:tc>
          <w:tcPr>
            <w:tcW w:w="970" w:type="dxa"/>
            <w:noWrap w:val="0"/>
            <w:vAlign w:val="center"/>
          </w:tcPr>
          <w:p w14:paraId="55F5977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970" w:type="dxa"/>
            <w:noWrap w:val="0"/>
            <w:vAlign w:val="center"/>
          </w:tcPr>
          <w:p w14:paraId="6656DFB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70" w:type="dxa"/>
            <w:noWrap w:val="0"/>
            <w:vAlign w:val="center"/>
          </w:tcPr>
          <w:p w14:paraId="370ECC9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70" w:type="dxa"/>
            <w:noWrap w:val="0"/>
            <w:vAlign w:val="center"/>
          </w:tcPr>
          <w:p w14:paraId="09ED6A9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70" w:type="dxa"/>
            <w:noWrap w:val="0"/>
            <w:vAlign w:val="center"/>
          </w:tcPr>
          <w:p w14:paraId="592DB89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r>
      <w:tr w14:paraId="0110CE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885" w:type="dxa"/>
            <w:noWrap w:val="0"/>
            <w:vAlign w:val="center"/>
          </w:tcPr>
          <w:p w14:paraId="5DCAD21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Zn98.5</w:t>
            </w:r>
          </w:p>
        </w:tc>
        <w:tc>
          <w:tcPr>
            <w:tcW w:w="970" w:type="dxa"/>
            <w:noWrap w:val="0"/>
            <w:vAlign w:val="center"/>
          </w:tcPr>
          <w:p w14:paraId="4B66A9A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98.5</w:t>
            </w:r>
          </w:p>
        </w:tc>
        <w:tc>
          <w:tcPr>
            <w:tcW w:w="970" w:type="dxa"/>
            <w:noWrap w:val="0"/>
            <w:vAlign w:val="center"/>
          </w:tcPr>
          <w:p w14:paraId="69D8FD9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1.4</w:t>
            </w:r>
          </w:p>
        </w:tc>
        <w:tc>
          <w:tcPr>
            <w:tcW w:w="970" w:type="dxa"/>
            <w:noWrap w:val="0"/>
            <w:vAlign w:val="center"/>
          </w:tcPr>
          <w:p w14:paraId="2C6ABCC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w:t>
            </w:r>
          </w:p>
        </w:tc>
        <w:tc>
          <w:tcPr>
            <w:tcW w:w="970" w:type="dxa"/>
            <w:noWrap w:val="0"/>
            <w:vAlign w:val="center"/>
          </w:tcPr>
          <w:p w14:paraId="4E7E320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970" w:type="dxa"/>
            <w:noWrap w:val="0"/>
            <w:vAlign w:val="center"/>
          </w:tcPr>
          <w:p w14:paraId="4C74279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70" w:type="dxa"/>
            <w:noWrap w:val="0"/>
            <w:vAlign w:val="center"/>
          </w:tcPr>
          <w:p w14:paraId="4813952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70" w:type="dxa"/>
            <w:noWrap w:val="0"/>
            <w:vAlign w:val="center"/>
          </w:tcPr>
          <w:p w14:paraId="1CBB83D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70" w:type="dxa"/>
            <w:noWrap w:val="0"/>
            <w:vAlign w:val="center"/>
          </w:tcPr>
          <w:p w14:paraId="1DC21DA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1.5</w:t>
            </w:r>
          </w:p>
        </w:tc>
      </w:tr>
    </w:tbl>
    <w:p w14:paraId="31135BD5">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本项目产品锌锭含量大于98.5%，满足Zn98.5化学成分要求。</w:t>
      </w:r>
    </w:p>
    <w:p w14:paraId="2220CA25">
      <w:pPr>
        <w:autoSpaceDE w:val="0"/>
        <w:spacing w:line="360" w:lineRule="auto"/>
        <w:ind w:firstLine="480" w:firstLineChars="200"/>
        <w:jc w:val="left"/>
        <w:rPr>
          <w:rFonts w:hint="eastAsia"/>
          <w:color w:val="000000"/>
          <w:sz w:val="24"/>
          <w:szCs w:val="24"/>
        </w:rPr>
      </w:pPr>
      <w:r>
        <w:rPr>
          <w:rFonts w:hint="eastAsia" w:ascii="宋体" w:hAnsi="宋体"/>
          <w:color w:val="000000"/>
          <w:sz w:val="24"/>
          <w:szCs w:val="24"/>
        </w:rPr>
        <w:t>3）碱式碳酸锌</w:t>
      </w:r>
      <w:r>
        <w:rPr>
          <w:rFonts w:hint="eastAsia"/>
          <w:color w:val="000000"/>
          <w:sz w:val="24"/>
          <w:szCs w:val="24"/>
        </w:rPr>
        <w:t>：</w:t>
      </w:r>
      <w:r>
        <w:rPr>
          <w:rFonts w:hint="eastAsia" w:ascii="宋体" w:hAnsi="宋体"/>
          <w:color w:val="000000"/>
          <w:sz w:val="24"/>
          <w:szCs w:val="24"/>
        </w:rPr>
        <w:t>执行《工业碱式碳酸锌》（HG/T 2523-2016）标准。</w:t>
      </w:r>
    </w:p>
    <w:p w14:paraId="645398E6">
      <w:pPr>
        <w:autoSpaceDE w:val="0"/>
        <w:spacing w:line="360" w:lineRule="auto"/>
        <w:jc w:val="center"/>
        <w:rPr>
          <w:rFonts w:hint="eastAsia" w:ascii="宋体" w:hAnsi="宋体"/>
          <w:color w:val="000000"/>
          <w:sz w:val="24"/>
          <w:szCs w:val="24"/>
        </w:rPr>
      </w:pPr>
      <w:r>
        <w:rPr>
          <w:rFonts w:hint="eastAsia" w:ascii="宋体" w:hAnsi="宋体"/>
          <w:color w:val="000000"/>
          <w:sz w:val="24"/>
          <w:szCs w:val="24"/>
        </w:rPr>
        <w:t>表3.2.2-</w:t>
      </w:r>
      <w:r>
        <w:rPr>
          <w:rFonts w:hint="eastAsia" w:ascii="宋体" w:hAnsi="宋体"/>
          <w:color w:val="000000"/>
          <w:sz w:val="24"/>
          <w:szCs w:val="24"/>
          <w:lang w:val="en-US" w:eastAsia="zh-CN"/>
        </w:rPr>
        <w:t>5</w:t>
      </w:r>
      <w:r>
        <w:rPr>
          <w:rFonts w:hint="eastAsia" w:ascii="宋体" w:hAnsi="宋体"/>
          <w:color w:val="000000"/>
          <w:sz w:val="24"/>
          <w:szCs w:val="24"/>
        </w:rPr>
        <w:t xml:space="preserve">   工业碱式碳酸锌技术要求</w:t>
      </w:r>
    </w:p>
    <w:tbl>
      <w:tblPr>
        <w:tblStyle w:val="19"/>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820"/>
        <w:gridCol w:w="1379"/>
        <w:gridCol w:w="1379"/>
        <w:gridCol w:w="1381"/>
      </w:tblGrid>
      <w:tr w14:paraId="04C9C8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vMerge w:val="restart"/>
            <w:noWrap w:val="0"/>
            <w:vAlign w:val="center"/>
          </w:tcPr>
          <w:p w14:paraId="23EDFF2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 目</w:t>
            </w:r>
          </w:p>
        </w:tc>
        <w:tc>
          <w:tcPr>
            <w:tcW w:w="4139" w:type="dxa"/>
            <w:gridSpan w:val="3"/>
            <w:noWrap w:val="0"/>
            <w:vAlign w:val="center"/>
          </w:tcPr>
          <w:p w14:paraId="3983744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r>
      <w:tr w14:paraId="66619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vMerge w:val="continue"/>
            <w:noWrap w:val="0"/>
            <w:vAlign w:val="center"/>
          </w:tcPr>
          <w:p w14:paraId="5F8E6708">
            <w:pPr>
              <w:autoSpaceDE w:val="0"/>
              <w:jc w:val="center"/>
              <w:rPr>
                <w:rFonts w:hint="eastAsia" w:ascii="宋体" w:hAnsi="宋体" w:eastAsia="宋体" w:cs="宋体"/>
                <w:color w:val="000000"/>
                <w:sz w:val="21"/>
                <w:szCs w:val="21"/>
              </w:rPr>
            </w:pPr>
          </w:p>
        </w:tc>
        <w:tc>
          <w:tcPr>
            <w:tcW w:w="1379" w:type="dxa"/>
            <w:noWrap w:val="0"/>
            <w:vAlign w:val="center"/>
          </w:tcPr>
          <w:p w14:paraId="48799A3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优等品</w:t>
            </w:r>
          </w:p>
        </w:tc>
        <w:tc>
          <w:tcPr>
            <w:tcW w:w="1379" w:type="dxa"/>
            <w:noWrap w:val="0"/>
            <w:vAlign w:val="center"/>
          </w:tcPr>
          <w:p w14:paraId="0444A25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一等品</w:t>
            </w:r>
          </w:p>
        </w:tc>
        <w:tc>
          <w:tcPr>
            <w:tcW w:w="1381" w:type="dxa"/>
            <w:noWrap w:val="0"/>
            <w:vAlign w:val="center"/>
          </w:tcPr>
          <w:p w14:paraId="787A981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合格品</w:t>
            </w:r>
          </w:p>
        </w:tc>
      </w:tr>
      <w:tr w14:paraId="4F0382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center"/>
          </w:tcPr>
          <w:p w14:paraId="0501B660">
            <w:pPr>
              <w:autoSpaceDE w:val="0"/>
              <w:jc w:val="left"/>
              <w:rPr>
                <w:rFonts w:hint="eastAsia" w:ascii="宋体" w:hAnsi="宋体" w:eastAsia="宋体" w:cs="宋体"/>
                <w:color w:val="000000"/>
                <w:sz w:val="21"/>
                <w:szCs w:val="21"/>
              </w:rPr>
            </w:pPr>
            <w:r>
              <w:rPr>
                <w:rFonts w:hint="eastAsia" w:ascii="宋体" w:hAnsi="宋体" w:eastAsia="宋体" w:cs="宋体"/>
                <w:color w:val="000000"/>
                <w:sz w:val="21"/>
                <w:szCs w:val="21"/>
              </w:rPr>
              <w:t>碱式碳酸锌（以Zn计）（以干基计）ω/%，≥</w:t>
            </w:r>
          </w:p>
        </w:tc>
        <w:tc>
          <w:tcPr>
            <w:tcW w:w="1379" w:type="dxa"/>
            <w:noWrap w:val="0"/>
            <w:vAlign w:val="center"/>
          </w:tcPr>
          <w:p w14:paraId="4D0136E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57.5</w:t>
            </w:r>
          </w:p>
        </w:tc>
        <w:tc>
          <w:tcPr>
            <w:tcW w:w="1379" w:type="dxa"/>
            <w:noWrap w:val="0"/>
            <w:vAlign w:val="center"/>
          </w:tcPr>
          <w:p w14:paraId="0F4D6FD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57.0</w:t>
            </w:r>
          </w:p>
        </w:tc>
        <w:tc>
          <w:tcPr>
            <w:tcW w:w="1381" w:type="dxa"/>
            <w:noWrap w:val="0"/>
            <w:vAlign w:val="center"/>
          </w:tcPr>
          <w:p w14:paraId="4F2B50C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56.5</w:t>
            </w:r>
          </w:p>
        </w:tc>
      </w:tr>
      <w:tr w14:paraId="318B81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center"/>
          </w:tcPr>
          <w:p w14:paraId="45D3AD58">
            <w:pPr>
              <w:autoSpaceDE w:val="0"/>
              <w:jc w:val="left"/>
              <w:rPr>
                <w:rFonts w:hint="eastAsia" w:ascii="宋体" w:hAnsi="宋体" w:eastAsia="宋体" w:cs="宋体"/>
                <w:color w:val="000000"/>
                <w:sz w:val="21"/>
                <w:szCs w:val="21"/>
              </w:rPr>
            </w:pPr>
            <w:r>
              <w:rPr>
                <w:rFonts w:hint="eastAsia" w:ascii="宋体" w:hAnsi="宋体" w:eastAsia="宋体" w:cs="宋体"/>
                <w:color w:val="000000"/>
                <w:sz w:val="21"/>
                <w:szCs w:val="21"/>
              </w:rPr>
              <w:t>灼烧失量ω/%，</w:t>
            </w:r>
          </w:p>
        </w:tc>
        <w:tc>
          <w:tcPr>
            <w:tcW w:w="1379" w:type="dxa"/>
            <w:noWrap w:val="0"/>
            <w:vAlign w:val="center"/>
          </w:tcPr>
          <w:p w14:paraId="42146F17">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25.0-28.0</w:t>
            </w:r>
          </w:p>
        </w:tc>
        <w:tc>
          <w:tcPr>
            <w:tcW w:w="1379" w:type="dxa"/>
            <w:noWrap w:val="0"/>
            <w:vAlign w:val="center"/>
          </w:tcPr>
          <w:p w14:paraId="1DDB3E9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25.0-30.0</w:t>
            </w:r>
          </w:p>
        </w:tc>
        <w:tc>
          <w:tcPr>
            <w:tcW w:w="1381" w:type="dxa"/>
            <w:noWrap w:val="0"/>
            <w:vAlign w:val="center"/>
          </w:tcPr>
          <w:p w14:paraId="2851867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25.0-32.0</w:t>
            </w:r>
          </w:p>
        </w:tc>
      </w:tr>
      <w:tr w14:paraId="585B2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center"/>
          </w:tcPr>
          <w:p w14:paraId="4276508C">
            <w:pPr>
              <w:autoSpaceDE w:val="0"/>
              <w:jc w:val="left"/>
              <w:rPr>
                <w:rFonts w:hint="eastAsia" w:ascii="宋体" w:hAnsi="宋体" w:eastAsia="宋体" w:cs="宋体"/>
                <w:color w:val="000000"/>
                <w:sz w:val="21"/>
                <w:szCs w:val="21"/>
              </w:rPr>
            </w:pPr>
            <w:r>
              <w:rPr>
                <w:rFonts w:hint="eastAsia" w:ascii="宋体" w:hAnsi="宋体" w:eastAsia="宋体" w:cs="宋体"/>
                <w:color w:val="000000"/>
                <w:sz w:val="21"/>
                <w:szCs w:val="21"/>
              </w:rPr>
              <w:t>水分ω/%，≤</w:t>
            </w:r>
          </w:p>
        </w:tc>
        <w:tc>
          <w:tcPr>
            <w:tcW w:w="1379" w:type="dxa"/>
            <w:noWrap w:val="0"/>
            <w:vAlign w:val="center"/>
          </w:tcPr>
          <w:p w14:paraId="1CD34DC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2.5</w:t>
            </w:r>
          </w:p>
        </w:tc>
        <w:tc>
          <w:tcPr>
            <w:tcW w:w="1379" w:type="dxa"/>
            <w:noWrap w:val="0"/>
            <w:vAlign w:val="center"/>
          </w:tcPr>
          <w:p w14:paraId="7EE5088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3.5</w:t>
            </w:r>
          </w:p>
        </w:tc>
        <w:tc>
          <w:tcPr>
            <w:tcW w:w="1381" w:type="dxa"/>
            <w:noWrap w:val="0"/>
            <w:vAlign w:val="center"/>
          </w:tcPr>
          <w:p w14:paraId="257E49C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4.0</w:t>
            </w:r>
          </w:p>
        </w:tc>
      </w:tr>
      <w:tr w14:paraId="0A63F4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top"/>
          </w:tcPr>
          <w:p w14:paraId="6B4D6263">
            <w:pPr>
              <w:jc w:val="left"/>
              <w:rPr>
                <w:rFonts w:hint="eastAsia" w:ascii="宋体" w:hAnsi="宋体" w:eastAsia="宋体" w:cs="宋体"/>
                <w:sz w:val="21"/>
                <w:szCs w:val="21"/>
              </w:rPr>
            </w:pPr>
            <w:r>
              <w:rPr>
                <w:rFonts w:hint="eastAsia" w:ascii="宋体" w:hAnsi="宋体" w:eastAsia="宋体" w:cs="宋体"/>
                <w:color w:val="000000"/>
                <w:sz w:val="21"/>
                <w:szCs w:val="21"/>
              </w:rPr>
              <w:t>锰（Mn）ω/%，≤</w:t>
            </w:r>
          </w:p>
        </w:tc>
        <w:tc>
          <w:tcPr>
            <w:tcW w:w="1379" w:type="dxa"/>
            <w:noWrap w:val="0"/>
            <w:vAlign w:val="center"/>
          </w:tcPr>
          <w:p w14:paraId="78F2C69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1379" w:type="dxa"/>
            <w:noWrap w:val="0"/>
            <w:vAlign w:val="center"/>
          </w:tcPr>
          <w:p w14:paraId="77C5E66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0.015</w:t>
            </w:r>
          </w:p>
        </w:tc>
        <w:tc>
          <w:tcPr>
            <w:tcW w:w="1381" w:type="dxa"/>
            <w:noWrap w:val="0"/>
            <w:vAlign w:val="center"/>
          </w:tcPr>
          <w:p w14:paraId="0AC881A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0.020</w:t>
            </w:r>
          </w:p>
        </w:tc>
      </w:tr>
      <w:tr w14:paraId="4923E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top"/>
          </w:tcPr>
          <w:p w14:paraId="1DFAD462">
            <w:pPr>
              <w:jc w:val="left"/>
              <w:rPr>
                <w:rFonts w:hint="eastAsia" w:ascii="宋体" w:hAnsi="宋体" w:eastAsia="宋体" w:cs="宋体"/>
                <w:sz w:val="21"/>
                <w:szCs w:val="21"/>
              </w:rPr>
            </w:pPr>
            <w:r>
              <w:rPr>
                <w:rFonts w:hint="eastAsia" w:ascii="宋体" w:hAnsi="宋体" w:eastAsia="宋体" w:cs="宋体"/>
                <w:color w:val="000000"/>
                <w:sz w:val="21"/>
                <w:szCs w:val="21"/>
              </w:rPr>
              <w:t>铜（Cu）ω/%，≤</w:t>
            </w:r>
          </w:p>
        </w:tc>
        <w:tc>
          <w:tcPr>
            <w:tcW w:w="1379" w:type="dxa"/>
            <w:noWrap w:val="0"/>
            <w:vAlign w:val="center"/>
          </w:tcPr>
          <w:p w14:paraId="73805B9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1379" w:type="dxa"/>
            <w:noWrap w:val="0"/>
            <w:vAlign w:val="center"/>
          </w:tcPr>
          <w:p w14:paraId="2907C6F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0.015</w:t>
            </w:r>
          </w:p>
        </w:tc>
        <w:tc>
          <w:tcPr>
            <w:tcW w:w="1381" w:type="dxa"/>
            <w:noWrap w:val="0"/>
            <w:vAlign w:val="center"/>
          </w:tcPr>
          <w:p w14:paraId="417D60F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0.020</w:t>
            </w:r>
          </w:p>
        </w:tc>
      </w:tr>
      <w:tr w14:paraId="369292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top"/>
          </w:tcPr>
          <w:p w14:paraId="5B95E137">
            <w:pPr>
              <w:jc w:val="left"/>
              <w:rPr>
                <w:rFonts w:hint="eastAsia" w:ascii="宋体" w:hAnsi="宋体" w:eastAsia="宋体" w:cs="宋体"/>
                <w:sz w:val="21"/>
                <w:szCs w:val="21"/>
              </w:rPr>
            </w:pPr>
            <w:r>
              <w:rPr>
                <w:rFonts w:hint="eastAsia" w:ascii="宋体" w:hAnsi="宋体" w:eastAsia="宋体" w:cs="宋体"/>
                <w:color w:val="000000"/>
                <w:sz w:val="21"/>
                <w:szCs w:val="21"/>
              </w:rPr>
              <w:t>镉（Cd）ω/%，≤</w:t>
            </w:r>
          </w:p>
        </w:tc>
        <w:tc>
          <w:tcPr>
            <w:tcW w:w="1379" w:type="dxa"/>
            <w:noWrap w:val="0"/>
            <w:vAlign w:val="center"/>
          </w:tcPr>
          <w:p w14:paraId="61E9D27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1379" w:type="dxa"/>
            <w:noWrap w:val="0"/>
            <w:vAlign w:val="center"/>
          </w:tcPr>
          <w:p w14:paraId="0188EAE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0.020</w:t>
            </w:r>
          </w:p>
        </w:tc>
        <w:tc>
          <w:tcPr>
            <w:tcW w:w="1381" w:type="dxa"/>
            <w:noWrap w:val="0"/>
            <w:vAlign w:val="center"/>
          </w:tcPr>
          <w:p w14:paraId="090DB5A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0.030</w:t>
            </w:r>
          </w:p>
        </w:tc>
      </w:tr>
      <w:tr w14:paraId="58C2CB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top"/>
          </w:tcPr>
          <w:p w14:paraId="259F4E7C">
            <w:pPr>
              <w:jc w:val="left"/>
              <w:rPr>
                <w:rFonts w:hint="eastAsia" w:ascii="宋体" w:hAnsi="宋体" w:eastAsia="宋体" w:cs="宋体"/>
                <w:sz w:val="21"/>
                <w:szCs w:val="21"/>
              </w:rPr>
            </w:pPr>
            <w:r>
              <w:rPr>
                <w:rFonts w:hint="eastAsia" w:ascii="宋体" w:hAnsi="宋体" w:eastAsia="宋体" w:cs="宋体"/>
                <w:color w:val="000000"/>
                <w:sz w:val="21"/>
                <w:szCs w:val="21"/>
              </w:rPr>
              <w:t>铅（Pb）ω/%，≤</w:t>
            </w:r>
          </w:p>
        </w:tc>
        <w:tc>
          <w:tcPr>
            <w:tcW w:w="1379" w:type="dxa"/>
            <w:noWrap w:val="0"/>
            <w:vAlign w:val="center"/>
          </w:tcPr>
          <w:p w14:paraId="6C57B05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1379" w:type="dxa"/>
            <w:noWrap w:val="0"/>
            <w:vAlign w:val="center"/>
          </w:tcPr>
          <w:p w14:paraId="17ABE05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0.015</w:t>
            </w:r>
          </w:p>
        </w:tc>
        <w:tc>
          <w:tcPr>
            <w:tcW w:w="1381" w:type="dxa"/>
            <w:noWrap w:val="0"/>
            <w:vAlign w:val="center"/>
          </w:tcPr>
          <w:p w14:paraId="1764654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0.020</w:t>
            </w:r>
          </w:p>
        </w:tc>
      </w:tr>
      <w:tr w14:paraId="11527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top"/>
          </w:tcPr>
          <w:p w14:paraId="18D6053F">
            <w:pPr>
              <w:jc w:val="left"/>
              <w:rPr>
                <w:rFonts w:hint="eastAsia" w:ascii="宋体" w:hAnsi="宋体" w:eastAsia="宋体" w:cs="宋体"/>
                <w:sz w:val="21"/>
                <w:szCs w:val="21"/>
              </w:rPr>
            </w:pPr>
            <w:r>
              <w:rPr>
                <w:rFonts w:hint="eastAsia" w:ascii="宋体" w:hAnsi="宋体" w:eastAsia="宋体" w:cs="宋体"/>
                <w:color w:val="000000"/>
                <w:sz w:val="21"/>
                <w:szCs w:val="21"/>
              </w:rPr>
              <w:t>硫酸盐（SO</w:t>
            </w:r>
            <w:r>
              <w:rPr>
                <w:rFonts w:hint="eastAsia" w:ascii="宋体" w:hAnsi="宋体" w:eastAsia="宋体" w:cs="宋体"/>
                <w:color w:val="000000"/>
                <w:sz w:val="21"/>
                <w:szCs w:val="21"/>
                <w:vertAlign w:val="subscript"/>
              </w:rPr>
              <w:t>4</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计）ω/%，≤</w:t>
            </w:r>
          </w:p>
        </w:tc>
        <w:tc>
          <w:tcPr>
            <w:tcW w:w="1379" w:type="dxa"/>
            <w:noWrap w:val="0"/>
            <w:vAlign w:val="center"/>
          </w:tcPr>
          <w:p w14:paraId="7791561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0.60</w:t>
            </w:r>
          </w:p>
        </w:tc>
        <w:tc>
          <w:tcPr>
            <w:tcW w:w="1379" w:type="dxa"/>
            <w:noWrap w:val="0"/>
            <w:vAlign w:val="center"/>
          </w:tcPr>
          <w:p w14:paraId="481E82A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0.80</w:t>
            </w:r>
          </w:p>
        </w:tc>
        <w:tc>
          <w:tcPr>
            <w:tcW w:w="1381" w:type="dxa"/>
            <w:noWrap w:val="0"/>
            <w:vAlign w:val="center"/>
          </w:tcPr>
          <w:p w14:paraId="64B5EAF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r>
      <w:tr w14:paraId="7B7380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20" w:type="dxa"/>
            <w:noWrap w:val="0"/>
            <w:vAlign w:val="top"/>
          </w:tcPr>
          <w:p w14:paraId="5CFE1103">
            <w:pPr>
              <w:jc w:val="left"/>
              <w:rPr>
                <w:rFonts w:hint="eastAsia" w:ascii="宋体" w:hAnsi="宋体" w:eastAsia="宋体" w:cs="宋体"/>
                <w:sz w:val="21"/>
                <w:szCs w:val="21"/>
              </w:rPr>
            </w:pPr>
            <w:r>
              <w:rPr>
                <w:rFonts w:hint="eastAsia" w:ascii="宋体" w:hAnsi="宋体" w:eastAsia="宋体" w:cs="宋体"/>
                <w:color w:val="000000"/>
                <w:sz w:val="21"/>
                <w:szCs w:val="21"/>
              </w:rPr>
              <w:t>细度（通过75um实验筛）（以干基计）ω/%，≥</w:t>
            </w:r>
          </w:p>
        </w:tc>
        <w:tc>
          <w:tcPr>
            <w:tcW w:w="1379" w:type="dxa"/>
            <w:noWrap w:val="0"/>
            <w:vAlign w:val="center"/>
          </w:tcPr>
          <w:p w14:paraId="6989891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95.0</w:t>
            </w:r>
          </w:p>
        </w:tc>
        <w:tc>
          <w:tcPr>
            <w:tcW w:w="1379" w:type="dxa"/>
            <w:noWrap w:val="0"/>
            <w:vAlign w:val="center"/>
          </w:tcPr>
          <w:p w14:paraId="36B1D52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94.0</w:t>
            </w:r>
          </w:p>
        </w:tc>
        <w:tc>
          <w:tcPr>
            <w:tcW w:w="1381" w:type="dxa"/>
            <w:noWrap w:val="0"/>
            <w:vAlign w:val="center"/>
          </w:tcPr>
          <w:p w14:paraId="18B03CB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93.0</w:t>
            </w:r>
          </w:p>
        </w:tc>
      </w:tr>
    </w:tbl>
    <w:p w14:paraId="55474D44">
      <w:pPr>
        <w:autoSpaceDE w:val="0"/>
        <w:jc w:val="center"/>
        <w:rPr>
          <w:rFonts w:hint="eastAsia"/>
          <w:color w:val="000000"/>
        </w:rPr>
      </w:pPr>
    </w:p>
    <w:p w14:paraId="0AD0FD19">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本项目产品碱式碳酸锌满足合格品要求。</w:t>
      </w:r>
    </w:p>
    <w:p w14:paraId="76E55AC1">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4）硫酸锌、一水硫酸锌、七水硫酸锌：执行《工业硫酸锌》（HG/T 2326-2015）标准。</w:t>
      </w:r>
    </w:p>
    <w:p w14:paraId="155EB31E">
      <w:pPr>
        <w:autoSpaceDE w:val="0"/>
        <w:spacing w:line="360" w:lineRule="auto"/>
        <w:jc w:val="center"/>
        <w:rPr>
          <w:rFonts w:hint="eastAsia" w:ascii="宋体" w:hAnsi="宋体"/>
          <w:color w:val="000000"/>
          <w:sz w:val="24"/>
          <w:szCs w:val="24"/>
        </w:rPr>
      </w:pPr>
      <w:r>
        <w:rPr>
          <w:rFonts w:hint="eastAsia" w:ascii="宋体" w:hAnsi="宋体"/>
          <w:color w:val="000000"/>
          <w:sz w:val="24"/>
          <w:szCs w:val="24"/>
        </w:rPr>
        <w:t>表3.2.2-</w:t>
      </w:r>
      <w:r>
        <w:rPr>
          <w:rFonts w:hint="eastAsia" w:ascii="宋体" w:hAnsi="宋体"/>
          <w:color w:val="000000"/>
          <w:sz w:val="24"/>
          <w:szCs w:val="24"/>
          <w:lang w:val="en-US" w:eastAsia="zh-CN"/>
        </w:rPr>
        <w:t>6</w:t>
      </w:r>
      <w:r>
        <w:rPr>
          <w:rFonts w:hint="eastAsia" w:ascii="宋体" w:hAnsi="宋体"/>
          <w:color w:val="000000"/>
          <w:sz w:val="24"/>
          <w:szCs w:val="24"/>
        </w:rPr>
        <w:t xml:space="preserve">  硫酸锌、一水硫酸锌、七水硫酸锌化学成分</w:t>
      </w:r>
    </w:p>
    <w:tbl>
      <w:tblPr>
        <w:tblStyle w:val="19"/>
        <w:tblW w:w="893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67"/>
        <w:gridCol w:w="2977"/>
        <w:gridCol w:w="856"/>
        <w:gridCol w:w="850"/>
        <w:gridCol w:w="992"/>
        <w:gridCol w:w="851"/>
        <w:gridCol w:w="992"/>
        <w:gridCol w:w="851"/>
      </w:tblGrid>
      <w:tr w14:paraId="59F5D9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vMerge w:val="restart"/>
            <w:noWrap w:val="0"/>
            <w:vAlign w:val="center"/>
          </w:tcPr>
          <w:p w14:paraId="5431145A">
            <w:pPr>
              <w:autoSpaceDE w:val="0"/>
              <w:jc w:val="center"/>
              <w:rPr>
                <w:rFonts w:hint="eastAsia" w:ascii="宋体" w:hAnsi="宋体" w:eastAsia="宋体" w:cs="宋体"/>
                <w:color w:val="000000"/>
                <w:sz w:val="21"/>
                <w:szCs w:val="21"/>
              </w:rPr>
            </w:pPr>
          </w:p>
        </w:tc>
        <w:tc>
          <w:tcPr>
            <w:tcW w:w="5392" w:type="dxa"/>
            <w:gridSpan w:val="6"/>
            <w:noWrap w:val="0"/>
            <w:vAlign w:val="center"/>
          </w:tcPr>
          <w:p w14:paraId="2287E7B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  标</w:t>
            </w:r>
          </w:p>
        </w:tc>
      </w:tr>
      <w:tr w14:paraId="3C0B5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vMerge w:val="continue"/>
            <w:noWrap w:val="0"/>
            <w:vAlign w:val="center"/>
          </w:tcPr>
          <w:p w14:paraId="7BA96E55">
            <w:pPr>
              <w:autoSpaceDE w:val="0"/>
              <w:jc w:val="center"/>
              <w:rPr>
                <w:rFonts w:hint="eastAsia" w:ascii="宋体" w:hAnsi="宋体" w:eastAsia="宋体" w:cs="宋体"/>
                <w:color w:val="000000"/>
                <w:sz w:val="21"/>
                <w:szCs w:val="21"/>
              </w:rPr>
            </w:pPr>
          </w:p>
        </w:tc>
        <w:tc>
          <w:tcPr>
            <w:tcW w:w="2698" w:type="dxa"/>
            <w:gridSpan w:val="3"/>
            <w:noWrap w:val="0"/>
            <w:vAlign w:val="center"/>
          </w:tcPr>
          <w:p w14:paraId="6555699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Ⅰ类</w:t>
            </w:r>
          </w:p>
        </w:tc>
        <w:tc>
          <w:tcPr>
            <w:tcW w:w="2694" w:type="dxa"/>
            <w:gridSpan w:val="3"/>
            <w:noWrap w:val="0"/>
            <w:vAlign w:val="center"/>
          </w:tcPr>
          <w:p w14:paraId="2134801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Ⅱ类</w:t>
            </w:r>
          </w:p>
        </w:tc>
      </w:tr>
      <w:tr w14:paraId="38F32D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vMerge w:val="continue"/>
            <w:noWrap w:val="0"/>
            <w:vAlign w:val="center"/>
          </w:tcPr>
          <w:p w14:paraId="15DFFF54">
            <w:pPr>
              <w:autoSpaceDE w:val="0"/>
              <w:jc w:val="center"/>
              <w:rPr>
                <w:rFonts w:hint="eastAsia" w:ascii="宋体" w:hAnsi="宋体" w:eastAsia="宋体" w:cs="宋体"/>
                <w:color w:val="000000"/>
                <w:sz w:val="21"/>
                <w:szCs w:val="21"/>
              </w:rPr>
            </w:pPr>
          </w:p>
        </w:tc>
        <w:tc>
          <w:tcPr>
            <w:tcW w:w="856" w:type="dxa"/>
            <w:noWrap w:val="0"/>
            <w:vAlign w:val="center"/>
          </w:tcPr>
          <w:p w14:paraId="56A6CAB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优等品</w:t>
            </w:r>
          </w:p>
        </w:tc>
        <w:tc>
          <w:tcPr>
            <w:tcW w:w="850" w:type="dxa"/>
            <w:noWrap w:val="0"/>
            <w:vAlign w:val="center"/>
          </w:tcPr>
          <w:p w14:paraId="4209F3D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一等品</w:t>
            </w:r>
          </w:p>
        </w:tc>
        <w:tc>
          <w:tcPr>
            <w:tcW w:w="992" w:type="dxa"/>
            <w:noWrap w:val="0"/>
            <w:vAlign w:val="center"/>
          </w:tcPr>
          <w:p w14:paraId="36156C6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合格品</w:t>
            </w:r>
          </w:p>
        </w:tc>
        <w:tc>
          <w:tcPr>
            <w:tcW w:w="851" w:type="dxa"/>
            <w:noWrap w:val="0"/>
            <w:vAlign w:val="center"/>
          </w:tcPr>
          <w:p w14:paraId="6F1BE49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优等品</w:t>
            </w:r>
          </w:p>
        </w:tc>
        <w:tc>
          <w:tcPr>
            <w:tcW w:w="992" w:type="dxa"/>
            <w:noWrap w:val="0"/>
            <w:vAlign w:val="center"/>
          </w:tcPr>
          <w:p w14:paraId="4974B8B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一等品</w:t>
            </w:r>
          </w:p>
        </w:tc>
        <w:tc>
          <w:tcPr>
            <w:tcW w:w="851" w:type="dxa"/>
            <w:noWrap w:val="0"/>
            <w:vAlign w:val="center"/>
          </w:tcPr>
          <w:p w14:paraId="0EF7219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合格品</w:t>
            </w:r>
          </w:p>
        </w:tc>
      </w:tr>
      <w:tr w14:paraId="2751E6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7" w:type="dxa"/>
            <w:vMerge w:val="restart"/>
            <w:noWrap w:val="0"/>
            <w:vAlign w:val="center"/>
          </w:tcPr>
          <w:p w14:paraId="08AE48E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主</w:t>
            </w:r>
          </w:p>
          <w:p w14:paraId="2A3A58F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含</w:t>
            </w:r>
          </w:p>
          <w:p w14:paraId="501E717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量</w:t>
            </w:r>
          </w:p>
        </w:tc>
        <w:tc>
          <w:tcPr>
            <w:tcW w:w="2977" w:type="dxa"/>
            <w:noWrap w:val="0"/>
            <w:vAlign w:val="center"/>
          </w:tcPr>
          <w:p w14:paraId="77B1072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（以Zn计）ω/%，≥</w:t>
            </w:r>
          </w:p>
        </w:tc>
        <w:tc>
          <w:tcPr>
            <w:tcW w:w="856" w:type="dxa"/>
            <w:noWrap w:val="0"/>
            <w:vAlign w:val="center"/>
          </w:tcPr>
          <w:p w14:paraId="0357814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35.7</w:t>
            </w:r>
          </w:p>
        </w:tc>
        <w:tc>
          <w:tcPr>
            <w:tcW w:w="850" w:type="dxa"/>
            <w:noWrap w:val="0"/>
            <w:vAlign w:val="center"/>
          </w:tcPr>
          <w:p w14:paraId="4CA66A5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35.34</w:t>
            </w:r>
          </w:p>
        </w:tc>
        <w:tc>
          <w:tcPr>
            <w:tcW w:w="992" w:type="dxa"/>
            <w:noWrap w:val="0"/>
            <w:vAlign w:val="center"/>
          </w:tcPr>
          <w:p w14:paraId="5A8087D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34.61</w:t>
            </w:r>
          </w:p>
        </w:tc>
        <w:tc>
          <w:tcPr>
            <w:tcW w:w="851" w:type="dxa"/>
            <w:noWrap w:val="0"/>
            <w:vAlign w:val="center"/>
          </w:tcPr>
          <w:p w14:paraId="4857EC3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22.51</w:t>
            </w:r>
          </w:p>
        </w:tc>
        <w:tc>
          <w:tcPr>
            <w:tcW w:w="992" w:type="dxa"/>
            <w:noWrap w:val="0"/>
            <w:vAlign w:val="center"/>
          </w:tcPr>
          <w:p w14:paraId="287AE19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22.06</w:t>
            </w:r>
          </w:p>
        </w:tc>
        <w:tc>
          <w:tcPr>
            <w:tcW w:w="851" w:type="dxa"/>
            <w:noWrap w:val="0"/>
            <w:vAlign w:val="center"/>
          </w:tcPr>
          <w:p w14:paraId="69560B3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20.92</w:t>
            </w:r>
          </w:p>
        </w:tc>
      </w:tr>
      <w:tr w14:paraId="42648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7" w:type="dxa"/>
            <w:vMerge w:val="continue"/>
            <w:noWrap w:val="0"/>
            <w:vAlign w:val="center"/>
          </w:tcPr>
          <w:p w14:paraId="48790A4F">
            <w:pPr>
              <w:autoSpaceDE w:val="0"/>
              <w:jc w:val="center"/>
              <w:rPr>
                <w:rFonts w:hint="eastAsia" w:ascii="宋体" w:hAnsi="宋体" w:eastAsia="宋体" w:cs="宋体"/>
                <w:color w:val="000000"/>
                <w:sz w:val="21"/>
                <w:szCs w:val="21"/>
              </w:rPr>
            </w:pPr>
          </w:p>
        </w:tc>
        <w:tc>
          <w:tcPr>
            <w:tcW w:w="2977" w:type="dxa"/>
            <w:noWrap w:val="0"/>
            <w:vAlign w:val="center"/>
          </w:tcPr>
          <w:p w14:paraId="6ED669A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（以ZnSO</w:t>
            </w:r>
            <w:r>
              <w:rPr>
                <w:rFonts w:hint="eastAsia" w:ascii="宋体" w:hAnsi="宋体" w:eastAsia="宋体" w:cs="宋体"/>
                <w:color w:val="000000"/>
                <w:sz w:val="21"/>
                <w:szCs w:val="21"/>
                <w:vertAlign w:val="subscript"/>
              </w:rPr>
              <w:t>4</w:t>
            </w:r>
            <w:r>
              <w:rPr>
                <w:rFonts w:hint="eastAsia" w:ascii="宋体" w:hAnsi="宋体" w:eastAsia="宋体" w:cs="宋体"/>
                <w:color w:val="000000"/>
                <w:sz w:val="21"/>
                <w:szCs w:val="21"/>
              </w:rPr>
              <w:t>·H</w:t>
            </w:r>
            <w:r>
              <w:rPr>
                <w:rFonts w:hint="eastAsia" w:ascii="宋体" w:hAnsi="宋体" w:eastAsia="宋体" w:cs="宋体"/>
                <w:color w:val="000000"/>
                <w:sz w:val="21"/>
                <w:szCs w:val="21"/>
                <w:vertAlign w:val="subscript"/>
              </w:rPr>
              <w:t>2</w:t>
            </w:r>
            <w:r>
              <w:rPr>
                <w:rFonts w:hint="eastAsia" w:ascii="宋体" w:hAnsi="宋体" w:eastAsia="宋体" w:cs="宋体"/>
                <w:color w:val="000000"/>
                <w:sz w:val="21"/>
                <w:szCs w:val="21"/>
              </w:rPr>
              <w:t>O计）ω/%，≥</w:t>
            </w:r>
          </w:p>
        </w:tc>
        <w:tc>
          <w:tcPr>
            <w:tcW w:w="856" w:type="dxa"/>
            <w:noWrap w:val="0"/>
            <w:vAlign w:val="center"/>
          </w:tcPr>
          <w:p w14:paraId="117CF14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98.0</w:t>
            </w:r>
          </w:p>
        </w:tc>
        <w:tc>
          <w:tcPr>
            <w:tcW w:w="850" w:type="dxa"/>
            <w:noWrap w:val="0"/>
            <w:vAlign w:val="center"/>
          </w:tcPr>
          <w:p w14:paraId="36D2676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97.0</w:t>
            </w:r>
          </w:p>
        </w:tc>
        <w:tc>
          <w:tcPr>
            <w:tcW w:w="992" w:type="dxa"/>
            <w:noWrap w:val="0"/>
            <w:vAlign w:val="center"/>
          </w:tcPr>
          <w:p w14:paraId="6564845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95.0</w:t>
            </w:r>
          </w:p>
        </w:tc>
        <w:tc>
          <w:tcPr>
            <w:tcW w:w="851" w:type="dxa"/>
            <w:noWrap w:val="0"/>
            <w:vAlign w:val="center"/>
          </w:tcPr>
          <w:p w14:paraId="7E28FFC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92" w:type="dxa"/>
            <w:noWrap w:val="0"/>
            <w:vAlign w:val="center"/>
          </w:tcPr>
          <w:p w14:paraId="5304C20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1" w:type="dxa"/>
            <w:noWrap w:val="0"/>
            <w:vAlign w:val="center"/>
          </w:tcPr>
          <w:p w14:paraId="13854AC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2ED9E1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7" w:type="dxa"/>
            <w:vMerge w:val="continue"/>
            <w:noWrap w:val="0"/>
            <w:vAlign w:val="center"/>
          </w:tcPr>
          <w:p w14:paraId="181769EF">
            <w:pPr>
              <w:autoSpaceDE w:val="0"/>
              <w:jc w:val="center"/>
              <w:rPr>
                <w:rFonts w:hint="eastAsia" w:ascii="宋体" w:hAnsi="宋体" w:eastAsia="宋体" w:cs="宋体"/>
                <w:color w:val="000000"/>
                <w:sz w:val="21"/>
                <w:szCs w:val="21"/>
              </w:rPr>
            </w:pPr>
          </w:p>
        </w:tc>
        <w:tc>
          <w:tcPr>
            <w:tcW w:w="2977" w:type="dxa"/>
            <w:noWrap w:val="0"/>
            <w:vAlign w:val="center"/>
          </w:tcPr>
          <w:p w14:paraId="0BD3D44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（以ZnSO</w:t>
            </w:r>
            <w:r>
              <w:rPr>
                <w:rFonts w:hint="eastAsia" w:ascii="宋体" w:hAnsi="宋体" w:eastAsia="宋体" w:cs="宋体"/>
                <w:color w:val="000000"/>
                <w:sz w:val="21"/>
                <w:szCs w:val="21"/>
                <w:vertAlign w:val="subscript"/>
              </w:rPr>
              <w:t>4</w:t>
            </w:r>
            <w:r>
              <w:rPr>
                <w:rFonts w:hint="eastAsia" w:ascii="宋体" w:hAnsi="宋体" w:eastAsia="宋体" w:cs="宋体"/>
                <w:color w:val="000000"/>
                <w:sz w:val="21"/>
                <w:szCs w:val="21"/>
              </w:rPr>
              <w:t>·7H</w:t>
            </w:r>
            <w:r>
              <w:rPr>
                <w:rFonts w:hint="eastAsia" w:ascii="宋体" w:hAnsi="宋体" w:eastAsia="宋体" w:cs="宋体"/>
                <w:color w:val="000000"/>
                <w:sz w:val="21"/>
                <w:szCs w:val="21"/>
                <w:vertAlign w:val="subscript"/>
              </w:rPr>
              <w:t>2</w:t>
            </w:r>
            <w:r>
              <w:rPr>
                <w:rFonts w:hint="eastAsia" w:ascii="宋体" w:hAnsi="宋体" w:eastAsia="宋体" w:cs="宋体"/>
                <w:color w:val="000000"/>
                <w:sz w:val="21"/>
                <w:szCs w:val="21"/>
              </w:rPr>
              <w:t>O计）ω/%，≥</w:t>
            </w:r>
          </w:p>
        </w:tc>
        <w:tc>
          <w:tcPr>
            <w:tcW w:w="856" w:type="dxa"/>
            <w:noWrap w:val="0"/>
            <w:vAlign w:val="center"/>
          </w:tcPr>
          <w:p w14:paraId="4FE11198">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0" w:type="dxa"/>
            <w:noWrap w:val="0"/>
            <w:vAlign w:val="center"/>
          </w:tcPr>
          <w:p w14:paraId="1217A27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92" w:type="dxa"/>
            <w:noWrap w:val="0"/>
            <w:vAlign w:val="center"/>
          </w:tcPr>
          <w:p w14:paraId="19359BF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1" w:type="dxa"/>
            <w:noWrap w:val="0"/>
            <w:vAlign w:val="center"/>
          </w:tcPr>
          <w:p w14:paraId="1E3ED38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99.0</w:t>
            </w:r>
          </w:p>
        </w:tc>
        <w:tc>
          <w:tcPr>
            <w:tcW w:w="992" w:type="dxa"/>
            <w:noWrap w:val="0"/>
            <w:vAlign w:val="center"/>
          </w:tcPr>
          <w:p w14:paraId="22B0AE5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97.0</w:t>
            </w:r>
          </w:p>
        </w:tc>
        <w:tc>
          <w:tcPr>
            <w:tcW w:w="851" w:type="dxa"/>
            <w:noWrap w:val="0"/>
            <w:vAlign w:val="center"/>
          </w:tcPr>
          <w:p w14:paraId="40E63A3F">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92.0</w:t>
            </w:r>
          </w:p>
        </w:tc>
      </w:tr>
      <w:tr w14:paraId="338C09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68C0607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不溶物ω/%，≤</w:t>
            </w:r>
          </w:p>
        </w:tc>
        <w:tc>
          <w:tcPr>
            <w:tcW w:w="856" w:type="dxa"/>
            <w:noWrap w:val="0"/>
            <w:vAlign w:val="center"/>
          </w:tcPr>
          <w:p w14:paraId="175E017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w:t>
            </w:r>
          </w:p>
        </w:tc>
        <w:tc>
          <w:tcPr>
            <w:tcW w:w="850" w:type="dxa"/>
            <w:noWrap w:val="0"/>
            <w:vAlign w:val="center"/>
          </w:tcPr>
          <w:p w14:paraId="5169BE1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992" w:type="dxa"/>
            <w:noWrap w:val="0"/>
            <w:vAlign w:val="center"/>
          </w:tcPr>
          <w:p w14:paraId="7DAC651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0.10</w:t>
            </w:r>
          </w:p>
        </w:tc>
        <w:tc>
          <w:tcPr>
            <w:tcW w:w="851" w:type="dxa"/>
            <w:noWrap w:val="0"/>
            <w:vAlign w:val="center"/>
          </w:tcPr>
          <w:p w14:paraId="1C53E62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0.02</w:t>
            </w:r>
          </w:p>
        </w:tc>
        <w:tc>
          <w:tcPr>
            <w:tcW w:w="992" w:type="dxa"/>
            <w:noWrap w:val="0"/>
            <w:vAlign w:val="center"/>
          </w:tcPr>
          <w:p w14:paraId="46C0E4C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851" w:type="dxa"/>
            <w:noWrap w:val="0"/>
            <w:vAlign w:val="center"/>
          </w:tcPr>
          <w:p w14:paraId="43987DF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0.10</w:t>
            </w:r>
          </w:p>
        </w:tc>
      </w:tr>
      <w:tr w14:paraId="7D70D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17BA0DC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pH(50g/L溶液</w:t>
            </w:r>
            <w:r>
              <w:rPr>
                <w:rFonts w:hint="eastAsia" w:ascii="宋体" w:hAnsi="宋体" w:cs="宋体"/>
                <w:color w:val="000000"/>
                <w:sz w:val="21"/>
                <w:szCs w:val="21"/>
                <w:lang w:eastAsia="zh-CN"/>
              </w:rPr>
              <w:t>）</w:t>
            </w:r>
            <w:r>
              <w:rPr>
                <w:rFonts w:hint="eastAsia" w:ascii="宋体" w:hAnsi="宋体" w:eastAsia="宋体" w:cs="宋体"/>
                <w:color w:val="000000"/>
                <w:sz w:val="21"/>
                <w:szCs w:val="21"/>
              </w:rPr>
              <w:t>ω/%，≥</w:t>
            </w:r>
          </w:p>
        </w:tc>
        <w:tc>
          <w:tcPr>
            <w:tcW w:w="856" w:type="dxa"/>
            <w:noWrap w:val="0"/>
            <w:vAlign w:val="center"/>
          </w:tcPr>
          <w:p w14:paraId="09DB6E9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4.0</w:t>
            </w:r>
          </w:p>
        </w:tc>
        <w:tc>
          <w:tcPr>
            <w:tcW w:w="850" w:type="dxa"/>
            <w:noWrap w:val="0"/>
            <w:vAlign w:val="center"/>
          </w:tcPr>
          <w:p w14:paraId="78ACD56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4.0</w:t>
            </w:r>
          </w:p>
        </w:tc>
        <w:tc>
          <w:tcPr>
            <w:tcW w:w="992" w:type="dxa"/>
            <w:noWrap w:val="0"/>
            <w:vAlign w:val="center"/>
          </w:tcPr>
          <w:p w14:paraId="6500C1E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1" w:type="dxa"/>
            <w:noWrap w:val="0"/>
            <w:vAlign w:val="center"/>
          </w:tcPr>
          <w:p w14:paraId="6E8684B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w:t>
            </w:r>
          </w:p>
        </w:tc>
        <w:tc>
          <w:tcPr>
            <w:tcW w:w="992" w:type="dxa"/>
            <w:noWrap w:val="0"/>
            <w:vAlign w:val="center"/>
          </w:tcPr>
          <w:p w14:paraId="2FA74D55">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w:t>
            </w:r>
          </w:p>
        </w:tc>
        <w:tc>
          <w:tcPr>
            <w:tcW w:w="851" w:type="dxa"/>
            <w:noWrap w:val="0"/>
            <w:vAlign w:val="center"/>
          </w:tcPr>
          <w:p w14:paraId="25AD8E6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2ACA4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368E79EB">
            <w:pPr>
              <w:jc w:val="center"/>
              <w:rPr>
                <w:rFonts w:hint="eastAsia" w:ascii="宋体" w:hAnsi="宋体" w:eastAsia="宋体" w:cs="宋体"/>
                <w:sz w:val="21"/>
                <w:szCs w:val="21"/>
              </w:rPr>
            </w:pPr>
            <w:r>
              <w:rPr>
                <w:rFonts w:hint="eastAsia" w:ascii="宋体" w:hAnsi="宋体" w:eastAsia="宋体" w:cs="宋体"/>
                <w:color w:val="000000"/>
                <w:sz w:val="21"/>
                <w:szCs w:val="21"/>
              </w:rPr>
              <w:t>氯化物（以Cl计）ω/%，≤</w:t>
            </w:r>
          </w:p>
        </w:tc>
        <w:tc>
          <w:tcPr>
            <w:tcW w:w="856" w:type="dxa"/>
            <w:noWrap w:val="0"/>
            <w:vAlign w:val="center"/>
          </w:tcPr>
          <w:p w14:paraId="535C637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850" w:type="dxa"/>
            <w:noWrap w:val="0"/>
            <w:vAlign w:val="center"/>
          </w:tcPr>
          <w:p w14:paraId="3DA4FCD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w:t>
            </w:r>
          </w:p>
        </w:tc>
        <w:tc>
          <w:tcPr>
            <w:tcW w:w="992" w:type="dxa"/>
            <w:noWrap w:val="0"/>
            <w:vAlign w:val="center"/>
          </w:tcPr>
          <w:p w14:paraId="48079ED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1" w:type="dxa"/>
            <w:noWrap w:val="0"/>
            <w:vAlign w:val="center"/>
          </w:tcPr>
          <w:p w14:paraId="22A8B6A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992" w:type="dxa"/>
            <w:noWrap w:val="0"/>
            <w:vAlign w:val="center"/>
          </w:tcPr>
          <w:p w14:paraId="2DD2B7F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w:t>
            </w:r>
          </w:p>
        </w:tc>
        <w:tc>
          <w:tcPr>
            <w:tcW w:w="851" w:type="dxa"/>
            <w:noWrap w:val="0"/>
            <w:vAlign w:val="center"/>
          </w:tcPr>
          <w:p w14:paraId="77ABA227">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3F59BB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6D16F5F0">
            <w:pPr>
              <w:jc w:val="center"/>
              <w:rPr>
                <w:rFonts w:hint="eastAsia" w:ascii="宋体" w:hAnsi="宋体" w:eastAsia="宋体" w:cs="宋体"/>
                <w:sz w:val="21"/>
                <w:szCs w:val="21"/>
              </w:rPr>
            </w:pPr>
            <w:r>
              <w:rPr>
                <w:rFonts w:hint="eastAsia" w:ascii="宋体" w:hAnsi="宋体" w:eastAsia="宋体" w:cs="宋体"/>
                <w:color w:val="000000"/>
                <w:sz w:val="21"/>
                <w:szCs w:val="21"/>
              </w:rPr>
              <w:t>铅（Pb）ω/%，≤</w:t>
            </w:r>
          </w:p>
        </w:tc>
        <w:tc>
          <w:tcPr>
            <w:tcW w:w="856" w:type="dxa"/>
            <w:noWrap w:val="0"/>
            <w:vAlign w:val="center"/>
          </w:tcPr>
          <w:p w14:paraId="5D8F3497">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850" w:type="dxa"/>
            <w:noWrap w:val="0"/>
            <w:vAlign w:val="center"/>
          </w:tcPr>
          <w:p w14:paraId="0E3ADBA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c>
          <w:tcPr>
            <w:tcW w:w="992" w:type="dxa"/>
            <w:noWrap w:val="0"/>
            <w:vAlign w:val="center"/>
          </w:tcPr>
          <w:p w14:paraId="77AB24B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851" w:type="dxa"/>
            <w:noWrap w:val="0"/>
            <w:vAlign w:val="center"/>
          </w:tcPr>
          <w:p w14:paraId="1CD98CF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92" w:type="dxa"/>
            <w:noWrap w:val="0"/>
            <w:vAlign w:val="center"/>
          </w:tcPr>
          <w:p w14:paraId="32A0B4F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c>
          <w:tcPr>
            <w:tcW w:w="851" w:type="dxa"/>
            <w:noWrap w:val="0"/>
            <w:vAlign w:val="center"/>
          </w:tcPr>
          <w:p w14:paraId="321F61A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r>
      <w:tr w14:paraId="2BCDB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1FA8B791">
            <w:pPr>
              <w:jc w:val="center"/>
              <w:rPr>
                <w:rFonts w:hint="eastAsia" w:ascii="宋体" w:hAnsi="宋体" w:eastAsia="宋体" w:cs="宋体"/>
                <w:sz w:val="21"/>
                <w:szCs w:val="21"/>
              </w:rPr>
            </w:pPr>
            <w:r>
              <w:rPr>
                <w:rFonts w:hint="eastAsia" w:ascii="宋体" w:hAnsi="宋体" w:eastAsia="宋体" w:cs="宋体"/>
                <w:color w:val="000000"/>
                <w:sz w:val="21"/>
                <w:szCs w:val="21"/>
              </w:rPr>
              <w:t>铁（Fe）ω/%，≤</w:t>
            </w:r>
          </w:p>
        </w:tc>
        <w:tc>
          <w:tcPr>
            <w:tcW w:w="856" w:type="dxa"/>
            <w:noWrap w:val="0"/>
            <w:vAlign w:val="center"/>
          </w:tcPr>
          <w:p w14:paraId="44077EF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c>
          <w:tcPr>
            <w:tcW w:w="850" w:type="dxa"/>
            <w:noWrap w:val="0"/>
            <w:vAlign w:val="center"/>
          </w:tcPr>
          <w:p w14:paraId="0DADCB9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992" w:type="dxa"/>
            <w:noWrap w:val="0"/>
            <w:vAlign w:val="center"/>
          </w:tcPr>
          <w:p w14:paraId="53CFEC6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0.050</w:t>
            </w:r>
          </w:p>
        </w:tc>
        <w:tc>
          <w:tcPr>
            <w:tcW w:w="851" w:type="dxa"/>
            <w:noWrap w:val="0"/>
            <w:vAlign w:val="center"/>
          </w:tcPr>
          <w:p w14:paraId="51BF6EE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0.002</w:t>
            </w:r>
          </w:p>
        </w:tc>
        <w:tc>
          <w:tcPr>
            <w:tcW w:w="992" w:type="dxa"/>
            <w:noWrap w:val="0"/>
            <w:vAlign w:val="center"/>
          </w:tcPr>
          <w:p w14:paraId="4340E06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851" w:type="dxa"/>
            <w:noWrap w:val="0"/>
            <w:vAlign w:val="center"/>
          </w:tcPr>
          <w:p w14:paraId="2E8CCB3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0.050</w:t>
            </w:r>
          </w:p>
        </w:tc>
      </w:tr>
      <w:tr w14:paraId="22B334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5B314DB4">
            <w:pPr>
              <w:jc w:val="center"/>
              <w:rPr>
                <w:rFonts w:hint="eastAsia" w:ascii="宋体" w:hAnsi="宋体" w:eastAsia="宋体" w:cs="宋体"/>
                <w:sz w:val="21"/>
                <w:szCs w:val="21"/>
              </w:rPr>
            </w:pPr>
            <w:r>
              <w:rPr>
                <w:rFonts w:hint="eastAsia" w:ascii="宋体" w:hAnsi="宋体" w:eastAsia="宋体" w:cs="宋体"/>
                <w:color w:val="000000"/>
                <w:sz w:val="21"/>
                <w:szCs w:val="21"/>
              </w:rPr>
              <w:t>锰（Mn）ω/%，≤</w:t>
            </w:r>
          </w:p>
        </w:tc>
        <w:tc>
          <w:tcPr>
            <w:tcW w:w="856" w:type="dxa"/>
            <w:noWrap w:val="0"/>
            <w:vAlign w:val="center"/>
          </w:tcPr>
          <w:p w14:paraId="7D1F0F6B">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w:t>
            </w:r>
          </w:p>
        </w:tc>
        <w:tc>
          <w:tcPr>
            <w:tcW w:w="850" w:type="dxa"/>
            <w:noWrap w:val="0"/>
            <w:vAlign w:val="center"/>
          </w:tcPr>
          <w:p w14:paraId="2023DCF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0.03</w:t>
            </w:r>
          </w:p>
        </w:tc>
        <w:tc>
          <w:tcPr>
            <w:tcW w:w="992" w:type="dxa"/>
            <w:noWrap w:val="0"/>
            <w:vAlign w:val="center"/>
          </w:tcPr>
          <w:p w14:paraId="6835BCD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851" w:type="dxa"/>
            <w:noWrap w:val="0"/>
            <w:vAlign w:val="center"/>
          </w:tcPr>
          <w:p w14:paraId="00D504C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0.003</w:t>
            </w:r>
          </w:p>
        </w:tc>
        <w:tc>
          <w:tcPr>
            <w:tcW w:w="992" w:type="dxa"/>
            <w:noWrap w:val="0"/>
            <w:vAlign w:val="center"/>
          </w:tcPr>
          <w:p w14:paraId="5D7D9BE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0.05</w:t>
            </w:r>
          </w:p>
        </w:tc>
        <w:tc>
          <w:tcPr>
            <w:tcW w:w="851" w:type="dxa"/>
            <w:noWrap w:val="0"/>
            <w:vAlign w:val="center"/>
          </w:tcPr>
          <w:p w14:paraId="649D287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088CF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4FE61CB3">
            <w:pPr>
              <w:jc w:val="center"/>
              <w:rPr>
                <w:rFonts w:hint="eastAsia" w:ascii="宋体" w:hAnsi="宋体" w:eastAsia="宋体" w:cs="宋体"/>
                <w:sz w:val="21"/>
                <w:szCs w:val="21"/>
              </w:rPr>
            </w:pPr>
            <w:r>
              <w:rPr>
                <w:rFonts w:hint="eastAsia" w:ascii="宋体" w:hAnsi="宋体" w:eastAsia="宋体" w:cs="宋体"/>
                <w:color w:val="000000"/>
                <w:sz w:val="21"/>
                <w:szCs w:val="21"/>
              </w:rPr>
              <w:t>镉（Cd）ω/%，≤</w:t>
            </w:r>
          </w:p>
        </w:tc>
        <w:tc>
          <w:tcPr>
            <w:tcW w:w="856" w:type="dxa"/>
            <w:noWrap w:val="0"/>
            <w:vAlign w:val="center"/>
          </w:tcPr>
          <w:p w14:paraId="0116F93D">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850" w:type="dxa"/>
            <w:noWrap w:val="0"/>
            <w:vAlign w:val="center"/>
          </w:tcPr>
          <w:p w14:paraId="6D8C6AB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c>
          <w:tcPr>
            <w:tcW w:w="992" w:type="dxa"/>
            <w:noWrap w:val="0"/>
            <w:vAlign w:val="center"/>
          </w:tcPr>
          <w:p w14:paraId="77E33A53">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c>
          <w:tcPr>
            <w:tcW w:w="851" w:type="dxa"/>
            <w:noWrap w:val="0"/>
            <w:vAlign w:val="center"/>
          </w:tcPr>
          <w:p w14:paraId="6F7BE85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0.001</w:t>
            </w:r>
          </w:p>
        </w:tc>
        <w:tc>
          <w:tcPr>
            <w:tcW w:w="992" w:type="dxa"/>
            <w:noWrap w:val="0"/>
            <w:vAlign w:val="center"/>
          </w:tcPr>
          <w:p w14:paraId="0500E85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0.005</w:t>
            </w:r>
          </w:p>
        </w:tc>
        <w:tc>
          <w:tcPr>
            <w:tcW w:w="851" w:type="dxa"/>
            <w:noWrap w:val="0"/>
            <w:vAlign w:val="center"/>
          </w:tcPr>
          <w:p w14:paraId="576A371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0.010</w:t>
            </w:r>
          </w:p>
        </w:tc>
      </w:tr>
      <w:tr w14:paraId="5C6043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44" w:type="dxa"/>
            <w:gridSpan w:val="2"/>
            <w:noWrap w:val="0"/>
            <w:vAlign w:val="center"/>
          </w:tcPr>
          <w:p w14:paraId="37A36C74">
            <w:pPr>
              <w:jc w:val="center"/>
              <w:rPr>
                <w:rFonts w:hint="eastAsia" w:ascii="宋体" w:hAnsi="宋体" w:eastAsia="宋体" w:cs="宋体"/>
                <w:sz w:val="21"/>
                <w:szCs w:val="21"/>
              </w:rPr>
            </w:pPr>
            <w:r>
              <w:rPr>
                <w:rFonts w:hint="eastAsia" w:ascii="宋体" w:hAnsi="宋体" w:eastAsia="宋体" w:cs="宋体"/>
                <w:color w:val="000000"/>
                <w:sz w:val="21"/>
                <w:szCs w:val="21"/>
              </w:rPr>
              <w:t>铬（Cr）ω/%，≤</w:t>
            </w:r>
          </w:p>
        </w:tc>
        <w:tc>
          <w:tcPr>
            <w:tcW w:w="856" w:type="dxa"/>
            <w:noWrap w:val="0"/>
            <w:vAlign w:val="center"/>
          </w:tcPr>
          <w:p w14:paraId="4F1B059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0.0005</w:t>
            </w:r>
          </w:p>
        </w:tc>
        <w:tc>
          <w:tcPr>
            <w:tcW w:w="850" w:type="dxa"/>
            <w:noWrap w:val="0"/>
            <w:vAlign w:val="center"/>
          </w:tcPr>
          <w:p w14:paraId="0A309D86">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92" w:type="dxa"/>
            <w:noWrap w:val="0"/>
            <w:vAlign w:val="center"/>
          </w:tcPr>
          <w:p w14:paraId="0519215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1" w:type="dxa"/>
            <w:noWrap w:val="0"/>
            <w:vAlign w:val="center"/>
          </w:tcPr>
          <w:p w14:paraId="19C8A3C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0.0005</w:t>
            </w:r>
          </w:p>
        </w:tc>
        <w:tc>
          <w:tcPr>
            <w:tcW w:w="992" w:type="dxa"/>
            <w:noWrap w:val="0"/>
            <w:vAlign w:val="center"/>
          </w:tcPr>
          <w:p w14:paraId="64E7C697">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851" w:type="dxa"/>
            <w:noWrap w:val="0"/>
            <w:vAlign w:val="center"/>
          </w:tcPr>
          <w:p w14:paraId="3B7D081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bl>
    <w:p w14:paraId="03A6EC0F">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技改项目产品硫酸锌、一水硫酸锌、七水硫酸锌均满足合格品要求。</w:t>
      </w:r>
    </w:p>
    <w:p w14:paraId="46C6B8B2">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5）氧化锌：执行《饲料级 氧化锌》（HG/T 2792-2011）标准。</w:t>
      </w:r>
    </w:p>
    <w:p w14:paraId="05EB0D17">
      <w:pPr>
        <w:autoSpaceDE w:val="0"/>
        <w:spacing w:line="360" w:lineRule="auto"/>
        <w:jc w:val="center"/>
        <w:rPr>
          <w:rFonts w:hint="eastAsia" w:ascii="宋体" w:hAnsi="宋体"/>
          <w:color w:val="000000"/>
          <w:sz w:val="24"/>
          <w:szCs w:val="24"/>
        </w:rPr>
      </w:pPr>
      <w:r>
        <w:rPr>
          <w:rFonts w:hint="eastAsia" w:ascii="宋体" w:hAnsi="宋体"/>
          <w:color w:val="000000"/>
          <w:sz w:val="24"/>
          <w:szCs w:val="24"/>
        </w:rPr>
        <w:t>表3.2.2-</w:t>
      </w:r>
      <w:r>
        <w:rPr>
          <w:rFonts w:hint="eastAsia" w:ascii="宋体" w:hAnsi="宋体"/>
          <w:color w:val="000000"/>
          <w:sz w:val="24"/>
          <w:szCs w:val="24"/>
          <w:lang w:val="en-US" w:eastAsia="zh-CN"/>
        </w:rPr>
        <w:t>7</w:t>
      </w:r>
      <w:r>
        <w:rPr>
          <w:rFonts w:hint="eastAsia" w:ascii="宋体" w:hAnsi="宋体"/>
          <w:color w:val="000000"/>
          <w:sz w:val="24"/>
          <w:szCs w:val="24"/>
        </w:rPr>
        <w:t xml:space="preserve">   氧化锌技术要求</w:t>
      </w:r>
    </w:p>
    <w:tbl>
      <w:tblPr>
        <w:tblStyle w:val="19"/>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101"/>
        <w:gridCol w:w="2639"/>
      </w:tblGrid>
      <w:tr w14:paraId="034A7A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01" w:type="dxa"/>
            <w:noWrap w:val="0"/>
            <w:vAlign w:val="top"/>
          </w:tcPr>
          <w:p w14:paraId="27C971C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w:t>
            </w:r>
          </w:p>
        </w:tc>
        <w:tc>
          <w:tcPr>
            <w:tcW w:w="2639" w:type="dxa"/>
            <w:noWrap w:val="0"/>
            <w:vAlign w:val="top"/>
          </w:tcPr>
          <w:p w14:paraId="0F431B44">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r>
      <w:tr w14:paraId="6F5AF4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01" w:type="dxa"/>
            <w:noWrap w:val="0"/>
            <w:vAlign w:val="top"/>
          </w:tcPr>
          <w:p w14:paraId="4C245EF0">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氧化锌（ZnO）ω/%，≥</w:t>
            </w:r>
          </w:p>
          <w:p w14:paraId="421D265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氧化锌（以Zn计）ω/%，≥</w:t>
            </w:r>
          </w:p>
        </w:tc>
        <w:tc>
          <w:tcPr>
            <w:tcW w:w="2639" w:type="dxa"/>
            <w:noWrap w:val="0"/>
            <w:vAlign w:val="top"/>
          </w:tcPr>
          <w:p w14:paraId="388F0689">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95.0</w:t>
            </w:r>
          </w:p>
          <w:p w14:paraId="6D3D83D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76.3</w:t>
            </w:r>
          </w:p>
        </w:tc>
      </w:tr>
      <w:tr w14:paraId="245FB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01" w:type="dxa"/>
            <w:noWrap w:val="0"/>
            <w:vAlign w:val="top"/>
          </w:tcPr>
          <w:p w14:paraId="6792C26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铅（Pb）ω/%，≤</w:t>
            </w:r>
          </w:p>
        </w:tc>
        <w:tc>
          <w:tcPr>
            <w:tcW w:w="2639" w:type="dxa"/>
            <w:noWrap w:val="0"/>
            <w:vAlign w:val="top"/>
          </w:tcPr>
          <w:p w14:paraId="7ED6EED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0.002</w:t>
            </w:r>
          </w:p>
        </w:tc>
      </w:tr>
      <w:tr w14:paraId="2C62B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01" w:type="dxa"/>
            <w:noWrap w:val="0"/>
            <w:vAlign w:val="top"/>
          </w:tcPr>
          <w:p w14:paraId="24D7948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镉（Cd）ω/%，≤</w:t>
            </w:r>
          </w:p>
        </w:tc>
        <w:tc>
          <w:tcPr>
            <w:tcW w:w="2639" w:type="dxa"/>
            <w:noWrap w:val="0"/>
            <w:vAlign w:val="top"/>
          </w:tcPr>
          <w:p w14:paraId="75A5BCC1">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0.0008</w:t>
            </w:r>
          </w:p>
        </w:tc>
      </w:tr>
      <w:tr w14:paraId="49A6C9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01" w:type="dxa"/>
            <w:noWrap w:val="0"/>
            <w:vAlign w:val="top"/>
          </w:tcPr>
          <w:p w14:paraId="1FD144CE">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砷（As）ω/%，≤</w:t>
            </w:r>
          </w:p>
        </w:tc>
        <w:tc>
          <w:tcPr>
            <w:tcW w:w="2639" w:type="dxa"/>
            <w:noWrap w:val="0"/>
            <w:vAlign w:val="top"/>
          </w:tcPr>
          <w:p w14:paraId="720DF00C">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0.0005</w:t>
            </w:r>
          </w:p>
        </w:tc>
      </w:tr>
      <w:tr w14:paraId="62C1F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01" w:type="dxa"/>
            <w:noWrap w:val="0"/>
            <w:vAlign w:val="top"/>
          </w:tcPr>
          <w:p w14:paraId="47908A0A">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细度（通过150um实验筛）ω/%，≥</w:t>
            </w:r>
          </w:p>
        </w:tc>
        <w:tc>
          <w:tcPr>
            <w:tcW w:w="2639" w:type="dxa"/>
            <w:noWrap w:val="0"/>
            <w:vAlign w:val="top"/>
          </w:tcPr>
          <w:p w14:paraId="458A6072">
            <w:pPr>
              <w:autoSpaceDE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98</w:t>
            </w:r>
          </w:p>
        </w:tc>
      </w:tr>
    </w:tbl>
    <w:p w14:paraId="061AFDE7">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6）锡锭：执行《锡锭》（GB/T 728-2010）标准。本项目产品锡锭满足Sn 99.90A级标准要求。</w:t>
      </w:r>
    </w:p>
    <w:p w14:paraId="71AE36BC">
      <w:pPr>
        <w:autoSpaceDE w:val="0"/>
        <w:spacing w:line="360" w:lineRule="auto"/>
        <w:jc w:val="center"/>
        <w:rPr>
          <w:rFonts w:hint="eastAsia" w:ascii="宋体" w:hAnsi="宋体"/>
          <w:color w:val="000000"/>
          <w:sz w:val="24"/>
          <w:szCs w:val="24"/>
        </w:rPr>
      </w:pPr>
      <w:r>
        <w:rPr>
          <w:rFonts w:hint="eastAsia" w:ascii="宋体" w:hAnsi="宋体"/>
          <w:color w:val="000000"/>
          <w:sz w:val="24"/>
          <w:szCs w:val="24"/>
        </w:rPr>
        <w:t>表3.2.2-</w:t>
      </w:r>
      <w:r>
        <w:rPr>
          <w:rFonts w:hint="eastAsia" w:ascii="宋体" w:hAnsi="宋体"/>
          <w:color w:val="000000"/>
          <w:sz w:val="24"/>
          <w:szCs w:val="24"/>
          <w:lang w:val="en-US" w:eastAsia="zh-CN"/>
        </w:rPr>
        <w:t>8</w:t>
      </w:r>
      <w:r>
        <w:rPr>
          <w:rFonts w:hint="eastAsia" w:ascii="宋体" w:hAnsi="宋体"/>
          <w:color w:val="000000"/>
          <w:sz w:val="24"/>
          <w:szCs w:val="24"/>
        </w:rPr>
        <w:t xml:space="preserve">  锡锭技术要求</w:t>
      </w:r>
    </w:p>
    <w:tbl>
      <w:tblPr>
        <w:tblStyle w:val="19"/>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276"/>
        <w:gridCol w:w="854"/>
        <w:gridCol w:w="1065"/>
        <w:gridCol w:w="1065"/>
        <w:gridCol w:w="1065"/>
        <w:gridCol w:w="1065"/>
        <w:gridCol w:w="1066"/>
        <w:gridCol w:w="1066"/>
      </w:tblGrid>
      <w:tr w14:paraId="23D8BA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3195" w:type="dxa"/>
            <w:gridSpan w:val="3"/>
            <w:noWrap w:val="0"/>
            <w:vAlign w:val="center"/>
          </w:tcPr>
          <w:p w14:paraId="73B55412">
            <w:pPr>
              <w:jc w:val="center"/>
              <w:rPr>
                <w:rFonts w:hint="eastAsia" w:ascii="宋体" w:hAnsi="宋体" w:eastAsia="宋体" w:cs="宋体"/>
                <w:sz w:val="21"/>
                <w:szCs w:val="21"/>
              </w:rPr>
            </w:pPr>
            <w:r>
              <w:rPr>
                <w:rFonts w:hint="eastAsia" w:ascii="宋体" w:hAnsi="宋体" w:eastAsia="宋体" w:cs="宋体"/>
                <w:sz w:val="21"/>
                <w:szCs w:val="21"/>
              </w:rPr>
              <w:t>牌号</w:t>
            </w:r>
          </w:p>
        </w:tc>
        <w:tc>
          <w:tcPr>
            <w:tcW w:w="2130" w:type="dxa"/>
            <w:gridSpan w:val="2"/>
            <w:noWrap w:val="0"/>
            <w:vAlign w:val="center"/>
          </w:tcPr>
          <w:p w14:paraId="2B0D983D">
            <w:pPr>
              <w:jc w:val="center"/>
              <w:rPr>
                <w:rFonts w:hint="eastAsia" w:ascii="宋体" w:hAnsi="宋体" w:eastAsia="宋体" w:cs="宋体"/>
                <w:sz w:val="21"/>
                <w:szCs w:val="21"/>
              </w:rPr>
            </w:pPr>
            <w:r>
              <w:rPr>
                <w:rFonts w:hint="eastAsia" w:ascii="宋体" w:hAnsi="宋体" w:eastAsia="宋体" w:cs="宋体"/>
                <w:sz w:val="21"/>
                <w:szCs w:val="21"/>
              </w:rPr>
              <w:t>Sn 99.90</w:t>
            </w:r>
          </w:p>
        </w:tc>
        <w:tc>
          <w:tcPr>
            <w:tcW w:w="2131" w:type="dxa"/>
            <w:gridSpan w:val="2"/>
            <w:noWrap w:val="0"/>
            <w:vAlign w:val="center"/>
          </w:tcPr>
          <w:p w14:paraId="78B14BB1">
            <w:pPr>
              <w:jc w:val="center"/>
              <w:rPr>
                <w:rFonts w:hint="eastAsia" w:ascii="宋体" w:hAnsi="宋体" w:eastAsia="宋体" w:cs="宋体"/>
                <w:sz w:val="21"/>
                <w:szCs w:val="21"/>
              </w:rPr>
            </w:pPr>
            <w:r>
              <w:rPr>
                <w:rFonts w:hint="eastAsia" w:ascii="宋体" w:hAnsi="宋体" w:eastAsia="宋体" w:cs="宋体"/>
                <w:sz w:val="21"/>
                <w:szCs w:val="21"/>
              </w:rPr>
              <w:t>Sn 99.95</w:t>
            </w:r>
          </w:p>
        </w:tc>
        <w:tc>
          <w:tcPr>
            <w:tcW w:w="1066" w:type="dxa"/>
            <w:noWrap w:val="0"/>
            <w:vAlign w:val="center"/>
          </w:tcPr>
          <w:p w14:paraId="5B8AFAE0">
            <w:pPr>
              <w:jc w:val="center"/>
              <w:rPr>
                <w:rFonts w:hint="eastAsia" w:ascii="宋体" w:hAnsi="宋体" w:eastAsia="宋体" w:cs="宋体"/>
                <w:sz w:val="21"/>
                <w:szCs w:val="21"/>
              </w:rPr>
            </w:pPr>
            <w:r>
              <w:rPr>
                <w:rFonts w:hint="eastAsia" w:ascii="宋体" w:hAnsi="宋体" w:eastAsia="宋体" w:cs="宋体"/>
                <w:sz w:val="21"/>
                <w:szCs w:val="21"/>
              </w:rPr>
              <w:t>Sn 99.99</w:t>
            </w:r>
          </w:p>
        </w:tc>
      </w:tr>
      <w:tr w14:paraId="0FB6E9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3195" w:type="dxa"/>
            <w:gridSpan w:val="3"/>
            <w:noWrap w:val="0"/>
            <w:vAlign w:val="center"/>
          </w:tcPr>
          <w:p w14:paraId="3A023D37">
            <w:pPr>
              <w:jc w:val="center"/>
              <w:rPr>
                <w:rFonts w:hint="eastAsia" w:ascii="宋体" w:hAnsi="宋体" w:eastAsia="宋体" w:cs="宋体"/>
                <w:sz w:val="21"/>
                <w:szCs w:val="21"/>
              </w:rPr>
            </w:pPr>
            <w:r>
              <w:rPr>
                <w:rFonts w:hint="eastAsia" w:ascii="宋体" w:hAnsi="宋体" w:eastAsia="宋体" w:cs="宋体"/>
                <w:sz w:val="21"/>
                <w:szCs w:val="21"/>
              </w:rPr>
              <w:t>级别</w:t>
            </w:r>
          </w:p>
        </w:tc>
        <w:tc>
          <w:tcPr>
            <w:tcW w:w="1065" w:type="dxa"/>
            <w:noWrap w:val="0"/>
            <w:vAlign w:val="center"/>
          </w:tcPr>
          <w:p w14:paraId="2E447C1E">
            <w:pPr>
              <w:jc w:val="center"/>
              <w:rPr>
                <w:rFonts w:hint="eastAsia" w:ascii="宋体" w:hAnsi="宋体" w:eastAsia="宋体" w:cs="宋体"/>
                <w:sz w:val="21"/>
                <w:szCs w:val="21"/>
              </w:rPr>
            </w:pPr>
            <w:r>
              <w:rPr>
                <w:rFonts w:hint="eastAsia" w:ascii="宋体" w:hAnsi="宋体" w:eastAsia="宋体" w:cs="宋体"/>
                <w:sz w:val="21"/>
                <w:szCs w:val="21"/>
              </w:rPr>
              <w:t>A</w:t>
            </w:r>
          </w:p>
        </w:tc>
        <w:tc>
          <w:tcPr>
            <w:tcW w:w="1065" w:type="dxa"/>
            <w:noWrap w:val="0"/>
            <w:vAlign w:val="center"/>
          </w:tcPr>
          <w:p w14:paraId="6EC2486D">
            <w:pPr>
              <w:jc w:val="center"/>
              <w:rPr>
                <w:rFonts w:hint="eastAsia" w:ascii="宋体" w:hAnsi="宋体" w:eastAsia="宋体" w:cs="宋体"/>
                <w:sz w:val="21"/>
                <w:szCs w:val="21"/>
              </w:rPr>
            </w:pPr>
            <w:r>
              <w:rPr>
                <w:rFonts w:hint="eastAsia" w:ascii="宋体" w:hAnsi="宋体" w:eastAsia="宋体" w:cs="宋体"/>
                <w:sz w:val="21"/>
                <w:szCs w:val="21"/>
              </w:rPr>
              <w:t>AA</w:t>
            </w:r>
          </w:p>
        </w:tc>
        <w:tc>
          <w:tcPr>
            <w:tcW w:w="1065" w:type="dxa"/>
            <w:noWrap w:val="0"/>
            <w:vAlign w:val="center"/>
          </w:tcPr>
          <w:p w14:paraId="3A085D2C">
            <w:pPr>
              <w:jc w:val="center"/>
              <w:rPr>
                <w:rFonts w:hint="eastAsia" w:ascii="宋体" w:hAnsi="宋体" w:eastAsia="宋体" w:cs="宋体"/>
                <w:sz w:val="21"/>
                <w:szCs w:val="21"/>
              </w:rPr>
            </w:pPr>
            <w:r>
              <w:rPr>
                <w:rFonts w:hint="eastAsia" w:ascii="宋体" w:hAnsi="宋体" w:eastAsia="宋体" w:cs="宋体"/>
                <w:sz w:val="21"/>
                <w:szCs w:val="21"/>
              </w:rPr>
              <w:t>A</w:t>
            </w:r>
          </w:p>
        </w:tc>
        <w:tc>
          <w:tcPr>
            <w:tcW w:w="1066" w:type="dxa"/>
            <w:noWrap w:val="0"/>
            <w:vAlign w:val="center"/>
          </w:tcPr>
          <w:p w14:paraId="10D37ABC">
            <w:pPr>
              <w:jc w:val="center"/>
              <w:rPr>
                <w:rFonts w:hint="eastAsia" w:ascii="宋体" w:hAnsi="宋体" w:eastAsia="宋体" w:cs="宋体"/>
                <w:sz w:val="21"/>
                <w:szCs w:val="21"/>
              </w:rPr>
            </w:pPr>
            <w:r>
              <w:rPr>
                <w:rFonts w:hint="eastAsia" w:ascii="宋体" w:hAnsi="宋体" w:eastAsia="宋体" w:cs="宋体"/>
                <w:sz w:val="21"/>
                <w:szCs w:val="21"/>
              </w:rPr>
              <w:t>AA</w:t>
            </w:r>
          </w:p>
        </w:tc>
        <w:tc>
          <w:tcPr>
            <w:tcW w:w="1066" w:type="dxa"/>
            <w:noWrap w:val="0"/>
            <w:vAlign w:val="center"/>
          </w:tcPr>
          <w:p w14:paraId="3F9902B0">
            <w:pPr>
              <w:jc w:val="center"/>
              <w:rPr>
                <w:rFonts w:hint="eastAsia" w:ascii="宋体" w:hAnsi="宋体" w:eastAsia="宋体" w:cs="宋体"/>
                <w:sz w:val="21"/>
                <w:szCs w:val="21"/>
              </w:rPr>
            </w:pPr>
            <w:r>
              <w:rPr>
                <w:rFonts w:hint="eastAsia" w:ascii="宋体" w:hAnsi="宋体" w:eastAsia="宋体" w:cs="宋体"/>
                <w:sz w:val="21"/>
                <w:szCs w:val="21"/>
              </w:rPr>
              <w:t>A</w:t>
            </w:r>
          </w:p>
        </w:tc>
      </w:tr>
      <w:tr w14:paraId="5C492B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restart"/>
            <w:noWrap w:val="0"/>
            <w:vAlign w:val="center"/>
          </w:tcPr>
          <w:p w14:paraId="0A8C3BAE">
            <w:pPr>
              <w:jc w:val="center"/>
              <w:rPr>
                <w:rFonts w:hint="eastAsia" w:ascii="宋体" w:hAnsi="宋体" w:eastAsia="宋体" w:cs="宋体"/>
                <w:sz w:val="21"/>
                <w:szCs w:val="21"/>
              </w:rPr>
            </w:pPr>
            <w:r>
              <w:rPr>
                <w:rFonts w:hint="eastAsia" w:ascii="宋体" w:hAnsi="宋体" w:eastAsia="宋体" w:cs="宋体"/>
                <w:sz w:val="21"/>
                <w:szCs w:val="21"/>
              </w:rPr>
              <w:t>化学成分</w:t>
            </w:r>
          </w:p>
          <w:p w14:paraId="384B21C2">
            <w:pPr>
              <w:jc w:val="center"/>
              <w:rPr>
                <w:rFonts w:hint="eastAsia" w:ascii="宋体" w:hAnsi="宋体" w:eastAsia="宋体" w:cs="宋体"/>
                <w:sz w:val="21"/>
                <w:szCs w:val="21"/>
              </w:rPr>
            </w:pPr>
            <w:r>
              <w:rPr>
                <w:rFonts w:hint="eastAsia" w:ascii="宋体" w:hAnsi="宋体" w:eastAsia="宋体" w:cs="宋体"/>
                <w:sz w:val="21"/>
                <w:szCs w:val="21"/>
              </w:rPr>
              <w:t>（质量分数）%</w:t>
            </w:r>
          </w:p>
        </w:tc>
        <w:tc>
          <w:tcPr>
            <w:tcW w:w="1919" w:type="dxa"/>
            <w:gridSpan w:val="2"/>
            <w:noWrap w:val="0"/>
            <w:vAlign w:val="center"/>
          </w:tcPr>
          <w:p w14:paraId="20DA2536">
            <w:pPr>
              <w:jc w:val="center"/>
              <w:rPr>
                <w:rFonts w:hint="eastAsia" w:ascii="宋体" w:hAnsi="宋体" w:eastAsia="宋体" w:cs="宋体"/>
                <w:sz w:val="21"/>
                <w:szCs w:val="21"/>
              </w:rPr>
            </w:pPr>
            <w:r>
              <w:rPr>
                <w:rFonts w:hint="eastAsia" w:ascii="宋体" w:hAnsi="宋体" w:eastAsia="宋体" w:cs="宋体"/>
                <w:sz w:val="21"/>
                <w:szCs w:val="21"/>
              </w:rPr>
              <w:t>Sn 不小于</w:t>
            </w:r>
          </w:p>
        </w:tc>
        <w:tc>
          <w:tcPr>
            <w:tcW w:w="1065" w:type="dxa"/>
            <w:noWrap w:val="0"/>
            <w:vAlign w:val="center"/>
          </w:tcPr>
          <w:p w14:paraId="50CEFE6B">
            <w:pPr>
              <w:jc w:val="center"/>
              <w:rPr>
                <w:rFonts w:hint="eastAsia" w:ascii="宋体" w:hAnsi="宋体" w:eastAsia="宋体" w:cs="宋体"/>
                <w:sz w:val="21"/>
                <w:szCs w:val="21"/>
              </w:rPr>
            </w:pPr>
            <w:r>
              <w:rPr>
                <w:rFonts w:hint="eastAsia" w:ascii="宋体" w:hAnsi="宋体" w:eastAsia="宋体" w:cs="宋体"/>
                <w:sz w:val="21"/>
                <w:szCs w:val="21"/>
              </w:rPr>
              <w:t>99.90</w:t>
            </w:r>
          </w:p>
        </w:tc>
        <w:tc>
          <w:tcPr>
            <w:tcW w:w="1065" w:type="dxa"/>
            <w:noWrap w:val="0"/>
            <w:vAlign w:val="center"/>
          </w:tcPr>
          <w:p w14:paraId="35E3739C">
            <w:pPr>
              <w:jc w:val="center"/>
              <w:rPr>
                <w:rFonts w:hint="eastAsia" w:ascii="宋体" w:hAnsi="宋体" w:eastAsia="宋体" w:cs="宋体"/>
                <w:sz w:val="21"/>
                <w:szCs w:val="21"/>
              </w:rPr>
            </w:pPr>
            <w:r>
              <w:rPr>
                <w:rFonts w:hint="eastAsia" w:ascii="宋体" w:hAnsi="宋体" w:eastAsia="宋体" w:cs="宋体"/>
                <w:sz w:val="21"/>
                <w:szCs w:val="21"/>
              </w:rPr>
              <w:t>99.90</w:t>
            </w:r>
          </w:p>
        </w:tc>
        <w:tc>
          <w:tcPr>
            <w:tcW w:w="1065" w:type="dxa"/>
            <w:noWrap w:val="0"/>
            <w:vAlign w:val="center"/>
          </w:tcPr>
          <w:p w14:paraId="4B632358">
            <w:pPr>
              <w:jc w:val="center"/>
              <w:rPr>
                <w:rFonts w:hint="eastAsia" w:ascii="宋体" w:hAnsi="宋体" w:eastAsia="宋体" w:cs="宋体"/>
                <w:sz w:val="21"/>
                <w:szCs w:val="21"/>
              </w:rPr>
            </w:pPr>
            <w:r>
              <w:rPr>
                <w:rFonts w:hint="eastAsia" w:ascii="宋体" w:hAnsi="宋体" w:eastAsia="宋体" w:cs="宋体"/>
                <w:sz w:val="21"/>
                <w:szCs w:val="21"/>
              </w:rPr>
              <w:t>99.95</w:t>
            </w:r>
          </w:p>
        </w:tc>
        <w:tc>
          <w:tcPr>
            <w:tcW w:w="1066" w:type="dxa"/>
            <w:noWrap w:val="0"/>
            <w:vAlign w:val="center"/>
          </w:tcPr>
          <w:p w14:paraId="65D458AF">
            <w:pPr>
              <w:jc w:val="center"/>
              <w:rPr>
                <w:rFonts w:hint="eastAsia" w:ascii="宋体" w:hAnsi="宋体" w:eastAsia="宋体" w:cs="宋体"/>
                <w:sz w:val="21"/>
                <w:szCs w:val="21"/>
              </w:rPr>
            </w:pPr>
            <w:r>
              <w:rPr>
                <w:rFonts w:hint="eastAsia" w:ascii="宋体" w:hAnsi="宋体" w:eastAsia="宋体" w:cs="宋体"/>
                <w:sz w:val="21"/>
                <w:szCs w:val="21"/>
              </w:rPr>
              <w:t>99.95</w:t>
            </w:r>
          </w:p>
        </w:tc>
        <w:tc>
          <w:tcPr>
            <w:tcW w:w="1066" w:type="dxa"/>
            <w:noWrap w:val="0"/>
            <w:vAlign w:val="center"/>
          </w:tcPr>
          <w:p w14:paraId="334F3F52">
            <w:pPr>
              <w:jc w:val="center"/>
              <w:rPr>
                <w:rFonts w:hint="eastAsia" w:ascii="宋体" w:hAnsi="宋体" w:eastAsia="宋体" w:cs="宋体"/>
                <w:sz w:val="21"/>
                <w:szCs w:val="21"/>
              </w:rPr>
            </w:pPr>
            <w:r>
              <w:rPr>
                <w:rFonts w:hint="eastAsia" w:ascii="宋体" w:hAnsi="宋体" w:eastAsia="宋体" w:cs="宋体"/>
                <w:sz w:val="21"/>
                <w:szCs w:val="21"/>
              </w:rPr>
              <w:t>99.99</w:t>
            </w:r>
          </w:p>
        </w:tc>
      </w:tr>
      <w:tr w14:paraId="4C55BC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5F219B5C">
            <w:pPr>
              <w:jc w:val="center"/>
              <w:rPr>
                <w:rFonts w:hint="eastAsia" w:ascii="宋体" w:hAnsi="宋体" w:eastAsia="宋体" w:cs="宋体"/>
                <w:sz w:val="21"/>
                <w:szCs w:val="21"/>
              </w:rPr>
            </w:pPr>
          </w:p>
        </w:tc>
        <w:tc>
          <w:tcPr>
            <w:tcW w:w="854" w:type="dxa"/>
            <w:vMerge w:val="restart"/>
            <w:noWrap w:val="0"/>
            <w:vAlign w:val="center"/>
          </w:tcPr>
          <w:p w14:paraId="69551812">
            <w:pPr>
              <w:jc w:val="center"/>
              <w:rPr>
                <w:rFonts w:hint="eastAsia" w:ascii="宋体" w:hAnsi="宋体" w:eastAsia="宋体" w:cs="宋体"/>
                <w:sz w:val="21"/>
                <w:szCs w:val="21"/>
              </w:rPr>
            </w:pPr>
            <w:r>
              <w:rPr>
                <w:rFonts w:hint="eastAsia" w:ascii="宋体" w:hAnsi="宋体" w:eastAsia="宋体" w:cs="宋体"/>
                <w:sz w:val="21"/>
                <w:szCs w:val="21"/>
              </w:rPr>
              <w:t>杂质</w:t>
            </w:r>
          </w:p>
          <w:p w14:paraId="68929B92">
            <w:pPr>
              <w:jc w:val="center"/>
              <w:rPr>
                <w:rFonts w:hint="eastAsia" w:ascii="宋体" w:hAnsi="宋体" w:eastAsia="宋体" w:cs="宋体"/>
                <w:sz w:val="21"/>
                <w:szCs w:val="21"/>
              </w:rPr>
            </w:pPr>
            <w:r>
              <w:rPr>
                <w:rFonts w:hint="eastAsia" w:ascii="宋体" w:hAnsi="宋体" w:eastAsia="宋体" w:cs="宋体"/>
                <w:sz w:val="21"/>
                <w:szCs w:val="21"/>
              </w:rPr>
              <w:t>不大于</w:t>
            </w:r>
          </w:p>
        </w:tc>
        <w:tc>
          <w:tcPr>
            <w:tcW w:w="1065" w:type="dxa"/>
            <w:noWrap w:val="0"/>
            <w:vAlign w:val="center"/>
          </w:tcPr>
          <w:p w14:paraId="1A553B67">
            <w:pPr>
              <w:jc w:val="center"/>
              <w:rPr>
                <w:rFonts w:hint="eastAsia" w:ascii="宋体" w:hAnsi="宋体" w:eastAsia="宋体" w:cs="宋体"/>
                <w:sz w:val="21"/>
                <w:szCs w:val="21"/>
              </w:rPr>
            </w:pPr>
            <w:r>
              <w:rPr>
                <w:rFonts w:hint="eastAsia" w:ascii="宋体" w:hAnsi="宋体" w:eastAsia="宋体" w:cs="宋体"/>
                <w:sz w:val="21"/>
                <w:szCs w:val="21"/>
              </w:rPr>
              <w:t>As</w:t>
            </w:r>
          </w:p>
        </w:tc>
        <w:tc>
          <w:tcPr>
            <w:tcW w:w="1065" w:type="dxa"/>
            <w:noWrap w:val="0"/>
            <w:vAlign w:val="center"/>
          </w:tcPr>
          <w:p w14:paraId="35C42746">
            <w:pPr>
              <w:jc w:val="center"/>
              <w:rPr>
                <w:rFonts w:hint="eastAsia" w:ascii="宋体" w:hAnsi="宋体" w:eastAsia="宋体" w:cs="宋体"/>
                <w:sz w:val="21"/>
                <w:szCs w:val="21"/>
              </w:rPr>
            </w:pPr>
            <w:r>
              <w:rPr>
                <w:rFonts w:hint="eastAsia" w:ascii="宋体" w:hAnsi="宋体" w:eastAsia="宋体" w:cs="宋体"/>
                <w:sz w:val="21"/>
                <w:szCs w:val="21"/>
              </w:rPr>
              <w:t>0.0080</w:t>
            </w:r>
          </w:p>
        </w:tc>
        <w:tc>
          <w:tcPr>
            <w:tcW w:w="1065" w:type="dxa"/>
            <w:noWrap w:val="0"/>
            <w:vAlign w:val="center"/>
          </w:tcPr>
          <w:p w14:paraId="01FF843C">
            <w:pPr>
              <w:jc w:val="center"/>
              <w:rPr>
                <w:rFonts w:hint="eastAsia" w:ascii="宋体" w:hAnsi="宋体" w:eastAsia="宋体" w:cs="宋体"/>
                <w:sz w:val="21"/>
                <w:szCs w:val="21"/>
              </w:rPr>
            </w:pPr>
            <w:r>
              <w:rPr>
                <w:rFonts w:hint="eastAsia" w:ascii="宋体" w:hAnsi="宋体" w:eastAsia="宋体" w:cs="宋体"/>
                <w:sz w:val="21"/>
                <w:szCs w:val="21"/>
              </w:rPr>
              <w:t>0.0080</w:t>
            </w:r>
          </w:p>
        </w:tc>
        <w:tc>
          <w:tcPr>
            <w:tcW w:w="1065" w:type="dxa"/>
            <w:noWrap w:val="0"/>
            <w:vAlign w:val="center"/>
          </w:tcPr>
          <w:p w14:paraId="1F77E732">
            <w:pPr>
              <w:jc w:val="center"/>
              <w:rPr>
                <w:rFonts w:hint="eastAsia" w:ascii="宋体" w:hAnsi="宋体" w:eastAsia="宋体" w:cs="宋体"/>
                <w:sz w:val="21"/>
                <w:szCs w:val="21"/>
              </w:rPr>
            </w:pPr>
            <w:r>
              <w:rPr>
                <w:rFonts w:hint="eastAsia" w:ascii="宋体" w:hAnsi="宋体" w:eastAsia="宋体" w:cs="宋体"/>
                <w:sz w:val="21"/>
                <w:szCs w:val="21"/>
              </w:rPr>
              <w:t>0.0030</w:t>
            </w:r>
          </w:p>
        </w:tc>
        <w:tc>
          <w:tcPr>
            <w:tcW w:w="1066" w:type="dxa"/>
            <w:noWrap w:val="0"/>
            <w:vAlign w:val="center"/>
          </w:tcPr>
          <w:p w14:paraId="4D5AC3A1">
            <w:pPr>
              <w:jc w:val="center"/>
              <w:rPr>
                <w:rFonts w:hint="eastAsia" w:ascii="宋体" w:hAnsi="宋体" w:eastAsia="宋体" w:cs="宋体"/>
                <w:sz w:val="21"/>
                <w:szCs w:val="21"/>
              </w:rPr>
            </w:pPr>
            <w:r>
              <w:rPr>
                <w:rFonts w:hint="eastAsia" w:ascii="宋体" w:hAnsi="宋体" w:eastAsia="宋体" w:cs="宋体"/>
                <w:sz w:val="21"/>
                <w:szCs w:val="21"/>
              </w:rPr>
              <w:t>0.0030</w:t>
            </w:r>
          </w:p>
        </w:tc>
        <w:tc>
          <w:tcPr>
            <w:tcW w:w="1066" w:type="dxa"/>
            <w:noWrap w:val="0"/>
            <w:vAlign w:val="center"/>
          </w:tcPr>
          <w:p w14:paraId="21E11FD8">
            <w:pPr>
              <w:jc w:val="center"/>
              <w:rPr>
                <w:rFonts w:hint="eastAsia" w:ascii="宋体" w:hAnsi="宋体" w:eastAsia="宋体" w:cs="宋体"/>
                <w:sz w:val="21"/>
                <w:szCs w:val="21"/>
              </w:rPr>
            </w:pPr>
            <w:r>
              <w:rPr>
                <w:rFonts w:hint="eastAsia" w:ascii="宋体" w:hAnsi="宋体" w:eastAsia="宋体" w:cs="宋体"/>
                <w:sz w:val="21"/>
                <w:szCs w:val="21"/>
              </w:rPr>
              <w:t>0.0005</w:t>
            </w:r>
          </w:p>
        </w:tc>
      </w:tr>
      <w:tr w14:paraId="65B0EB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1D0C101A">
            <w:pPr>
              <w:jc w:val="center"/>
              <w:rPr>
                <w:rFonts w:hint="eastAsia" w:ascii="宋体" w:hAnsi="宋体" w:eastAsia="宋体" w:cs="宋体"/>
                <w:sz w:val="21"/>
                <w:szCs w:val="21"/>
              </w:rPr>
            </w:pPr>
          </w:p>
        </w:tc>
        <w:tc>
          <w:tcPr>
            <w:tcW w:w="854" w:type="dxa"/>
            <w:vMerge w:val="continue"/>
            <w:noWrap w:val="0"/>
            <w:vAlign w:val="center"/>
          </w:tcPr>
          <w:p w14:paraId="0D081FF5">
            <w:pPr>
              <w:jc w:val="center"/>
              <w:rPr>
                <w:rFonts w:hint="eastAsia" w:ascii="宋体" w:hAnsi="宋体" w:eastAsia="宋体" w:cs="宋体"/>
                <w:sz w:val="21"/>
                <w:szCs w:val="21"/>
              </w:rPr>
            </w:pPr>
          </w:p>
        </w:tc>
        <w:tc>
          <w:tcPr>
            <w:tcW w:w="1065" w:type="dxa"/>
            <w:noWrap w:val="0"/>
            <w:vAlign w:val="center"/>
          </w:tcPr>
          <w:p w14:paraId="0D6E2714">
            <w:pPr>
              <w:jc w:val="center"/>
              <w:rPr>
                <w:rFonts w:hint="eastAsia" w:ascii="宋体" w:hAnsi="宋体" w:eastAsia="宋体" w:cs="宋体"/>
                <w:sz w:val="21"/>
                <w:szCs w:val="21"/>
              </w:rPr>
            </w:pPr>
            <w:r>
              <w:rPr>
                <w:rFonts w:hint="eastAsia" w:ascii="宋体" w:hAnsi="宋体" w:eastAsia="宋体" w:cs="宋体"/>
                <w:sz w:val="21"/>
                <w:szCs w:val="21"/>
              </w:rPr>
              <w:t>Fe</w:t>
            </w:r>
          </w:p>
        </w:tc>
        <w:tc>
          <w:tcPr>
            <w:tcW w:w="1065" w:type="dxa"/>
            <w:noWrap w:val="0"/>
            <w:vAlign w:val="center"/>
          </w:tcPr>
          <w:p w14:paraId="3F9FE7A9">
            <w:pPr>
              <w:jc w:val="center"/>
              <w:rPr>
                <w:rFonts w:hint="eastAsia" w:ascii="宋体" w:hAnsi="宋体" w:eastAsia="宋体" w:cs="宋体"/>
                <w:sz w:val="21"/>
                <w:szCs w:val="21"/>
              </w:rPr>
            </w:pPr>
            <w:r>
              <w:rPr>
                <w:rFonts w:hint="eastAsia" w:ascii="宋体" w:hAnsi="宋体" w:eastAsia="宋体" w:cs="宋体"/>
                <w:sz w:val="21"/>
                <w:szCs w:val="21"/>
              </w:rPr>
              <w:t>0.0070</w:t>
            </w:r>
          </w:p>
        </w:tc>
        <w:tc>
          <w:tcPr>
            <w:tcW w:w="1065" w:type="dxa"/>
            <w:noWrap w:val="0"/>
            <w:vAlign w:val="center"/>
          </w:tcPr>
          <w:p w14:paraId="1B717618">
            <w:pPr>
              <w:jc w:val="center"/>
              <w:rPr>
                <w:rFonts w:hint="eastAsia" w:ascii="宋体" w:hAnsi="宋体" w:eastAsia="宋体" w:cs="宋体"/>
                <w:sz w:val="21"/>
                <w:szCs w:val="21"/>
              </w:rPr>
            </w:pPr>
            <w:r>
              <w:rPr>
                <w:rFonts w:hint="eastAsia" w:ascii="宋体" w:hAnsi="宋体" w:eastAsia="宋体" w:cs="宋体"/>
                <w:sz w:val="21"/>
                <w:szCs w:val="21"/>
              </w:rPr>
              <w:t>0.0070</w:t>
            </w:r>
          </w:p>
        </w:tc>
        <w:tc>
          <w:tcPr>
            <w:tcW w:w="1065" w:type="dxa"/>
            <w:noWrap w:val="0"/>
            <w:vAlign w:val="center"/>
          </w:tcPr>
          <w:p w14:paraId="063FC270">
            <w:pPr>
              <w:jc w:val="center"/>
              <w:rPr>
                <w:rFonts w:hint="eastAsia" w:ascii="宋体" w:hAnsi="宋体" w:eastAsia="宋体" w:cs="宋体"/>
                <w:sz w:val="21"/>
                <w:szCs w:val="21"/>
              </w:rPr>
            </w:pPr>
            <w:r>
              <w:rPr>
                <w:rFonts w:hint="eastAsia" w:ascii="宋体" w:hAnsi="宋体" w:eastAsia="宋体" w:cs="宋体"/>
                <w:sz w:val="21"/>
                <w:szCs w:val="21"/>
              </w:rPr>
              <w:t>0.0040</w:t>
            </w:r>
          </w:p>
        </w:tc>
        <w:tc>
          <w:tcPr>
            <w:tcW w:w="1066" w:type="dxa"/>
            <w:noWrap w:val="0"/>
            <w:vAlign w:val="center"/>
          </w:tcPr>
          <w:p w14:paraId="510B317E">
            <w:pPr>
              <w:jc w:val="center"/>
              <w:rPr>
                <w:rFonts w:hint="eastAsia" w:ascii="宋体" w:hAnsi="宋体" w:eastAsia="宋体" w:cs="宋体"/>
                <w:sz w:val="21"/>
                <w:szCs w:val="21"/>
              </w:rPr>
            </w:pPr>
            <w:r>
              <w:rPr>
                <w:rFonts w:hint="eastAsia" w:ascii="宋体" w:hAnsi="宋体" w:eastAsia="宋体" w:cs="宋体"/>
                <w:sz w:val="21"/>
                <w:szCs w:val="21"/>
              </w:rPr>
              <w:t>0.0040</w:t>
            </w:r>
          </w:p>
        </w:tc>
        <w:tc>
          <w:tcPr>
            <w:tcW w:w="1066" w:type="dxa"/>
            <w:noWrap w:val="0"/>
            <w:vAlign w:val="center"/>
          </w:tcPr>
          <w:p w14:paraId="19DB9BC7">
            <w:pPr>
              <w:jc w:val="center"/>
              <w:rPr>
                <w:rFonts w:hint="eastAsia" w:ascii="宋体" w:hAnsi="宋体" w:eastAsia="宋体" w:cs="宋体"/>
                <w:sz w:val="21"/>
                <w:szCs w:val="21"/>
              </w:rPr>
            </w:pPr>
            <w:r>
              <w:rPr>
                <w:rFonts w:hint="eastAsia" w:ascii="宋体" w:hAnsi="宋体" w:eastAsia="宋体" w:cs="宋体"/>
                <w:sz w:val="21"/>
                <w:szCs w:val="21"/>
              </w:rPr>
              <w:t>0.0020</w:t>
            </w:r>
          </w:p>
        </w:tc>
      </w:tr>
      <w:tr w14:paraId="199D9E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428F5824">
            <w:pPr>
              <w:jc w:val="center"/>
              <w:rPr>
                <w:rFonts w:hint="eastAsia" w:ascii="宋体" w:hAnsi="宋体" w:eastAsia="宋体" w:cs="宋体"/>
                <w:sz w:val="21"/>
                <w:szCs w:val="21"/>
              </w:rPr>
            </w:pPr>
          </w:p>
        </w:tc>
        <w:tc>
          <w:tcPr>
            <w:tcW w:w="854" w:type="dxa"/>
            <w:vMerge w:val="continue"/>
            <w:noWrap w:val="0"/>
            <w:vAlign w:val="center"/>
          </w:tcPr>
          <w:p w14:paraId="317FC584">
            <w:pPr>
              <w:jc w:val="center"/>
              <w:rPr>
                <w:rFonts w:hint="eastAsia" w:ascii="宋体" w:hAnsi="宋体" w:eastAsia="宋体" w:cs="宋体"/>
                <w:sz w:val="21"/>
                <w:szCs w:val="21"/>
              </w:rPr>
            </w:pPr>
          </w:p>
        </w:tc>
        <w:tc>
          <w:tcPr>
            <w:tcW w:w="1065" w:type="dxa"/>
            <w:noWrap w:val="0"/>
            <w:vAlign w:val="center"/>
          </w:tcPr>
          <w:p w14:paraId="3D8480D3">
            <w:pPr>
              <w:jc w:val="center"/>
              <w:rPr>
                <w:rFonts w:hint="eastAsia" w:ascii="宋体" w:hAnsi="宋体" w:eastAsia="宋体" w:cs="宋体"/>
                <w:sz w:val="21"/>
                <w:szCs w:val="21"/>
              </w:rPr>
            </w:pPr>
            <w:r>
              <w:rPr>
                <w:rFonts w:hint="eastAsia" w:ascii="宋体" w:hAnsi="宋体" w:eastAsia="宋体" w:cs="宋体"/>
                <w:sz w:val="21"/>
                <w:szCs w:val="21"/>
              </w:rPr>
              <w:t>Cu</w:t>
            </w:r>
          </w:p>
        </w:tc>
        <w:tc>
          <w:tcPr>
            <w:tcW w:w="1065" w:type="dxa"/>
            <w:noWrap w:val="0"/>
            <w:vAlign w:val="center"/>
          </w:tcPr>
          <w:p w14:paraId="27150EB3">
            <w:pPr>
              <w:jc w:val="center"/>
              <w:rPr>
                <w:rFonts w:hint="eastAsia" w:ascii="宋体" w:hAnsi="宋体" w:eastAsia="宋体" w:cs="宋体"/>
                <w:sz w:val="21"/>
                <w:szCs w:val="21"/>
              </w:rPr>
            </w:pPr>
            <w:r>
              <w:rPr>
                <w:rFonts w:hint="eastAsia" w:ascii="宋体" w:hAnsi="宋体" w:eastAsia="宋体" w:cs="宋体"/>
                <w:sz w:val="21"/>
                <w:szCs w:val="21"/>
              </w:rPr>
              <w:t>0.0080</w:t>
            </w:r>
          </w:p>
        </w:tc>
        <w:tc>
          <w:tcPr>
            <w:tcW w:w="1065" w:type="dxa"/>
            <w:noWrap w:val="0"/>
            <w:vAlign w:val="center"/>
          </w:tcPr>
          <w:p w14:paraId="1B04D0E2">
            <w:pPr>
              <w:jc w:val="center"/>
              <w:rPr>
                <w:rFonts w:hint="eastAsia" w:ascii="宋体" w:hAnsi="宋体" w:eastAsia="宋体" w:cs="宋体"/>
                <w:sz w:val="21"/>
                <w:szCs w:val="21"/>
              </w:rPr>
            </w:pPr>
            <w:r>
              <w:rPr>
                <w:rFonts w:hint="eastAsia" w:ascii="宋体" w:hAnsi="宋体" w:eastAsia="宋体" w:cs="宋体"/>
                <w:sz w:val="21"/>
                <w:szCs w:val="21"/>
              </w:rPr>
              <w:t>0.0080</w:t>
            </w:r>
          </w:p>
        </w:tc>
        <w:tc>
          <w:tcPr>
            <w:tcW w:w="1065" w:type="dxa"/>
            <w:noWrap w:val="0"/>
            <w:vAlign w:val="center"/>
          </w:tcPr>
          <w:p w14:paraId="702B0502">
            <w:pPr>
              <w:jc w:val="center"/>
              <w:rPr>
                <w:rFonts w:hint="eastAsia" w:ascii="宋体" w:hAnsi="宋体" w:eastAsia="宋体" w:cs="宋体"/>
                <w:sz w:val="21"/>
                <w:szCs w:val="21"/>
              </w:rPr>
            </w:pPr>
            <w:r>
              <w:rPr>
                <w:rFonts w:hint="eastAsia" w:ascii="宋体" w:hAnsi="宋体" w:eastAsia="宋体" w:cs="宋体"/>
                <w:sz w:val="21"/>
                <w:szCs w:val="21"/>
              </w:rPr>
              <w:t>0.0040</w:t>
            </w:r>
          </w:p>
        </w:tc>
        <w:tc>
          <w:tcPr>
            <w:tcW w:w="1066" w:type="dxa"/>
            <w:noWrap w:val="0"/>
            <w:vAlign w:val="center"/>
          </w:tcPr>
          <w:p w14:paraId="284EC7B3">
            <w:pPr>
              <w:jc w:val="center"/>
              <w:rPr>
                <w:rFonts w:hint="eastAsia" w:ascii="宋体" w:hAnsi="宋体" w:eastAsia="宋体" w:cs="宋体"/>
                <w:sz w:val="21"/>
                <w:szCs w:val="21"/>
              </w:rPr>
            </w:pPr>
            <w:r>
              <w:rPr>
                <w:rFonts w:hint="eastAsia" w:ascii="宋体" w:hAnsi="宋体" w:eastAsia="宋体" w:cs="宋体"/>
                <w:sz w:val="21"/>
                <w:szCs w:val="21"/>
              </w:rPr>
              <w:t>0.0040</w:t>
            </w:r>
          </w:p>
        </w:tc>
        <w:tc>
          <w:tcPr>
            <w:tcW w:w="1066" w:type="dxa"/>
            <w:noWrap w:val="0"/>
            <w:vAlign w:val="center"/>
          </w:tcPr>
          <w:p w14:paraId="0911819E">
            <w:pPr>
              <w:jc w:val="center"/>
              <w:rPr>
                <w:rFonts w:hint="eastAsia" w:ascii="宋体" w:hAnsi="宋体" w:eastAsia="宋体" w:cs="宋体"/>
                <w:sz w:val="21"/>
                <w:szCs w:val="21"/>
              </w:rPr>
            </w:pPr>
            <w:r>
              <w:rPr>
                <w:rFonts w:hint="eastAsia" w:ascii="宋体" w:hAnsi="宋体" w:eastAsia="宋体" w:cs="宋体"/>
                <w:sz w:val="21"/>
                <w:szCs w:val="21"/>
              </w:rPr>
              <w:t>0.0005</w:t>
            </w:r>
          </w:p>
        </w:tc>
      </w:tr>
      <w:tr w14:paraId="138716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34A7344C">
            <w:pPr>
              <w:jc w:val="center"/>
              <w:rPr>
                <w:rFonts w:hint="eastAsia" w:ascii="宋体" w:hAnsi="宋体" w:eastAsia="宋体" w:cs="宋体"/>
                <w:sz w:val="21"/>
                <w:szCs w:val="21"/>
              </w:rPr>
            </w:pPr>
          </w:p>
        </w:tc>
        <w:tc>
          <w:tcPr>
            <w:tcW w:w="854" w:type="dxa"/>
            <w:vMerge w:val="continue"/>
            <w:noWrap w:val="0"/>
            <w:vAlign w:val="center"/>
          </w:tcPr>
          <w:p w14:paraId="72A341F7">
            <w:pPr>
              <w:jc w:val="center"/>
              <w:rPr>
                <w:rFonts w:hint="eastAsia" w:ascii="宋体" w:hAnsi="宋体" w:eastAsia="宋体" w:cs="宋体"/>
                <w:sz w:val="21"/>
                <w:szCs w:val="21"/>
              </w:rPr>
            </w:pPr>
          </w:p>
        </w:tc>
        <w:tc>
          <w:tcPr>
            <w:tcW w:w="1065" w:type="dxa"/>
            <w:noWrap w:val="0"/>
            <w:vAlign w:val="center"/>
          </w:tcPr>
          <w:p w14:paraId="4B052158">
            <w:pPr>
              <w:jc w:val="center"/>
              <w:rPr>
                <w:rFonts w:hint="eastAsia" w:ascii="宋体" w:hAnsi="宋体" w:eastAsia="宋体" w:cs="宋体"/>
                <w:sz w:val="21"/>
                <w:szCs w:val="21"/>
              </w:rPr>
            </w:pPr>
            <w:r>
              <w:rPr>
                <w:rFonts w:hint="eastAsia" w:ascii="宋体" w:hAnsi="宋体" w:eastAsia="宋体" w:cs="宋体"/>
                <w:sz w:val="21"/>
                <w:szCs w:val="21"/>
              </w:rPr>
              <w:t>Pb</w:t>
            </w:r>
          </w:p>
        </w:tc>
        <w:tc>
          <w:tcPr>
            <w:tcW w:w="1065" w:type="dxa"/>
            <w:noWrap w:val="0"/>
            <w:vAlign w:val="center"/>
          </w:tcPr>
          <w:p w14:paraId="4EF64D33">
            <w:pPr>
              <w:jc w:val="center"/>
              <w:rPr>
                <w:rFonts w:hint="eastAsia" w:ascii="宋体" w:hAnsi="宋体" w:eastAsia="宋体" w:cs="宋体"/>
                <w:sz w:val="21"/>
                <w:szCs w:val="21"/>
              </w:rPr>
            </w:pPr>
            <w:r>
              <w:rPr>
                <w:rFonts w:hint="eastAsia" w:ascii="宋体" w:hAnsi="宋体" w:eastAsia="宋体" w:cs="宋体"/>
                <w:sz w:val="21"/>
                <w:szCs w:val="21"/>
              </w:rPr>
              <w:t>0.0320</w:t>
            </w:r>
          </w:p>
        </w:tc>
        <w:tc>
          <w:tcPr>
            <w:tcW w:w="1065" w:type="dxa"/>
            <w:noWrap w:val="0"/>
            <w:vAlign w:val="center"/>
          </w:tcPr>
          <w:p w14:paraId="4515D753">
            <w:pPr>
              <w:jc w:val="center"/>
              <w:rPr>
                <w:rFonts w:hint="eastAsia" w:ascii="宋体" w:hAnsi="宋体" w:eastAsia="宋体" w:cs="宋体"/>
                <w:sz w:val="21"/>
                <w:szCs w:val="21"/>
              </w:rPr>
            </w:pPr>
            <w:r>
              <w:rPr>
                <w:rFonts w:hint="eastAsia" w:ascii="宋体" w:hAnsi="宋体" w:eastAsia="宋体" w:cs="宋体"/>
                <w:sz w:val="21"/>
                <w:szCs w:val="21"/>
              </w:rPr>
              <w:t>0.0100</w:t>
            </w:r>
          </w:p>
        </w:tc>
        <w:tc>
          <w:tcPr>
            <w:tcW w:w="1065" w:type="dxa"/>
            <w:noWrap w:val="0"/>
            <w:vAlign w:val="center"/>
          </w:tcPr>
          <w:p w14:paraId="52063460">
            <w:pPr>
              <w:jc w:val="center"/>
              <w:rPr>
                <w:rFonts w:hint="eastAsia" w:ascii="宋体" w:hAnsi="宋体" w:eastAsia="宋体" w:cs="宋体"/>
                <w:sz w:val="21"/>
                <w:szCs w:val="21"/>
              </w:rPr>
            </w:pPr>
            <w:r>
              <w:rPr>
                <w:rFonts w:hint="eastAsia" w:ascii="宋体" w:hAnsi="宋体" w:eastAsia="宋体" w:cs="宋体"/>
                <w:sz w:val="21"/>
                <w:szCs w:val="21"/>
              </w:rPr>
              <w:t>0.0200</w:t>
            </w:r>
          </w:p>
        </w:tc>
        <w:tc>
          <w:tcPr>
            <w:tcW w:w="1066" w:type="dxa"/>
            <w:noWrap w:val="0"/>
            <w:vAlign w:val="center"/>
          </w:tcPr>
          <w:p w14:paraId="6D8BB50E">
            <w:pPr>
              <w:jc w:val="center"/>
              <w:rPr>
                <w:rFonts w:hint="eastAsia" w:ascii="宋体" w:hAnsi="宋体" w:eastAsia="宋体" w:cs="宋体"/>
                <w:sz w:val="21"/>
                <w:szCs w:val="21"/>
              </w:rPr>
            </w:pPr>
            <w:r>
              <w:rPr>
                <w:rFonts w:hint="eastAsia" w:ascii="宋体" w:hAnsi="宋体" w:eastAsia="宋体" w:cs="宋体"/>
                <w:sz w:val="21"/>
                <w:szCs w:val="21"/>
              </w:rPr>
              <w:t>0.0100</w:t>
            </w:r>
          </w:p>
        </w:tc>
        <w:tc>
          <w:tcPr>
            <w:tcW w:w="1066" w:type="dxa"/>
            <w:noWrap w:val="0"/>
            <w:vAlign w:val="center"/>
          </w:tcPr>
          <w:p w14:paraId="56190C72">
            <w:pPr>
              <w:jc w:val="center"/>
              <w:rPr>
                <w:rFonts w:hint="eastAsia" w:ascii="宋体" w:hAnsi="宋体" w:eastAsia="宋体" w:cs="宋体"/>
                <w:sz w:val="21"/>
                <w:szCs w:val="21"/>
              </w:rPr>
            </w:pPr>
            <w:r>
              <w:rPr>
                <w:rFonts w:hint="eastAsia" w:ascii="宋体" w:hAnsi="宋体" w:eastAsia="宋体" w:cs="宋体"/>
                <w:sz w:val="21"/>
                <w:szCs w:val="21"/>
              </w:rPr>
              <w:t>0.0035</w:t>
            </w:r>
          </w:p>
        </w:tc>
      </w:tr>
      <w:tr w14:paraId="5693C1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4F00ED13">
            <w:pPr>
              <w:jc w:val="center"/>
              <w:rPr>
                <w:rFonts w:hint="eastAsia" w:ascii="宋体" w:hAnsi="宋体" w:eastAsia="宋体" w:cs="宋体"/>
                <w:sz w:val="21"/>
                <w:szCs w:val="21"/>
              </w:rPr>
            </w:pPr>
          </w:p>
        </w:tc>
        <w:tc>
          <w:tcPr>
            <w:tcW w:w="854" w:type="dxa"/>
            <w:vMerge w:val="continue"/>
            <w:noWrap w:val="0"/>
            <w:vAlign w:val="center"/>
          </w:tcPr>
          <w:p w14:paraId="4E8D025A">
            <w:pPr>
              <w:jc w:val="center"/>
              <w:rPr>
                <w:rFonts w:hint="eastAsia" w:ascii="宋体" w:hAnsi="宋体" w:eastAsia="宋体" w:cs="宋体"/>
                <w:sz w:val="21"/>
                <w:szCs w:val="21"/>
              </w:rPr>
            </w:pPr>
          </w:p>
        </w:tc>
        <w:tc>
          <w:tcPr>
            <w:tcW w:w="1065" w:type="dxa"/>
            <w:noWrap w:val="0"/>
            <w:vAlign w:val="center"/>
          </w:tcPr>
          <w:p w14:paraId="72B19110">
            <w:pPr>
              <w:jc w:val="center"/>
              <w:rPr>
                <w:rFonts w:hint="eastAsia" w:ascii="宋体" w:hAnsi="宋体" w:eastAsia="宋体" w:cs="宋体"/>
                <w:sz w:val="21"/>
                <w:szCs w:val="21"/>
              </w:rPr>
            </w:pPr>
            <w:r>
              <w:rPr>
                <w:rFonts w:hint="eastAsia" w:ascii="宋体" w:hAnsi="宋体" w:eastAsia="宋体" w:cs="宋体"/>
                <w:sz w:val="21"/>
                <w:szCs w:val="21"/>
              </w:rPr>
              <w:t>Bi</w:t>
            </w:r>
          </w:p>
        </w:tc>
        <w:tc>
          <w:tcPr>
            <w:tcW w:w="1065" w:type="dxa"/>
            <w:noWrap w:val="0"/>
            <w:vAlign w:val="center"/>
          </w:tcPr>
          <w:p w14:paraId="11B19B5F">
            <w:pPr>
              <w:jc w:val="center"/>
              <w:rPr>
                <w:rFonts w:hint="eastAsia" w:ascii="宋体" w:hAnsi="宋体" w:eastAsia="宋体" w:cs="宋体"/>
                <w:sz w:val="21"/>
                <w:szCs w:val="21"/>
              </w:rPr>
            </w:pPr>
            <w:r>
              <w:rPr>
                <w:rFonts w:hint="eastAsia" w:ascii="宋体" w:hAnsi="宋体" w:eastAsia="宋体" w:cs="宋体"/>
                <w:sz w:val="21"/>
                <w:szCs w:val="21"/>
              </w:rPr>
              <w:t>0.0150</w:t>
            </w:r>
          </w:p>
        </w:tc>
        <w:tc>
          <w:tcPr>
            <w:tcW w:w="1065" w:type="dxa"/>
            <w:noWrap w:val="0"/>
            <w:vAlign w:val="center"/>
          </w:tcPr>
          <w:p w14:paraId="1F88926E">
            <w:pPr>
              <w:jc w:val="center"/>
              <w:rPr>
                <w:rFonts w:hint="eastAsia" w:ascii="宋体" w:hAnsi="宋体" w:eastAsia="宋体" w:cs="宋体"/>
                <w:sz w:val="21"/>
                <w:szCs w:val="21"/>
              </w:rPr>
            </w:pPr>
            <w:r>
              <w:rPr>
                <w:rFonts w:hint="eastAsia" w:ascii="宋体" w:hAnsi="宋体" w:eastAsia="宋体" w:cs="宋体"/>
                <w:sz w:val="21"/>
                <w:szCs w:val="21"/>
              </w:rPr>
              <w:t>0.0150</w:t>
            </w:r>
          </w:p>
        </w:tc>
        <w:tc>
          <w:tcPr>
            <w:tcW w:w="1065" w:type="dxa"/>
            <w:noWrap w:val="0"/>
            <w:vAlign w:val="center"/>
          </w:tcPr>
          <w:p w14:paraId="788E3BD5">
            <w:pPr>
              <w:jc w:val="center"/>
              <w:rPr>
                <w:rFonts w:hint="eastAsia" w:ascii="宋体" w:hAnsi="宋体" w:eastAsia="宋体" w:cs="宋体"/>
                <w:sz w:val="21"/>
                <w:szCs w:val="21"/>
              </w:rPr>
            </w:pPr>
            <w:r>
              <w:rPr>
                <w:rFonts w:hint="eastAsia" w:ascii="宋体" w:hAnsi="宋体" w:eastAsia="宋体" w:cs="宋体"/>
                <w:sz w:val="21"/>
                <w:szCs w:val="21"/>
              </w:rPr>
              <w:t>0.0060</w:t>
            </w:r>
          </w:p>
        </w:tc>
        <w:tc>
          <w:tcPr>
            <w:tcW w:w="1066" w:type="dxa"/>
            <w:noWrap w:val="0"/>
            <w:vAlign w:val="center"/>
          </w:tcPr>
          <w:p w14:paraId="734E3F5E">
            <w:pPr>
              <w:jc w:val="center"/>
              <w:rPr>
                <w:rFonts w:hint="eastAsia" w:ascii="宋体" w:hAnsi="宋体" w:eastAsia="宋体" w:cs="宋体"/>
                <w:sz w:val="21"/>
                <w:szCs w:val="21"/>
              </w:rPr>
            </w:pPr>
            <w:r>
              <w:rPr>
                <w:rFonts w:hint="eastAsia" w:ascii="宋体" w:hAnsi="宋体" w:eastAsia="宋体" w:cs="宋体"/>
                <w:sz w:val="21"/>
                <w:szCs w:val="21"/>
              </w:rPr>
              <w:t>0.0060</w:t>
            </w:r>
          </w:p>
        </w:tc>
        <w:tc>
          <w:tcPr>
            <w:tcW w:w="1066" w:type="dxa"/>
            <w:noWrap w:val="0"/>
            <w:vAlign w:val="center"/>
          </w:tcPr>
          <w:p w14:paraId="28E61D37">
            <w:pPr>
              <w:jc w:val="center"/>
              <w:rPr>
                <w:rFonts w:hint="eastAsia" w:ascii="宋体" w:hAnsi="宋体" w:eastAsia="宋体" w:cs="宋体"/>
                <w:sz w:val="21"/>
                <w:szCs w:val="21"/>
              </w:rPr>
            </w:pPr>
            <w:r>
              <w:rPr>
                <w:rFonts w:hint="eastAsia" w:ascii="宋体" w:hAnsi="宋体" w:eastAsia="宋体" w:cs="宋体"/>
                <w:sz w:val="21"/>
                <w:szCs w:val="21"/>
              </w:rPr>
              <w:t>0.0025</w:t>
            </w:r>
          </w:p>
        </w:tc>
      </w:tr>
      <w:tr w14:paraId="71880F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27D26B24">
            <w:pPr>
              <w:jc w:val="center"/>
              <w:rPr>
                <w:rFonts w:hint="eastAsia" w:ascii="宋体" w:hAnsi="宋体" w:eastAsia="宋体" w:cs="宋体"/>
                <w:sz w:val="21"/>
                <w:szCs w:val="21"/>
              </w:rPr>
            </w:pPr>
          </w:p>
        </w:tc>
        <w:tc>
          <w:tcPr>
            <w:tcW w:w="854" w:type="dxa"/>
            <w:vMerge w:val="continue"/>
            <w:noWrap w:val="0"/>
            <w:vAlign w:val="center"/>
          </w:tcPr>
          <w:p w14:paraId="0F7FF93E">
            <w:pPr>
              <w:jc w:val="center"/>
              <w:rPr>
                <w:rFonts w:hint="eastAsia" w:ascii="宋体" w:hAnsi="宋体" w:eastAsia="宋体" w:cs="宋体"/>
                <w:sz w:val="21"/>
                <w:szCs w:val="21"/>
              </w:rPr>
            </w:pPr>
          </w:p>
        </w:tc>
        <w:tc>
          <w:tcPr>
            <w:tcW w:w="1065" w:type="dxa"/>
            <w:noWrap w:val="0"/>
            <w:vAlign w:val="center"/>
          </w:tcPr>
          <w:p w14:paraId="22BB82CE">
            <w:pPr>
              <w:jc w:val="center"/>
              <w:rPr>
                <w:rFonts w:hint="eastAsia" w:ascii="宋体" w:hAnsi="宋体" w:eastAsia="宋体" w:cs="宋体"/>
                <w:sz w:val="21"/>
                <w:szCs w:val="21"/>
              </w:rPr>
            </w:pPr>
            <w:r>
              <w:rPr>
                <w:rFonts w:hint="eastAsia" w:ascii="宋体" w:hAnsi="宋体" w:eastAsia="宋体" w:cs="宋体"/>
                <w:sz w:val="21"/>
                <w:szCs w:val="21"/>
              </w:rPr>
              <w:t>Sb</w:t>
            </w:r>
          </w:p>
        </w:tc>
        <w:tc>
          <w:tcPr>
            <w:tcW w:w="1065" w:type="dxa"/>
            <w:noWrap w:val="0"/>
            <w:vAlign w:val="center"/>
          </w:tcPr>
          <w:p w14:paraId="0C898095">
            <w:pPr>
              <w:jc w:val="center"/>
              <w:rPr>
                <w:rFonts w:hint="eastAsia" w:ascii="宋体" w:hAnsi="宋体" w:eastAsia="宋体" w:cs="宋体"/>
                <w:sz w:val="21"/>
                <w:szCs w:val="21"/>
              </w:rPr>
            </w:pPr>
            <w:r>
              <w:rPr>
                <w:rFonts w:hint="eastAsia" w:ascii="宋体" w:hAnsi="宋体" w:eastAsia="宋体" w:cs="宋体"/>
                <w:sz w:val="21"/>
                <w:szCs w:val="21"/>
              </w:rPr>
              <w:t>0.0200</w:t>
            </w:r>
          </w:p>
        </w:tc>
        <w:tc>
          <w:tcPr>
            <w:tcW w:w="1065" w:type="dxa"/>
            <w:noWrap w:val="0"/>
            <w:vAlign w:val="center"/>
          </w:tcPr>
          <w:p w14:paraId="58A08EA2">
            <w:pPr>
              <w:jc w:val="center"/>
              <w:rPr>
                <w:rFonts w:hint="eastAsia" w:ascii="宋体" w:hAnsi="宋体" w:eastAsia="宋体" w:cs="宋体"/>
                <w:sz w:val="21"/>
                <w:szCs w:val="21"/>
              </w:rPr>
            </w:pPr>
            <w:r>
              <w:rPr>
                <w:rFonts w:hint="eastAsia" w:ascii="宋体" w:hAnsi="宋体" w:eastAsia="宋体" w:cs="宋体"/>
                <w:sz w:val="21"/>
                <w:szCs w:val="21"/>
              </w:rPr>
              <w:t>0.0200</w:t>
            </w:r>
          </w:p>
        </w:tc>
        <w:tc>
          <w:tcPr>
            <w:tcW w:w="1065" w:type="dxa"/>
            <w:noWrap w:val="0"/>
            <w:vAlign w:val="center"/>
          </w:tcPr>
          <w:p w14:paraId="4470B8AB">
            <w:pPr>
              <w:jc w:val="center"/>
              <w:rPr>
                <w:rFonts w:hint="eastAsia" w:ascii="宋体" w:hAnsi="宋体" w:eastAsia="宋体" w:cs="宋体"/>
                <w:sz w:val="21"/>
                <w:szCs w:val="21"/>
              </w:rPr>
            </w:pPr>
            <w:r>
              <w:rPr>
                <w:rFonts w:hint="eastAsia" w:ascii="宋体" w:hAnsi="宋体" w:eastAsia="宋体" w:cs="宋体"/>
                <w:sz w:val="21"/>
                <w:szCs w:val="21"/>
              </w:rPr>
              <w:t>0.0140</w:t>
            </w:r>
          </w:p>
        </w:tc>
        <w:tc>
          <w:tcPr>
            <w:tcW w:w="1066" w:type="dxa"/>
            <w:noWrap w:val="0"/>
            <w:vAlign w:val="center"/>
          </w:tcPr>
          <w:p w14:paraId="3F46CCBC">
            <w:pPr>
              <w:jc w:val="center"/>
              <w:rPr>
                <w:rFonts w:hint="eastAsia" w:ascii="宋体" w:hAnsi="宋体" w:eastAsia="宋体" w:cs="宋体"/>
                <w:sz w:val="21"/>
                <w:szCs w:val="21"/>
              </w:rPr>
            </w:pPr>
            <w:r>
              <w:rPr>
                <w:rFonts w:hint="eastAsia" w:ascii="宋体" w:hAnsi="宋体" w:eastAsia="宋体" w:cs="宋体"/>
                <w:sz w:val="21"/>
                <w:szCs w:val="21"/>
              </w:rPr>
              <w:t>0.0140</w:t>
            </w:r>
          </w:p>
        </w:tc>
        <w:tc>
          <w:tcPr>
            <w:tcW w:w="1066" w:type="dxa"/>
            <w:noWrap w:val="0"/>
            <w:vAlign w:val="center"/>
          </w:tcPr>
          <w:p w14:paraId="4B856BA6">
            <w:pPr>
              <w:jc w:val="center"/>
              <w:rPr>
                <w:rFonts w:hint="eastAsia" w:ascii="宋体" w:hAnsi="宋体" w:eastAsia="宋体" w:cs="宋体"/>
                <w:sz w:val="21"/>
                <w:szCs w:val="21"/>
              </w:rPr>
            </w:pPr>
            <w:r>
              <w:rPr>
                <w:rFonts w:hint="eastAsia" w:ascii="宋体" w:hAnsi="宋体" w:eastAsia="宋体" w:cs="宋体"/>
                <w:sz w:val="21"/>
                <w:szCs w:val="21"/>
              </w:rPr>
              <w:t>0.0015</w:t>
            </w:r>
          </w:p>
        </w:tc>
      </w:tr>
      <w:tr w14:paraId="11AF68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27188CDE">
            <w:pPr>
              <w:jc w:val="center"/>
              <w:rPr>
                <w:rFonts w:hint="eastAsia" w:ascii="宋体" w:hAnsi="宋体" w:eastAsia="宋体" w:cs="宋体"/>
                <w:sz w:val="21"/>
                <w:szCs w:val="21"/>
              </w:rPr>
            </w:pPr>
          </w:p>
        </w:tc>
        <w:tc>
          <w:tcPr>
            <w:tcW w:w="854" w:type="dxa"/>
            <w:vMerge w:val="continue"/>
            <w:noWrap w:val="0"/>
            <w:vAlign w:val="center"/>
          </w:tcPr>
          <w:p w14:paraId="242695D8">
            <w:pPr>
              <w:jc w:val="center"/>
              <w:rPr>
                <w:rFonts w:hint="eastAsia" w:ascii="宋体" w:hAnsi="宋体" w:eastAsia="宋体" w:cs="宋体"/>
                <w:sz w:val="21"/>
                <w:szCs w:val="21"/>
              </w:rPr>
            </w:pPr>
          </w:p>
        </w:tc>
        <w:tc>
          <w:tcPr>
            <w:tcW w:w="1065" w:type="dxa"/>
            <w:noWrap w:val="0"/>
            <w:vAlign w:val="center"/>
          </w:tcPr>
          <w:p w14:paraId="77DD4975">
            <w:pPr>
              <w:jc w:val="center"/>
              <w:rPr>
                <w:rFonts w:hint="eastAsia" w:ascii="宋体" w:hAnsi="宋体" w:eastAsia="宋体" w:cs="宋体"/>
                <w:sz w:val="21"/>
                <w:szCs w:val="21"/>
              </w:rPr>
            </w:pPr>
            <w:r>
              <w:rPr>
                <w:rFonts w:hint="eastAsia" w:ascii="宋体" w:hAnsi="宋体" w:eastAsia="宋体" w:cs="宋体"/>
                <w:sz w:val="21"/>
                <w:szCs w:val="21"/>
              </w:rPr>
              <w:t>Cd</w:t>
            </w:r>
          </w:p>
        </w:tc>
        <w:tc>
          <w:tcPr>
            <w:tcW w:w="1065" w:type="dxa"/>
            <w:noWrap w:val="0"/>
            <w:vAlign w:val="center"/>
          </w:tcPr>
          <w:p w14:paraId="59378247">
            <w:pPr>
              <w:jc w:val="center"/>
              <w:rPr>
                <w:rFonts w:hint="eastAsia" w:ascii="宋体" w:hAnsi="宋体" w:eastAsia="宋体" w:cs="宋体"/>
                <w:sz w:val="21"/>
                <w:szCs w:val="21"/>
              </w:rPr>
            </w:pPr>
            <w:r>
              <w:rPr>
                <w:rFonts w:hint="eastAsia" w:ascii="宋体" w:hAnsi="宋体" w:eastAsia="宋体" w:cs="宋体"/>
                <w:sz w:val="21"/>
                <w:szCs w:val="21"/>
              </w:rPr>
              <w:t>0.0008</w:t>
            </w:r>
          </w:p>
        </w:tc>
        <w:tc>
          <w:tcPr>
            <w:tcW w:w="1065" w:type="dxa"/>
            <w:noWrap w:val="0"/>
            <w:vAlign w:val="center"/>
          </w:tcPr>
          <w:p w14:paraId="2B03C583">
            <w:pPr>
              <w:jc w:val="center"/>
              <w:rPr>
                <w:rFonts w:hint="eastAsia" w:ascii="宋体" w:hAnsi="宋体" w:eastAsia="宋体" w:cs="宋体"/>
                <w:sz w:val="21"/>
                <w:szCs w:val="21"/>
              </w:rPr>
            </w:pPr>
            <w:r>
              <w:rPr>
                <w:rFonts w:hint="eastAsia" w:ascii="宋体" w:hAnsi="宋体" w:eastAsia="宋体" w:cs="宋体"/>
                <w:sz w:val="21"/>
                <w:szCs w:val="21"/>
              </w:rPr>
              <w:t>0.0008</w:t>
            </w:r>
          </w:p>
        </w:tc>
        <w:tc>
          <w:tcPr>
            <w:tcW w:w="1065" w:type="dxa"/>
            <w:noWrap w:val="0"/>
            <w:vAlign w:val="center"/>
          </w:tcPr>
          <w:p w14:paraId="14EC4191">
            <w:pPr>
              <w:jc w:val="center"/>
              <w:rPr>
                <w:rFonts w:hint="eastAsia" w:ascii="宋体" w:hAnsi="宋体" w:eastAsia="宋体" w:cs="宋体"/>
                <w:sz w:val="21"/>
                <w:szCs w:val="21"/>
              </w:rPr>
            </w:pPr>
            <w:r>
              <w:rPr>
                <w:rFonts w:hint="eastAsia" w:ascii="宋体" w:hAnsi="宋体" w:eastAsia="宋体" w:cs="宋体"/>
                <w:sz w:val="21"/>
                <w:szCs w:val="21"/>
              </w:rPr>
              <w:t>0.0005</w:t>
            </w:r>
          </w:p>
        </w:tc>
        <w:tc>
          <w:tcPr>
            <w:tcW w:w="1066" w:type="dxa"/>
            <w:noWrap w:val="0"/>
            <w:vAlign w:val="center"/>
          </w:tcPr>
          <w:p w14:paraId="33287C48">
            <w:pPr>
              <w:jc w:val="center"/>
              <w:rPr>
                <w:rFonts w:hint="eastAsia" w:ascii="宋体" w:hAnsi="宋体" w:eastAsia="宋体" w:cs="宋体"/>
                <w:sz w:val="21"/>
                <w:szCs w:val="21"/>
              </w:rPr>
            </w:pPr>
            <w:r>
              <w:rPr>
                <w:rFonts w:hint="eastAsia" w:ascii="宋体" w:hAnsi="宋体" w:eastAsia="宋体" w:cs="宋体"/>
                <w:sz w:val="21"/>
                <w:szCs w:val="21"/>
              </w:rPr>
              <w:t>0.0005</w:t>
            </w:r>
          </w:p>
        </w:tc>
        <w:tc>
          <w:tcPr>
            <w:tcW w:w="1066" w:type="dxa"/>
            <w:noWrap w:val="0"/>
            <w:vAlign w:val="center"/>
          </w:tcPr>
          <w:p w14:paraId="1644025F">
            <w:pPr>
              <w:jc w:val="center"/>
              <w:rPr>
                <w:rFonts w:hint="eastAsia" w:ascii="宋体" w:hAnsi="宋体" w:eastAsia="宋体" w:cs="宋体"/>
                <w:sz w:val="21"/>
                <w:szCs w:val="21"/>
              </w:rPr>
            </w:pPr>
            <w:r>
              <w:rPr>
                <w:rFonts w:hint="eastAsia" w:ascii="宋体" w:hAnsi="宋体" w:eastAsia="宋体" w:cs="宋体"/>
                <w:sz w:val="21"/>
                <w:szCs w:val="21"/>
              </w:rPr>
              <w:t>0.0003</w:t>
            </w:r>
          </w:p>
        </w:tc>
      </w:tr>
      <w:tr w14:paraId="062D42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6ECB524F">
            <w:pPr>
              <w:jc w:val="center"/>
              <w:rPr>
                <w:rFonts w:hint="eastAsia" w:ascii="宋体" w:hAnsi="宋体" w:eastAsia="宋体" w:cs="宋体"/>
                <w:sz w:val="21"/>
                <w:szCs w:val="21"/>
              </w:rPr>
            </w:pPr>
          </w:p>
        </w:tc>
        <w:tc>
          <w:tcPr>
            <w:tcW w:w="854" w:type="dxa"/>
            <w:vMerge w:val="continue"/>
            <w:noWrap w:val="0"/>
            <w:vAlign w:val="center"/>
          </w:tcPr>
          <w:p w14:paraId="7C91BF28">
            <w:pPr>
              <w:jc w:val="center"/>
              <w:rPr>
                <w:rFonts w:hint="eastAsia" w:ascii="宋体" w:hAnsi="宋体" w:eastAsia="宋体" w:cs="宋体"/>
                <w:sz w:val="21"/>
                <w:szCs w:val="21"/>
              </w:rPr>
            </w:pPr>
          </w:p>
        </w:tc>
        <w:tc>
          <w:tcPr>
            <w:tcW w:w="1065" w:type="dxa"/>
            <w:noWrap w:val="0"/>
            <w:vAlign w:val="center"/>
          </w:tcPr>
          <w:p w14:paraId="2BE69BF3">
            <w:pPr>
              <w:jc w:val="center"/>
              <w:rPr>
                <w:rFonts w:hint="eastAsia" w:ascii="宋体" w:hAnsi="宋体" w:eastAsia="宋体" w:cs="宋体"/>
                <w:sz w:val="21"/>
                <w:szCs w:val="21"/>
              </w:rPr>
            </w:pPr>
            <w:r>
              <w:rPr>
                <w:rFonts w:hint="eastAsia" w:ascii="宋体" w:hAnsi="宋体" w:eastAsia="宋体" w:cs="宋体"/>
                <w:sz w:val="21"/>
                <w:szCs w:val="21"/>
              </w:rPr>
              <w:t>Zn</w:t>
            </w:r>
          </w:p>
        </w:tc>
        <w:tc>
          <w:tcPr>
            <w:tcW w:w="1065" w:type="dxa"/>
            <w:noWrap w:val="0"/>
            <w:vAlign w:val="center"/>
          </w:tcPr>
          <w:p w14:paraId="345FCDAD">
            <w:pPr>
              <w:jc w:val="center"/>
              <w:rPr>
                <w:rFonts w:hint="eastAsia" w:ascii="宋体" w:hAnsi="宋体" w:eastAsia="宋体" w:cs="宋体"/>
                <w:sz w:val="21"/>
                <w:szCs w:val="21"/>
              </w:rPr>
            </w:pPr>
            <w:r>
              <w:rPr>
                <w:rFonts w:hint="eastAsia" w:ascii="宋体" w:hAnsi="宋体" w:eastAsia="宋体" w:cs="宋体"/>
                <w:sz w:val="21"/>
                <w:szCs w:val="21"/>
              </w:rPr>
              <w:t>0.0010</w:t>
            </w:r>
          </w:p>
        </w:tc>
        <w:tc>
          <w:tcPr>
            <w:tcW w:w="1065" w:type="dxa"/>
            <w:noWrap w:val="0"/>
            <w:vAlign w:val="center"/>
          </w:tcPr>
          <w:p w14:paraId="19C51F07">
            <w:pPr>
              <w:jc w:val="center"/>
              <w:rPr>
                <w:rFonts w:hint="eastAsia" w:ascii="宋体" w:hAnsi="宋体" w:eastAsia="宋体" w:cs="宋体"/>
                <w:sz w:val="21"/>
                <w:szCs w:val="21"/>
              </w:rPr>
            </w:pPr>
            <w:r>
              <w:rPr>
                <w:rFonts w:hint="eastAsia" w:ascii="宋体" w:hAnsi="宋体" w:eastAsia="宋体" w:cs="宋体"/>
                <w:sz w:val="21"/>
                <w:szCs w:val="21"/>
              </w:rPr>
              <w:t>0.0010</w:t>
            </w:r>
          </w:p>
        </w:tc>
        <w:tc>
          <w:tcPr>
            <w:tcW w:w="1065" w:type="dxa"/>
            <w:noWrap w:val="0"/>
            <w:vAlign w:val="center"/>
          </w:tcPr>
          <w:p w14:paraId="57CB1D40">
            <w:pPr>
              <w:jc w:val="center"/>
              <w:rPr>
                <w:rFonts w:hint="eastAsia" w:ascii="宋体" w:hAnsi="宋体" w:eastAsia="宋体" w:cs="宋体"/>
                <w:sz w:val="21"/>
                <w:szCs w:val="21"/>
              </w:rPr>
            </w:pPr>
            <w:r>
              <w:rPr>
                <w:rFonts w:hint="eastAsia" w:ascii="宋体" w:hAnsi="宋体" w:eastAsia="宋体" w:cs="宋体"/>
                <w:sz w:val="21"/>
                <w:szCs w:val="21"/>
              </w:rPr>
              <w:t>0.0008</w:t>
            </w:r>
          </w:p>
        </w:tc>
        <w:tc>
          <w:tcPr>
            <w:tcW w:w="1066" w:type="dxa"/>
            <w:noWrap w:val="0"/>
            <w:vAlign w:val="center"/>
          </w:tcPr>
          <w:p w14:paraId="6FEE7E13">
            <w:pPr>
              <w:jc w:val="center"/>
              <w:rPr>
                <w:rFonts w:hint="eastAsia" w:ascii="宋体" w:hAnsi="宋体" w:eastAsia="宋体" w:cs="宋体"/>
                <w:sz w:val="21"/>
                <w:szCs w:val="21"/>
              </w:rPr>
            </w:pPr>
            <w:r>
              <w:rPr>
                <w:rFonts w:hint="eastAsia" w:ascii="宋体" w:hAnsi="宋体" w:eastAsia="宋体" w:cs="宋体"/>
                <w:sz w:val="21"/>
                <w:szCs w:val="21"/>
              </w:rPr>
              <w:t>0.0008</w:t>
            </w:r>
          </w:p>
        </w:tc>
        <w:tc>
          <w:tcPr>
            <w:tcW w:w="1066" w:type="dxa"/>
            <w:noWrap w:val="0"/>
            <w:vAlign w:val="center"/>
          </w:tcPr>
          <w:p w14:paraId="4ABC64B6">
            <w:pPr>
              <w:jc w:val="center"/>
              <w:rPr>
                <w:rFonts w:hint="eastAsia" w:ascii="宋体" w:hAnsi="宋体" w:eastAsia="宋体" w:cs="宋体"/>
                <w:sz w:val="21"/>
                <w:szCs w:val="21"/>
              </w:rPr>
            </w:pPr>
            <w:r>
              <w:rPr>
                <w:rFonts w:hint="eastAsia" w:ascii="宋体" w:hAnsi="宋体" w:eastAsia="宋体" w:cs="宋体"/>
                <w:sz w:val="21"/>
                <w:szCs w:val="21"/>
              </w:rPr>
              <w:t>0.0003</w:t>
            </w:r>
          </w:p>
        </w:tc>
      </w:tr>
      <w:tr w14:paraId="127777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40325277">
            <w:pPr>
              <w:jc w:val="center"/>
              <w:rPr>
                <w:rFonts w:hint="eastAsia" w:ascii="宋体" w:hAnsi="宋体" w:eastAsia="宋体" w:cs="宋体"/>
                <w:sz w:val="21"/>
                <w:szCs w:val="21"/>
              </w:rPr>
            </w:pPr>
          </w:p>
        </w:tc>
        <w:tc>
          <w:tcPr>
            <w:tcW w:w="854" w:type="dxa"/>
            <w:vMerge w:val="continue"/>
            <w:noWrap w:val="0"/>
            <w:vAlign w:val="center"/>
          </w:tcPr>
          <w:p w14:paraId="3985857C">
            <w:pPr>
              <w:jc w:val="center"/>
              <w:rPr>
                <w:rFonts w:hint="eastAsia" w:ascii="宋体" w:hAnsi="宋体" w:eastAsia="宋体" w:cs="宋体"/>
                <w:sz w:val="21"/>
                <w:szCs w:val="21"/>
              </w:rPr>
            </w:pPr>
          </w:p>
        </w:tc>
        <w:tc>
          <w:tcPr>
            <w:tcW w:w="1065" w:type="dxa"/>
            <w:noWrap w:val="0"/>
            <w:vAlign w:val="center"/>
          </w:tcPr>
          <w:p w14:paraId="37B677CF">
            <w:pPr>
              <w:jc w:val="center"/>
              <w:rPr>
                <w:rFonts w:hint="eastAsia" w:ascii="宋体" w:hAnsi="宋体" w:eastAsia="宋体" w:cs="宋体"/>
                <w:sz w:val="21"/>
                <w:szCs w:val="21"/>
              </w:rPr>
            </w:pPr>
            <w:r>
              <w:rPr>
                <w:rFonts w:hint="eastAsia" w:ascii="宋体" w:hAnsi="宋体" w:eastAsia="宋体" w:cs="宋体"/>
                <w:sz w:val="21"/>
                <w:szCs w:val="21"/>
              </w:rPr>
              <w:t>Al</w:t>
            </w:r>
          </w:p>
        </w:tc>
        <w:tc>
          <w:tcPr>
            <w:tcW w:w="1065" w:type="dxa"/>
            <w:noWrap w:val="0"/>
            <w:vAlign w:val="center"/>
          </w:tcPr>
          <w:p w14:paraId="1147E387">
            <w:pPr>
              <w:jc w:val="center"/>
              <w:rPr>
                <w:rFonts w:hint="eastAsia" w:ascii="宋体" w:hAnsi="宋体" w:eastAsia="宋体" w:cs="宋体"/>
                <w:sz w:val="21"/>
                <w:szCs w:val="21"/>
              </w:rPr>
            </w:pPr>
            <w:r>
              <w:rPr>
                <w:rFonts w:hint="eastAsia" w:ascii="宋体" w:hAnsi="宋体" w:eastAsia="宋体" w:cs="宋体"/>
                <w:sz w:val="21"/>
                <w:szCs w:val="21"/>
              </w:rPr>
              <w:t>0.0010</w:t>
            </w:r>
          </w:p>
        </w:tc>
        <w:tc>
          <w:tcPr>
            <w:tcW w:w="1065" w:type="dxa"/>
            <w:noWrap w:val="0"/>
            <w:vAlign w:val="center"/>
          </w:tcPr>
          <w:p w14:paraId="3CCD4BEE">
            <w:pPr>
              <w:jc w:val="center"/>
              <w:rPr>
                <w:rFonts w:hint="eastAsia" w:ascii="宋体" w:hAnsi="宋体" w:eastAsia="宋体" w:cs="宋体"/>
                <w:sz w:val="21"/>
                <w:szCs w:val="21"/>
              </w:rPr>
            </w:pPr>
            <w:r>
              <w:rPr>
                <w:rFonts w:hint="eastAsia" w:ascii="宋体" w:hAnsi="宋体" w:eastAsia="宋体" w:cs="宋体"/>
                <w:sz w:val="21"/>
                <w:szCs w:val="21"/>
              </w:rPr>
              <w:t>0.0010</w:t>
            </w:r>
          </w:p>
        </w:tc>
        <w:tc>
          <w:tcPr>
            <w:tcW w:w="1065" w:type="dxa"/>
            <w:noWrap w:val="0"/>
            <w:vAlign w:val="center"/>
          </w:tcPr>
          <w:p w14:paraId="2362D063">
            <w:pPr>
              <w:jc w:val="center"/>
              <w:rPr>
                <w:rFonts w:hint="eastAsia" w:ascii="宋体" w:hAnsi="宋体" w:eastAsia="宋体" w:cs="宋体"/>
                <w:sz w:val="21"/>
                <w:szCs w:val="21"/>
              </w:rPr>
            </w:pPr>
            <w:r>
              <w:rPr>
                <w:rFonts w:hint="eastAsia" w:ascii="宋体" w:hAnsi="宋体" w:eastAsia="宋体" w:cs="宋体"/>
                <w:sz w:val="21"/>
                <w:szCs w:val="21"/>
              </w:rPr>
              <w:t>0.0008</w:t>
            </w:r>
          </w:p>
        </w:tc>
        <w:tc>
          <w:tcPr>
            <w:tcW w:w="1066" w:type="dxa"/>
            <w:noWrap w:val="0"/>
            <w:vAlign w:val="center"/>
          </w:tcPr>
          <w:p w14:paraId="00DA6366">
            <w:pPr>
              <w:jc w:val="center"/>
              <w:rPr>
                <w:rFonts w:hint="eastAsia" w:ascii="宋体" w:hAnsi="宋体" w:eastAsia="宋体" w:cs="宋体"/>
                <w:sz w:val="21"/>
                <w:szCs w:val="21"/>
              </w:rPr>
            </w:pPr>
            <w:r>
              <w:rPr>
                <w:rFonts w:hint="eastAsia" w:ascii="宋体" w:hAnsi="宋体" w:eastAsia="宋体" w:cs="宋体"/>
                <w:sz w:val="21"/>
                <w:szCs w:val="21"/>
              </w:rPr>
              <w:t>0.0008</w:t>
            </w:r>
          </w:p>
        </w:tc>
        <w:tc>
          <w:tcPr>
            <w:tcW w:w="1066" w:type="dxa"/>
            <w:noWrap w:val="0"/>
            <w:vAlign w:val="center"/>
          </w:tcPr>
          <w:p w14:paraId="0924A856">
            <w:pPr>
              <w:jc w:val="center"/>
              <w:rPr>
                <w:rFonts w:hint="eastAsia" w:ascii="宋体" w:hAnsi="宋体" w:eastAsia="宋体" w:cs="宋体"/>
                <w:sz w:val="21"/>
                <w:szCs w:val="21"/>
              </w:rPr>
            </w:pPr>
            <w:r>
              <w:rPr>
                <w:rFonts w:hint="eastAsia" w:ascii="宋体" w:hAnsi="宋体" w:eastAsia="宋体" w:cs="宋体"/>
                <w:sz w:val="21"/>
                <w:szCs w:val="21"/>
              </w:rPr>
              <w:t>0.0005</w:t>
            </w:r>
          </w:p>
        </w:tc>
      </w:tr>
      <w:tr w14:paraId="58D3A2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6136CF7F">
            <w:pPr>
              <w:jc w:val="center"/>
              <w:rPr>
                <w:rFonts w:hint="eastAsia" w:ascii="宋体" w:hAnsi="宋体" w:eastAsia="宋体" w:cs="宋体"/>
                <w:sz w:val="21"/>
                <w:szCs w:val="21"/>
              </w:rPr>
            </w:pPr>
          </w:p>
        </w:tc>
        <w:tc>
          <w:tcPr>
            <w:tcW w:w="854" w:type="dxa"/>
            <w:vMerge w:val="continue"/>
            <w:noWrap w:val="0"/>
            <w:vAlign w:val="center"/>
          </w:tcPr>
          <w:p w14:paraId="45A42E64">
            <w:pPr>
              <w:jc w:val="center"/>
              <w:rPr>
                <w:rFonts w:hint="eastAsia" w:ascii="宋体" w:hAnsi="宋体" w:eastAsia="宋体" w:cs="宋体"/>
                <w:sz w:val="21"/>
                <w:szCs w:val="21"/>
              </w:rPr>
            </w:pPr>
          </w:p>
        </w:tc>
        <w:tc>
          <w:tcPr>
            <w:tcW w:w="1065" w:type="dxa"/>
            <w:noWrap w:val="0"/>
            <w:vAlign w:val="center"/>
          </w:tcPr>
          <w:p w14:paraId="2377BDAA">
            <w:pPr>
              <w:jc w:val="center"/>
              <w:rPr>
                <w:rFonts w:hint="eastAsia" w:ascii="宋体" w:hAnsi="宋体" w:eastAsia="宋体" w:cs="宋体"/>
                <w:sz w:val="21"/>
                <w:szCs w:val="21"/>
              </w:rPr>
            </w:pPr>
            <w:r>
              <w:rPr>
                <w:rFonts w:hint="eastAsia" w:ascii="宋体" w:hAnsi="宋体" w:eastAsia="宋体" w:cs="宋体"/>
                <w:sz w:val="21"/>
                <w:szCs w:val="21"/>
              </w:rPr>
              <w:t>S</w:t>
            </w:r>
          </w:p>
        </w:tc>
        <w:tc>
          <w:tcPr>
            <w:tcW w:w="1065" w:type="dxa"/>
            <w:noWrap w:val="0"/>
            <w:vAlign w:val="center"/>
          </w:tcPr>
          <w:p w14:paraId="4D5FF0C8">
            <w:pPr>
              <w:jc w:val="center"/>
              <w:rPr>
                <w:rFonts w:hint="eastAsia" w:ascii="宋体" w:hAnsi="宋体" w:eastAsia="宋体" w:cs="宋体"/>
                <w:sz w:val="21"/>
                <w:szCs w:val="21"/>
              </w:rPr>
            </w:pPr>
            <w:r>
              <w:rPr>
                <w:rFonts w:hint="eastAsia" w:ascii="宋体" w:hAnsi="宋体" w:eastAsia="宋体" w:cs="宋体"/>
                <w:sz w:val="21"/>
                <w:szCs w:val="21"/>
              </w:rPr>
              <w:t>0.0005</w:t>
            </w:r>
          </w:p>
        </w:tc>
        <w:tc>
          <w:tcPr>
            <w:tcW w:w="1065" w:type="dxa"/>
            <w:noWrap w:val="0"/>
            <w:vAlign w:val="center"/>
          </w:tcPr>
          <w:p w14:paraId="506DA550">
            <w:pPr>
              <w:jc w:val="center"/>
              <w:rPr>
                <w:rFonts w:hint="eastAsia" w:ascii="宋体" w:hAnsi="宋体" w:eastAsia="宋体" w:cs="宋体"/>
                <w:sz w:val="21"/>
                <w:szCs w:val="21"/>
              </w:rPr>
            </w:pPr>
            <w:r>
              <w:rPr>
                <w:rFonts w:hint="eastAsia" w:ascii="宋体" w:hAnsi="宋体" w:eastAsia="宋体" w:cs="宋体"/>
                <w:sz w:val="21"/>
                <w:szCs w:val="21"/>
              </w:rPr>
              <w:t>0.0005</w:t>
            </w:r>
          </w:p>
        </w:tc>
        <w:tc>
          <w:tcPr>
            <w:tcW w:w="1065" w:type="dxa"/>
            <w:noWrap w:val="0"/>
            <w:vAlign w:val="center"/>
          </w:tcPr>
          <w:p w14:paraId="0F7DD52B">
            <w:pPr>
              <w:jc w:val="center"/>
              <w:rPr>
                <w:rFonts w:hint="eastAsia" w:ascii="宋体" w:hAnsi="宋体" w:eastAsia="宋体" w:cs="宋体"/>
                <w:sz w:val="21"/>
                <w:szCs w:val="21"/>
              </w:rPr>
            </w:pPr>
            <w:r>
              <w:rPr>
                <w:rFonts w:hint="eastAsia" w:ascii="宋体" w:hAnsi="宋体" w:eastAsia="宋体" w:cs="宋体"/>
                <w:sz w:val="21"/>
                <w:szCs w:val="21"/>
              </w:rPr>
              <w:t>0.0005</w:t>
            </w:r>
          </w:p>
        </w:tc>
        <w:tc>
          <w:tcPr>
            <w:tcW w:w="1066" w:type="dxa"/>
            <w:noWrap w:val="0"/>
            <w:vAlign w:val="center"/>
          </w:tcPr>
          <w:p w14:paraId="4D7F15E3">
            <w:pPr>
              <w:jc w:val="center"/>
              <w:rPr>
                <w:rFonts w:hint="eastAsia" w:ascii="宋体" w:hAnsi="宋体" w:eastAsia="宋体" w:cs="宋体"/>
                <w:sz w:val="21"/>
                <w:szCs w:val="21"/>
              </w:rPr>
            </w:pPr>
            <w:r>
              <w:rPr>
                <w:rFonts w:hint="eastAsia" w:ascii="宋体" w:hAnsi="宋体" w:eastAsia="宋体" w:cs="宋体"/>
                <w:sz w:val="21"/>
                <w:szCs w:val="21"/>
              </w:rPr>
              <w:t>0.0005</w:t>
            </w:r>
          </w:p>
        </w:tc>
        <w:tc>
          <w:tcPr>
            <w:tcW w:w="1066" w:type="dxa"/>
            <w:noWrap w:val="0"/>
            <w:vAlign w:val="center"/>
          </w:tcPr>
          <w:p w14:paraId="4810E867">
            <w:pPr>
              <w:jc w:val="center"/>
              <w:rPr>
                <w:rFonts w:hint="eastAsia" w:ascii="宋体" w:hAnsi="宋体" w:eastAsia="宋体" w:cs="宋体"/>
                <w:sz w:val="21"/>
                <w:szCs w:val="21"/>
              </w:rPr>
            </w:pPr>
            <w:r>
              <w:rPr>
                <w:rFonts w:hint="eastAsia" w:ascii="宋体" w:hAnsi="宋体" w:eastAsia="宋体" w:cs="宋体"/>
                <w:sz w:val="21"/>
                <w:szCs w:val="21"/>
              </w:rPr>
              <w:t>0.0003</w:t>
            </w:r>
          </w:p>
        </w:tc>
      </w:tr>
      <w:tr w14:paraId="300662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71F35C5E">
            <w:pPr>
              <w:jc w:val="center"/>
              <w:rPr>
                <w:rFonts w:hint="eastAsia" w:ascii="宋体" w:hAnsi="宋体" w:eastAsia="宋体" w:cs="宋体"/>
                <w:sz w:val="21"/>
                <w:szCs w:val="21"/>
              </w:rPr>
            </w:pPr>
          </w:p>
        </w:tc>
        <w:tc>
          <w:tcPr>
            <w:tcW w:w="854" w:type="dxa"/>
            <w:vMerge w:val="continue"/>
            <w:noWrap w:val="0"/>
            <w:vAlign w:val="center"/>
          </w:tcPr>
          <w:p w14:paraId="71393AE4">
            <w:pPr>
              <w:jc w:val="center"/>
              <w:rPr>
                <w:rFonts w:hint="eastAsia" w:ascii="宋体" w:hAnsi="宋体" w:eastAsia="宋体" w:cs="宋体"/>
                <w:sz w:val="21"/>
                <w:szCs w:val="21"/>
              </w:rPr>
            </w:pPr>
          </w:p>
        </w:tc>
        <w:tc>
          <w:tcPr>
            <w:tcW w:w="1065" w:type="dxa"/>
            <w:noWrap w:val="0"/>
            <w:vAlign w:val="center"/>
          </w:tcPr>
          <w:p w14:paraId="6C2C5F65">
            <w:pPr>
              <w:jc w:val="center"/>
              <w:rPr>
                <w:rFonts w:hint="eastAsia" w:ascii="宋体" w:hAnsi="宋体" w:eastAsia="宋体" w:cs="宋体"/>
                <w:sz w:val="21"/>
                <w:szCs w:val="21"/>
              </w:rPr>
            </w:pPr>
            <w:r>
              <w:rPr>
                <w:rFonts w:hint="eastAsia" w:ascii="宋体" w:hAnsi="宋体" w:eastAsia="宋体" w:cs="宋体"/>
                <w:sz w:val="21"/>
                <w:szCs w:val="21"/>
              </w:rPr>
              <w:t>Ag</w:t>
            </w:r>
          </w:p>
        </w:tc>
        <w:tc>
          <w:tcPr>
            <w:tcW w:w="1065" w:type="dxa"/>
            <w:noWrap w:val="0"/>
            <w:vAlign w:val="center"/>
          </w:tcPr>
          <w:p w14:paraId="46838319">
            <w:pPr>
              <w:jc w:val="center"/>
              <w:rPr>
                <w:rFonts w:hint="eastAsia" w:ascii="宋体" w:hAnsi="宋体" w:eastAsia="宋体" w:cs="宋体"/>
                <w:sz w:val="21"/>
                <w:szCs w:val="21"/>
              </w:rPr>
            </w:pPr>
            <w:r>
              <w:rPr>
                <w:rFonts w:hint="eastAsia" w:ascii="宋体" w:hAnsi="宋体" w:eastAsia="宋体" w:cs="宋体"/>
                <w:sz w:val="21"/>
                <w:szCs w:val="21"/>
              </w:rPr>
              <w:t>0.0050</w:t>
            </w:r>
          </w:p>
        </w:tc>
        <w:tc>
          <w:tcPr>
            <w:tcW w:w="1065" w:type="dxa"/>
            <w:noWrap w:val="0"/>
            <w:vAlign w:val="center"/>
          </w:tcPr>
          <w:p w14:paraId="5D64AE1B">
            <w:pPr>
              <w:jc w:val="center"/>
              <w:rPr>
                <w:rFonts w:hint="eastAsia" w:ascii="宋体" w:hAnsi="宋体" w:eastAsia="宋体" w:cs="宋体"/>
                <w:sz w:val="21"/>
                <w:szCs w:val="21"/>
              </w:rPr>
            </w:pPr>
            <w:r>
              <w:rPr>
                <w:rFonts w:hint="eastAsia" w:ascii="宋体" w:hAnsi="宋体" w:eastAsia="宋体" w:cs="宋体"/>
                <w:sz w:val="21"/>
                <w:szCs w:val="21"/>
              </w:rPr>
              <w:t>0.0050</w:t>
            </w:r>
          </w:p>
        </w:tc>
        <w:tc>
          <w:tcPr>
            <w:tcW w:w="1065" w:type="dxa"/>
            <w:noWrap w:val="0"/>
            <w:vAlign w:val="center"/>
          </w:tcPr>
          <w:p w14:paraId="0C26A512">
            <w:pPr>
              <w:jc w:val="center"/>
              <w:rPr>
                <w:rFonts w:hint="eastAsia" w:ascii="宋体" w:hAnsi="宋体" w:eastAsia="宋体" w:cs="宋体"/>
                <w:sz w:val="21"/>
                <w:szCs w:val="21"/>
              </w:rPr>
            </w:pPr>
            <w:r>
              <w:rPr>
                <w:rFonts w:hint="eastAsia" w:ascii="宋体" w:hAnsi="宋体" w:eastAsia="宋体" w:cs="宋体"/>
                <w:sz w:val="21"/>
                <w:szCs w:val="21"/>
              </w:rPr>
              <w:t>0.0001</w:t>
            </w:r>
          </w:p>
        </w:tc>
        <w:tc>
          <w:tcPr>
            <w:tcW w:w="1066" w:type="dxa"/>
            <w:noWrap w:val="0"/>
            <w:vAlign w:val="center"/>
          </w:tcPr>
          <w:p w14:paraId="2165C9CD">
            <w:pPr>
              <w:jc w:val="center"/>
              <w:rPr>
                <w:rFonts w:hint="eastAsia" w:ascii="宋体" w:hAnsi="宋体" w:eastAsia="宋体" w:cs="宋体"/>
                <w:sz w:val="21"/>
                <w:szCs w:val="21"/>
              </w:rPr>
            </w:pPr>
            <w:r>
              <w:rPr>
                <w:rFonts w:hint="eastAsia" w:ascii="宋体" w:hAnsi="宋体" w:eastAsia="宋体" w:cs="宋体"/>
                <w:sz w:val="21"/>
                <w:szCs w:val="21"/>
              </w:rPr>
              <w:t>0.0001</w:t>
            </w:r>
          </w:p>
        </w:tc>
        <w:tc>
          <w:tcPr>
            <w:tcW w:w="1066" w:type="dxa"/>
            <w:noWrap w:val="0"/>
            <w:vAlign w:val="center"/>
          </w:tcPr>
          <w:p w14:paraId="6DBF710C">
            <w:pPr>
              <w:jc w:val="center"/>
              <w:rPr>
                <w:rFonts w:hint="eastAsia" w:ascii="宋体" w:hAnsi="宋体" w:eastAsia="宋体" w:cs="宋体"/>
                <w:sz w:val="21"/>
                <w:szCs w:val="21"/>
              </w:rPr>
            </w:pPr>
            <w:r>
              <w:rPr>
                <w:rFonts w:hint="eastAsia" w:ascii="宋体" w:hAnsi="宋体" w:eastAsia="宋体" w:cs="宋体"/>
                <w:sz w:val="21"/>
                <w:szCs w:val="21"/>
              </w:rPr>
              <w:t>0.0001</w:t>
            </w:r>
          </w:p>
        </w:tc>
      </w:tr>
      <w:tr w14:paraId="164579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5968BB0A">
            <w:pPr>
              <w:jc w:val="center"/>
              <w:rPr>
                <w:rFonts w:hint="eastAsia" w:ascii="宋体" w:hAnsi="宋体" w:eastAsia="宋体" w:cs="宋体"/>
                <w:sz w:val="21"/>
                <w:szCs w:val="21"/>
              </w:rPr>
            </w:pPr>
          </w:p>
        </w:tc>
        <w:tc>
          <w:tcPr>
            <w:tcW w:w="854" w:type="dxa"/>
            <w:vMerge w:val="continue"/>
            <w:noWrap w:val="0"/>
            <w:vAlign w:val="center"/>
          </w:tcPr>
          <w:p w14:paraId="002049EB">
            <w:pPr>
              <w:jc w:val="center"/>
              <w:rPr>
                <w:rFonts w:hint="eastAsia" w:ascii="宋体" w:hAnsi="宋体" w:eastAsia="宋体" w:cs="宋体"/>
                <w:sz w:val="21"/>
                <w:szCs w:val="21"/>
              </w:rPr>
            </w:pPr>
          </w:p>
        </w:tc>
        <w:tc>
          <w:tcPr>
            <w:tcW w:w="1065" w:type="dxa"/>
            <w:noWrap w:val="0"/>
            <w:vAlign w:val="center"/>
          </w:tcPr>
          <w:p w14:paraId="1B6E15FD">
            <w:pPr>
              <w:jc w:val="center"/>
              <w:rPr>
                <w:rFonts w:hint="eastAsia" w:ascii="宋体" w:hAnsi="宋体" w:eastAsia="宋体" w:cs="宋体"/>
                <w:sz w:val="21"/>
                <w:szCs w:val="21"/>
              </w:rPr>
            </w:pPr>
            <w:r>
              <w:rPr>
                <w:rFonts w:hint="eastAsia" w:ascii="宋体" w:hAnsi="宋体" w:eastAsia="宋体" w:cs="宋体"/>
                <w:sz w:val="21"/>
                <w:szCs w:val="21"/>
              </w:rPr>
              <w:t>Ni+Co</w:t>
            </w:r>
          </w:p>
        </w:tc>
        <w:tc>
          <w:tcPr>
            <w:tcW w:w="1065" w:type="dxa"/>
            <w:noWrap w:val="0"/>
            <w:vAlign w:val="center"/>
          </w:tcPr>
          <w:p w14:paraId="3BCAC21B">
            <w:pPr>
              <w:jc w:val="center"/>
              <w:rPr>
                <w:rFonts w:hint="eastAsia" w:ascii="宋体" w:hAnsi="宋体" w:eastAsia="宋体" w:cs="宋体"/>
                <w:sz w:val="21"/>
                <w:szCs w:val="21"/>
              </w:rPr>
            </w:pPr>
            <w:r>
              <w:rPr>
                <w:rFonts w:hint="eastAsia" w:ascii="宋体" w:hAnsi="宋体" w:eastAsia="宋体" w:cs="宋体"/>
                <w:sz w:val="21"/>
                <w:szCs w:val="21"/>
              </w:rPr>
              <w:t>0.0050</w:t>
            </w:r>
          </w:p>
        </w:tc>
        <w:tc>
          <w:tcPr>
            <w:tcW w:w="1065" w:type="dxa"/>
            <w:noWrap w:val="0"/>
            <w:vAlign w:val="center"/>
          </w:tcPr>
          <w:p w14:paraId="4E30FB65">
            <w:pPr>
              <w:jc w:val="center"/>
              <w:rPr>
                <w:rFonts w:hint="eastAsia" w:ascii="宋体" w:hAnsi="宋体" w:eastAsia="宋体" w:cs="宋体"/>
                <w:sz w:val="21"/>
                <w:szCs w:val="21"/>
              </w:rPr>
            </w:pPr>
            <w:r>
              <w:rPr>
                <w:rFonts w:hint="eastAsia" w:ascii="宋体" w:hAnsi="宋体" w:eastAsia="宋体" w:cs="宋体"/>
                <w:sz w:val="21"/>
                <w:szCs w:val="21"/>
              </w:rPr>
              <w:t>0.0050</w:t>
            </w:r>
          </w:p>
        </w:tc>
        <w:tc>
          <w:tcPr>
            <w:tcW w:w="1065" w:type="dxa"/>
            <w:noWrap w:val="0"/>
            <w:vAlign w:val="center"/>
          </w:tcPr>
          <w:p w14:paraId="51EDA788">
            <w:pPr>
              <w:jc w:val="center"/>
              <w:rPr>
                <w:rFonts w:hint="eastAsia" w:ascii="宋体" w:hAnsi="宋体" w:eastAsia="宋体" w:cs="宋体"/>
                <w:sz w:val="21"/>
                <w:szCs w:val="21"/>
              </w:rPr>
            </w:pPr>
            <w:r>
              <w:rPr>
                <w:rFonts w:hint="eastAsia" w:ascii="宋体" w:hAnsi="宋体" w:eastAsia="宋体" w:cs="宋体"/>
                <w:sz w:val="21"/>
                <w:szCs w:val="21"/>
              </w:rPr>
              <w:t>0.0050</w:t>
            </w:r>
          </w:p>
        </w:tc>
        <w:tc>
          <w:tcPr>
            <w:tcW w:w="1066" w:type="dxa"/>
            <w:noWrap w:val="0"/>
            <w:vAlign w:val="center"/>
          </w:tcPr>
          <w:p w14:paraId="7F5C2813">
            <w:pPr>
              <w:jc w:val="center"/>
              <w:rPr>
                <w:rFonts w:hint="eastAsia" w:ascii="宋体" w:hAnsi="宋体" w:eastAsia="宋体" w:cs="宋体"/>
                <w:sz w:val="21"/>
                <w:szCs w:val="21"/>
              </w:rPr>
            </w:pPr>
            <w:r>
              <w:rPr>
                <w:rFonts w:hint="eastAsia" w:ascii="宋体" w:hAnsi="宋体" w:eastAsia="宋体" w:cs="宋体"/>
                <w:sz w:val="21"/>
                <w:szCs w:val="21"/>
              </w:rPr>
              <w:t>0.0050</w:t>
            </w:r>
          </w:p>
        </w:tc>
        <w:tc>
          <w:tcPr>
            <w:tcW w:w="1066" w:type="dxa"/>
            <w:noWrap w:val="0"/>
            <w:vAlign w:val="center"/>
          </w:tcPr>
          <w:p w14:paraId="23E78680">
            <w:pPr>
              <w:jc w:val="center"/>
              <w:rPr>
                <w:rFonts w:hint="eastAsia" w:ascii="宋体" w:hAnsi="宋体" w:eastAsia="宋体" w:cs="宋体"/>
                <w:sz w:val="21"/>
                <w:szCs w:val="21"/>
              </w:rPr>
            </w:pPr>
            <w:r>
              <w:rPr>
                <w:rFonts w:hint="eastAsia" w:ascii="宋体" w:hAnsi="宋体" w:eastAsia="宋体" w:cs="宋体"/>
                <w:sz w:val="21"/>
                <w:szCs w:val="21"/>
              </w:rPr>
              <w:t>0.0006</w:t>
            </w:r>
          </w:p>
        </w:tc>
      </w:tr>
      <w:tr w14:paraId="3717F7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76" w:type="dxa"/>
            <w:vMerge w:val="continue"/>
            <w:noWrap w:val="0"/>
            <w:vAlign w:val="center"/>
          </w:tcPr>
          <w:p w14:paraId="7115AC2F">
            <w:pPr>
              <w:jc w:val="center"/>
              <w:rPr>
                <w:rFonts w:hint="eastAsia" w:ascii="宋体" w:hAnsi="宋体" w:eastAsia="宋体" w:cs="宋体"/>
                <w:sz w:val="21"/>
                <w:szCs w:val="21"/>
              </w:rPr>
            </w:pPr>
          </w:p>
        </w:tc>
        <w:tc>
          <w:tcPr>
            <w:tcW w:w="854" w:type="dxa"/>
            <w:vMerge w:val="continue"/>
            <w:noWrap w:val="0"/>
            <w:vAlign w:val="center"/>
          </w:tcPr>
          <w:p w14:paraId="0093527B">
            <w:pPr>
              <w:jc w:val="center"/>
              <w:rPr>
                <w:rFonts w:hint="eastAsia" w:ascii="宋体" w:hAnsi="宋体" w:eastAsia="宋体" w:cs="宋体"/>
                <w:sz w:val="21"/>
                <w:szCs w:val="21"/>
              </w:rPr>
            </w:pPr>
          </w:p>
        </w:tc>
        <w:tc>
          <w:tcPr>
            <w:tcW w:w="1065" w:type="dxa"/>
            <w:noWrap w:val="0"/>
            <w:vAlign w:val="center"/>
          </w:tcPr>
          <w:p w14:paraId="26D6CCA9">
            <w:pPr>
              <w:jc w:val="center"/>
              <w:rPr>
                <w:rFonts w:hint="eastAsia" w:ascii="宋体" w:hAnsi="宋体" w:eastAsia="宋体" w:cs="宋体"/>
                <w:sz w:val="21"/>
                <w:szCs w:val="21"/>
              </w:rPr>
            </w:pPr>
            <w:r>
              <w:rPr>
                <w:rFonts w:hint="eastAsia" w:ascii="宋体" w:hAnsi="宋体" w:eastAsia="宋体" w:cs="宋体"/>
                <w:sz w:val="21"/>
                <w:szCs w:val="21"/>
              </w:rPr>
              <w:t>资质总和</w:t>
            </w:r>
          </w:p>
        </w:tc>
        <w:tc>
          <w:tcPr>
            <w:tcW w:w="1065" w:type="dxa"/>
            <w:noWrap w:val="0"/>
            <w:vAlign w:val="center"/>
          </w:tcPr>
          <w:p w14:paraId="28476ECB">
            <w:pPr>
              <w:jc w:val="center"/>
              <w:rPr>
                <w:rFonts w:hint="eastAsia" w:ascii="宋体" w:hAnsi="宋体" w:eastAsia="宋体" w:cs="宋体"/>
                <w:sz w:val="21"/>
                <w:szCs w:val="21"/>
              </w:rPr>
            </w:pPr>
            <w:r>
              <w:rPr>
                <w:rFonts w:hint="eastAsia" w:ascii="宋体" w:hAnsi="宋体" w:eastAsia="宋体" w:cs="宋体"/>
                <w:sz w:val="21"/>
                <w:szCs w:val="21"/>
              </w:rPr>
              <w:t>0.10</w:t>
            </w:r>
          </w:p>
        </w:tc>
        <w:tc>
          <w:tcPr>
            <w:tcW w:w="1065" w:type="dxa"/>
            <w:noWrap w:val="0"/>
            <w:vAlign w:val="center"/>
          </w:tcPr>
          <w:p w14:paraId="28391E4C">
            <w:pPr>
              <w:jc w:val="center"/>
              <w:rPr>
                <w:rFonts w:hint="eastAsia" w:ascii="宋体" w:hAnsi="宋体" w:eastAsia="宋体" w:cs="宋体"/>
                <w:sz w:val="21"/>
                <w:szCs w:val="21"/>
              </w:rPr>
            </w:pPr>
            <w:r>
              <w:rPr>
                <w:rFonts w:hint="eastAsia" w:ascii="宋体" w:hAnsi="宋体" w:eastAsia="宋体" w:cs="宋体"/>
                <w:sz w:val="21"/>
                <w:szCs w:val="21"/>
              </w:rPr>
              <w:t>0.10</w:t>
            </w:r>
          </w:p>
        </w:tc>
        <w:tc>
          <w:tcPr>
            <w:tcW w:w="1065" w:type="dxa"/>
            <w:noWrap w:val="0"/>
            <w:vAlign w:val="center"/>
          </w:tcPr>
          <w:p w14:paraId="0A65AFB6">
            <w:pPr>
              <w:jc w:val="center"/>
              <w:rPr>
                <w:rFonts w:hint="eastAsia" w:ascii="宋体" w:hAnsi="宋体" w:eastAsia="宋体" w:cs="宋体"/>
                <w:sz w:val="21"/>
                <w:szCs w:val="21"/>
              </w:rPr>
            </w:pPr>
            <w:r>
              <w:rPr>
                <w:rFonts w:hint="eastAsia" w:ascii="宋体" w:hAnsi="宋体" w:eastAsia="宋体" w:cs="宋体"/>
                <w:sz w:val="21"/>
                <w:szCs w:val="21"/>
              </w:rPr>
              <w:t>0.05</w:t>
            </w:r>
          </w:p>
        </w:tc>
        <w:tc>
          <w:tcPr>
            <w:tcW w:w="1066" w:type="dxa"/>
            <w:noWrap w:val="0"/>
            <w:vAlign w:val="center"/>
          </w:tcPr>
          <w:p w14:paraId="438D88D8">
            <w:pPr>
              <w:jc w:val="center"/>
              <w:rPr>
                <w:rFonts w:hint="eastAsia" w:ascii="宋体" w:hAnsi="宋体" w:eastAsia="宋体" w:cs="宋体"/>
                <w:sz w:val="21"/>
                <w:szCs w:val="21"/>
              </w:rPr>
            </w:pPr>
            <w:r>
              <w:rPr>
                <w:rFonts w:hint="eastAsia" w:ascii="宋体" w:hAnsi="宋体" w:eastAsia="宋体" w:cs="宋体"/>
                <w:sz w:val="21"/>
                <w:szCs w:val="21"/>
              </w:rPr>
              <w:t>0.05</w:t>
            </w:r>
          </w:p>
        </w:tc>
        <w:tc>
          <w:tcPr>
            <w:tcW w:w="1066" w:type="dxa"/>
            <w:noWrap w:val="0"/>
            <w:vAlign w:val="center"/>
          </w:tcPr>
          <w:p w14:paraId="0DD21BD4">
            <w:pPr>
              <w:jc w:val="center"/>
              <w:rPr>
                <w:rFonts w:hint="eastAsia" w:ascii="宋体" w:hAnsi="宋体" w:eastAsia="宋体" w:cs="宋体"/>
                <w:sz w:val="21"/>
                <w:szCs w:val="21"/>
              </w:rPr>
            </w:pPr>
            <w:r>
              <w:rPr>
                <w:rFonts w:hint="eastAsia" w:ascii="宋体" w:hAnsi="宋体" w:eastAsia="宋体" w:cs="宋体"/>
                <w:sz w:val="21"/>
                <w:szCs w:val="21"/>
              </w:rPr>
              <w:t>0.01</w:t>
            </w:r>
          </w:p>
        </w:tc>
      </w:tr>
      <w:tr w14:paraId="0AE427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522" w:type="dxa"/>
            <w:gridSpan w:val="8"/>
            <w:noWrap w:val="0"/>
            <w:vAlign w:val="center"/>
          </w:tcPr>
          <w:p w14:paraId="3544AEC5">
            <w:pPr>
              <w:jc w:val="left"/>
              <w:rPr>
                <w:rFonts w:hint="eastAsia" w:ascii="宋体" w:hAnsi="宋体" w:eastAsia="宋体" w:cs="宋体"/>
                <w:sz w:val="21"/>
                <w:szCs w:val="21"/>
              </w:rPr>
            </w:pPr>
            <w:r>
              <w:rPr>
                <w:rFonts w:hint="eastAsia" w:ascii="宋体" w:hAnsi="宋体" w:eastAsia="宋体" w:cs="宋体"/>
                <w:sz w:val="21"/>
                <w:szCs w:val="21"/>
              </w:rPr>
              <w:t>注：表中杂质总和指表中所列杂质元素实测值总和</w:t>
            </w:r>
          </w:p>
        </w:tc>
      </w:tr>
    </w:tbl>
    <w:p w14:paraId="5872D30E">
      <w:pPr>
        <w:autoSpaceDE w:val="0"/>
        <w:spacing w:line="360" w:lineRule="auto"/>
        <w:ind w:firstLine="480" w:firstLineChars="200"/>
        <w:jc w:val="left"/>
        <w:rPr>
          <w:rFonts w:hint="eastAsia"/>
          <w:color w:val="000000"/>
          <w:sz w:val="24"/>
          <w:szCs w:val="24"/>
        </w:rPr>
      </w:pPr>
      <w:r>
        <w:rPr>
          <w:rFonts w:hint="eastAsia" w:ascii="宋体" w:hAnsi="宋体"/>
          <w:color w:val="000000"/>
          <w:sz w:val="24"/>
          <w:szCs w:val="24"/>
        </w:rPr>
        <w:t>7）碳酸镍</w:t>
      </w:r>
    </w:p>
    <w:p w14:paraId="6F10181C">
      <w:pPr>
        <w:autoSpaceDE w:val="0"/>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技改项目碳酸镍执行《工业碳酸镍》（GB/T26521-2011）标准。</w:t>
      </w:r>
    </w:p>
    <w:p w14:paraId="1C35DEE8">
      <w:pPr>
        <w:autoSpaceDE w:val="0"/>
        <w:jc w:val="center"/>
        <w:rPr>
          <w:rFonts w:hint="eastAsia" w:ascii="宋体" w:hAnsi="宋体"/>
          <w:color w:val="000000"/>
          <w:sz w:val="24"/>
          <w:szCs w:val="24"/>
        </w:rPr>
      </w:pPr>
      <w:r>
        <w:rPr>
          <w:rFonts w:hint="eastAsia" w:ascii="宋体" w:hAnsi="宋体"/>
          <w:color w:val="000000"/>
          <w:sz w:val="24"/>
          <w:szCs w:val="24"/>
        </w:rPr>
        <w:t>表3.2.2-</w:t>
      </w:r>
      <w:r>
        <w:rPr>
          <w:rFonts w:hint="eastAsia" w:ascii="宋体" w:hAnsi="宋体"/>
          <w:color w:val="000000"/>
          <w:sz w:val="24"/>
          <w:szCs w:val="24"/>
          <w:lang w:val="en-US" w:eastAsia="zh-CN"/>
        </w:rPr>
        <w:t>9</w:t>
      </w:r>
      <w:r>
        <w:rPr>
          <w:rFonts w:hint="eastAsia" w:ascii="宋体" w:hAnsi="宋体"/>
          <w:color w:val="000000"/>
          <w:sz w:val="24"/>
          <w:szCs w:val="24"/>
        </w:rPr>
        <w:t xml:space="preserve">    碳酸镍技术要求</w:t>
      </w:r>
    </w:p>
    <w:tbl>
      <w:tblPr>
        <w:tblStyle w:val="19"/>
        <w:tblW w:w="482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627"/>
        <w:gridCol w:w="5164"/>
      </w:tblGrid>
      <w:tr w14:paraId="2D6B2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12" w:space="0"/>
              <w:left w:val="nil"/>
              <w:bottom w:val="single" w:color="auto" w:sz="4" w:space="0"/>
              <w:right w:val="single" w:color="auto" w:sz="4" w:space="0"/>
            </w:tcBorders>
            <w:noWrap w:val="0"/>
            <w:tcMar>
              <w:top w:w="15" w:type="dxa"/>
              <w:left w:w="15" w:type="dxa"/>
              <w:bottom w:w="0" w:type="dxa"/>
              <w:right w:w="15" w:type="dxa"/>
            </w:tcMar>
            <w:vAlign w:val="center"/>
          </w:tcPr>
          <w:p w14:paraId="57FC593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2937" w:type="pct"/>
            <w:tcBorders>
              <w:top w:val="single" w:color="auto" w:sz="12" w:space="0"/>
              <w:left w:val="single" w:color="auto" w:sz="4" w:space="0"/>
              <w:bottom w:val="single" w:color="auto" w:sz="4" w:space="0"/>
              <w:right w:val="nil"/>
            </w:tcBorders>
            <w:noWrap w:val="0"/>
            <w:tcMar>
              <w:top w:w="15" w:type="dxa"/>
              <w:left w:w="15" w:type="dxa"/>
              <w:bottom w:w="0" w:type="dxa"/>
              <w:right w:w="15" w:type="dxa"/>
            </w:tcMar>
            <w:vAlign w:val="center"/>
          </w:tcPr>
          <w:p w14:paraId="101C4BF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指标</w:t>
            </w:r>
          </w:p>
        </w:tc>
      </w:tr>
      <w:tr w14:paraId="5C4081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60C89BA">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镍，w%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2DF77911">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45.0</w:t>
            </w:r>
          </w:p>
        </w:tc>
      </w:tr>
      <w:tr w14:paraId="70A62D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F8A89A8">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钴，w%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0CEE5CA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w:t>
            </w:r>
          </w:p>
        </w:tc>
      </w:tr>
      <w:tr w14:paraId="43164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DDF14B9">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铜，w%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2BF51271">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0.02</w:t>
            </w:r>
          </w:p>
        </w:tc>
      </w:tr>
      <w:tr w14:paraId="6CB0F9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95D2A75">
            <w:pPr>
              <w:widowControl/>
              <w:autoSpaceDE w:val="0"/>
              <w:jc w:val="center"/>
              <w:textAlignment w:val="top"/>
              <w:rPr>
                <w:rFonts w:hint="eastAsia" w:ascii="宋体" w:hAnsi="宋体" w:eastAsia="宋体" w:cs="宋体"/>
                <w:color w:val="000000"/>
                <w:kern w:val="0"/>
                <w:sz w:val="21"/>
                <w:szCs w:val="21"/>
                <w:highlight w:val="yellow"/>
              </w:rPr>
            </w:pPr>
            <w:r>
              <w:rPr>
                <w:rFonts w:hint="eastAsia" w:ascii="宋体" w:hAnsi="宋体" w:eastAsia="宋体" w:cs="宋体"/>
                <w:color w:val="000000"/>
                <w:kern w:val="0"/>
                <w:sz w:val="21"/>
                <w:szCs w:val="21"/>
              </w:rPr>
              <w:t>铁，w%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18133274">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r>
      <w:tr w14:paraId="37D5AB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E1EB129">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钠，w%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1D93849F">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w:t>
            </w:r>
          </w:p>
        </w:tc>
      </w:tr>
      <w:tr w14:paraId="0A8386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199A263">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锌，w%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7D6EB66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0.005</w:t>
            </w:r>
          </w:p>
        </w:tc>
      </w:tr>
      <w:tr w14:paraId="7DC7D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F6CB2B8">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钙，w%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2D83E8B5">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w:t>
            </w:r>
          </w:p>
        </w:tc>
      </w:tr>
      <w:tr w14:paraId="36594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C8D7ED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镁，w% ≤</w:t>
            </w:r>
          </w:p>
        </w:tc>
        <w:tc>
          <w:tcPr>
            <w:tcW w:w="2937"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050432B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w:t>
            </w:r>
          </w:p>
        </w:tc>
      </w:tr>
      <w:tr w14:paraId="3F51FB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3" w:type="pct"/>
            <w:tcBorders>
              <w:top w:val="single" w:color="auto" w:sz="4" w:space="0"/>
              <w:left w:val="nil"/>
              <w:bottom w:val="single" w:color="auto" w:sz="12" w:space="0"/>
              <w:right w:val="single" w:color="auto" w:sz="4" w:space="0"/>
            </w:tcBorders>
            <w:noWrap w:val="0"/>
            <w:tcMar>
              <w:top w:w="15" w:type="dxa"/>
              <w:left w:w="15" w:type="dxa"/>
              <w:bottom w:w="0" w:type="dxa"/>
              <w:right w:w="15" w:type="dxa"/>
            </w:tcMar>
            <w:vAlign w:val="center"/>
          </w:tcPr>
          <w:p w14:paraId="2F93BBB3">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盐酸不溶物，w% ≤</w:t>
            </w:r>
          </w:p>
        </w:tc>
        <w:tc>
          <w:tcPr>
            <w:tcW w:w="2937" w:type="pct"/>
            <w:tcBorders>
              <w:top w:val="single" w:color="auto" w:sz="4" w:space="0"/>
              <w:left w:val="single" w:color="auto" w:sz="4" w:space="0"/>
              <w:bottom w:val="single" w:color="auto" w:sz="12" w:space="0"/>
              <w:right w:val="nil"/>
            </w:tcBorders>
            <w:noWrap w:val="0"/>
            <w:tcMar>
              <w:top w:w="15" w:type="dxa"/>
              <w:left w:w="15" w:type="dxa"/>
              <w:bottom w:w="0" w:type="dxa"/>
              <w:right w:w="15" w:type="dxa"/>
            </w:tcMar>
            <w:vAlign w:val="center"/>
          </w:tcPr>
          <w:p w14:paraId="422F93C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0.05</w:t>
            </w:r>
          </w:p>
        </w:tc>
      </w:tr>
    </w:tbl>
    <w:p w14:paraId="1EF5DE54">
      <w:pPr>
        <w:keepNext w:val="0"/>
        <w:keepLines w:val="0"/>
        <w:widowControl/>
        <w:suppressLineNumbers w:val="0"/>
        <w:ind w:firstLine="480" w:firstLineChars="200"/>
        <w:jc w:val="left"/>
        <w:rPr>
          <w:rFonts w:hint="eastAsia" w:ascii="宋体" w:hAnsi="宋体"/>
          <w:b/>
          <w:bCs/>
          <w:sz w:val="24"/>
        </w:rPr>
      </w:pPr>
      <w:r>
        <w:rPr>
          <w:rFonts w:hint="eastAsia" w:ascii="宋体" w:hAnsi="宋体" w:eastAsia="宋体" w:cs="宋体"/>
          <w:color w:val="000000"/>
          <w:kern w:val="0"/>
          <w:sz w:val="24"/>
          <w:szCs w:val="24"/>
          <w:lang w:val="en-US" w:eastAsia="zh-CN" w:bidi="ar"/>
        </w:rPr>
        <w:t>该项目包括主体工程、辅助工程、贮运工程、公用工程和环保工程等组成</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项目主要建设内容见表 3.2-3：</w:t>
      </w:r>
    </w:p>
    <w:p w14:paraId="7A50309D">
      <w:pPr>
        <w:keepNext w:val="0"/>
        <w:keepLines w:val="0"/>
        <w:widowControl/>
        <w:suppressLineNumbers w:val="0"/>
        <w:ind w:firstLine="1446" w:firstLineChars="600"/>
        <w:jc w:val="left"/>
        <w:rPr>
          <w:rFonts w:hint="eastAsia" w:ascii="宋体" w:hAnsi="宋体"/>
          <w:b/>
          <w:bCs/>
          <w:sz w:val="24"/>
        </w:rPr>
        <w:sectPr>
          <w:footerReference r:id="rId13" w:type="first"/>
          <w:footerReference r:id="rId12" w:type="default"/>
          <w:pgSz w:w="11906" w:h="16839"/>
          <w:pgMar w:top="1417" w:right="1417" w:bottom="1417" w:left="1417" w:header="0" w:footer="992" w:gutter="0"/>
          <w:pgBorders>
            <w:top w:val="single" w:color="auto" w:sz="12" w:space="1"/>
            <w:left w:val="none" w:sz="0" w:space="0"/>
            <w:bottom w:val="none" w:sz="0" w:space="0"/>
            <w:right w:val="none" w:sz="0" w:space="0"/>
          </w:pgBorders>
          <w:pgNumType w:fmt="decimal" w:start="1"/>
          <w:cols w:space="0" w:num="1"/>
          <w:titlePg/>
          <w:rtlGutter w:val="0"/>
          <w:docGrid w:linePitch="0" w:charSpace="0"/>
        </w:sectPr>
      </w:pPr>
    </w:p>
    <w:p w14:paraId="3C92B673">
      <w:pPr>
        <w:keepNext w:val="0"/>
        <w:keepLines w:val="0"/>
        <w:widowControl/>
        <w:suppressLineNumbers w:val="0"/>
        <w:ind w:firstLine="1446" w:firstLineChars="600"/>
        <w:jc w:val="center"/>
        <w:rPr>
          <w:rFonts w:hint="eastAsia" w:ascii="宋体" w:hAnsi="宋体" w:eastAsia="宋体" w:cs="宋体"/>
          <w:b/>
          <w:bCs/>
          <w:color w:val="000000"/>
          <w:kern w:val="0"/>
          <w:sz w:val="24"/>
          <w:szCs w:val="24"/>
          <w:highlight w:val="none"/>
          <w:lang w:val="en-US" w:eastAsia="zh-CN" w:bidi="ar"/>
        </w:rPr>
      </w:pPr>
      <w:r>
        <w:rPr>
          <w:rFonts w:hint="eastAsia" w:ascii="宋体" w:hAnsi="宋体"/>
          <w:b/>
          <w:bCs/>
          <w:sz w:val="24"/>
          <w:highlight w:val="none"/>
        </w:rPr>
        <w:t>表</w:t>
      </w:r>
      <w:r>
        <w:rPr>
          <w:rFonts w:hint="eastAsia" w:ascii="宋体" w:hAnsi="宋体"/>
          <w:b/>
          <w:bCs/>
          <w:sz w:val="24"/>
          <w:highlight w:val="none"/>
          <w:lang w:val="en-US" w:eastAsia="zh-CN"/>
        </w:rPr>
        <w:t xml:space="preserve">3.2-3   </w:t>
      </w:r>
      <w:r>
        <w:rPr>
          <w:rFonts w:hint="eastAsia" w:ascii="宋体" w:hAnsi="宋体" w:eastAsia="宋体" w:cs="宋体"/>
          <w:b/>
          <w:bCs/>
          <w:color w:val="000000"/>
          <w:kern w:val="0"/>
          <w:sz w:val="24"/>
          <w:szCs w:val="24"/>
          <w:highlight w:val="none"/>
          <w:lang w:val="en-US" w:eastAsia="zh-CN" w:bidi="ar"/>
        </w:rPr>
        <w:t>项目主要建设内容表</w:t>
      </w:r>
    </w:p>
    <w:tbl>
      <w:tblPr>
        <w:tblStyle w:val="19"/>
        <w:tblW w:w="488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986"/>
        <w:gridCol w:w="1425"/>
        <w:gridCol w:w="2544"/>
        <w:gridCol w:w="1986"/>
        <w:gridCol w:w="1987"/>
        <w:gridCol w:w="1987"/>
        <w:gridCol w:w="1987"/>
      </w:tblGrid>
      <w:tr w14:paraId="410B23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noWrap/>
            <w:vAlign w:val="center"/>
          </w:tcPr>
          <w:p w14:paraId="38B65A92">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工程类别</w:t>
            </w:r>
          </w:p>
        </w:tc>
        <w:tc>
          <w:tcPr>
            <w:tcW w:w="512" w:type="pct"/>
            <w:noWrap/>
            <w:vAlign w:val="center"/>
          </w:tcPr>
          <w:p w14:paraId="377A1ADF">
            <w:pPr>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工程名称</w:t>
            </w:r>
          </w:p>
        </w:tc>
        <w:tc>
          <w:tcPr>
            <w:tcW w:w="1629" w:type="pct"/>
            <w:gridSpan w:val="2"/>
            <w:tcBorders>
              <w:right w:val="single" w:color="auto" w:sz="4" w:space="0"/>
            </w:tcBorders>
            <w:noWrap/>
            <w:vAlign w:val="center"/>
          </w:tcPr>
          <w:p w14:paraId="54766FAA">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0"/>
                <w:sz w:val="21"/>
                <w:szCs w:val="21"/>
                <w14:textFill>
                  <w14:solidFill>
                    <w14:schemeClr w14:val="tx1"/>
                  </w14:solidFill>
                </w14:textFill>
              </w:rPr>
              <w:t>环评建设</w:t>
            </w:r>
            <w:r>
              <w:rPr>
                <w:rFonts w:hint="default" w:ascii="Times New Roman" w:hAnsi="Times New Roman" w:eastAsia="宋体" w:cs="Times New Roman"/>
                <w:b/>
                <w:bCs/>
                <w:color w:val="000000" w:themeColor="text1"/>
                <w:sz w:val="21"/>
                <w:szCs w:val="21"/>
                <w14:textFill>
                  <w14:solidFill>
                    <w14:schemeClr w14:val="tx1"/>
                  </w14:solidFill>
                </w14:textFill>
              </w:rPr>
              <w:t>工程内容</w:t>
            </w:r>
          </w:p>
        </w:tc>
        <w:tc>
          <w:tcPr>
            <w:tcW w:w="1428" w:type="pct"/>
            <w:gridSpan w:val="2"/>
            <w:tcBorders>
              <w:left w:val="single" w:color="auto" w:sz="4" w:space="0"/>
            </w:tcBorders>
            <w:noWrap/>
            <w:vAlign w:val="center"/>
          </w:tcPr>
          <w:p w14:paraId="1090442F">
            <w:pPr>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0"/>
                <w:sz w:val="21"/>
                <w:szCs w:val="21"/>
                <w14:textFill>
                  <w14:solidFill>
                    <w14:schemeClr w14:val="tx1"/>
                  </w14:solidFill>
                </w14:textFill>
              </w:rPr>
              <w:t>变动后建设内容及规模</w:t>
            </w:r>
          </w:p>
        </w:tc>
        <w:tc>
          <w:tcPr>
            <w:tcW w:w="714" w:type="pct"/>
            <w:tcBorders>
              <w:left w:val="single" w:color="auto" w:sz="4" w:space="0"/>
            </w:tcBorders>
            <w:noWrap/>
            <w:vAlign w:val="center"/>
          </w:tcPr>
          <w:p w14:paraId="648C6208">
            <w:pPr>
              <w:jc w:val="center"/>
              <w:rPr>
                <w:rFonts w:hint="default" w:ascii="Times New Roman" w:hAnsi="Times New Roman" w:eastAsia="宋体" w:cs="Times New Roman"/>
                <w:snapToGrid w:val="0"/>
                <w:kern w:val="0"/>
                <w:sz w:val="21"/>
                <w:szCs w:val="21"/>
                <w:lang w:eastAsia="zh-CN"/>
              </w:rPr>
            </w:pPr>
            <w:r>
              <w:rPr>
                <w:rFonts w:hint="default" w:ascii="Times New Roman" w:hAnsi="Times New Roman" w:eastAsia="宋体" w:cs="Times New Roman"/>
                <w:b/>
                <w:bCs/>
                <w:snapToGrid w:val="0"/>
                <w:color w:val="000000" w:themeColor="text1"/>
                <w:kern w:val="0"/>
                <w:sz w:val="21"/>
                <w:szCs w:val="21"/>
                <w:lang w:eastAsia="zh-CN"/>
                <w14:textFill>
                  <w14:solidFill>
                    <w14:schemeClr w14:val="tx1"/>
                  </w14:solidFill>
                </w14:textFill>
              </w:rPr>
              <w:t>备注</w:t>
            </w:r>
          </w:p>
        </w:tc>
      </w:tr>
      <w:tr w14:paraId="767E3F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restart"/>
            <w:noWrap/>
            <w:vAlign w:val="center"/>
          </w:tcPr>
          <w:p w14:paraId="73F87D5A">
            <w:pPr>
              <w:jc w:val="center"/>
              <w:rPr>
                <w:rFonts w:hint="eastAsia" w:ascii="宋体" w:hAnsi="宋体" w:eastAsia="宋体" w:cs="宋体"/>
                <w:sz w:val="21"/>
                <w:szCs w:val="21"/>
              </w:rPr>
            </w:pPr>
            <w:r>
              <w:rPr>
                <w:rFonts w:hint="eastAsia" w:ascii="宋体" w:hAnsi="宋体" w:eastAsia="宋体" w:cs="宋体"/>
                <w:sz w:val="21"/>
                <w:szCs w:val="21"/>
              </w:rPr>
              <w:t>主体</w:t>
            </w:r>
          </w:p>
          <w:p w14:paraId="05D78FAB">
            <w:pPr>
              <w:jc w:val="center"/>
              <w:rPr>
                <w:rFonts w:hint="eastAsia" w:ascii="宋体" w:hAnsi="宋体" w:eastAsia="宋体" w:cs="宋体"/>
                <w:sz w:val="21"/>
                <w:szCs w:val="21"/>
              </w:rPr>
            </w:pPr>
            <w:r>
              <w:rPr>
                <w:rFonts w:hint="eastAsia" w:ascii="宋体" w:hAnsi="宋体" w:eastAsia="宋体" w:cs="宋体"/>
                <w:sz w:val="21"/>
                <w:szCs w:val="21"/>
              </w:rPr>
              <w:t>工程</w:t>
            </w:r>
          </w:p>
        </w:tc>
        <w:tc>
          <w:tcPr>
            <w:tcW w:w="512" w:type="pct"/>
            <w:noWrap/>
            <w:vAlign w:val="center"/>
          </w:tcPr>
          <w:p w14:paraId="782D59D3">
            <w:pPr>
              <w:jc w:val="center"/>
              <w:rPr>
                <w:rFonts w:hint="eastAsia" w:ascii="宋体" w:hAnsi="宋体" w:eastAsia="宋体" w:cs="宋体"/>
                <w:sz w:val="21"/>
                <w:szCs w:val="21"/>
              </w:rPr>
            </w:pPr>
            <w:r>
              <w:rPr>
                <w:rFonts w:hint="eastAsia" w:ascii="宋体" w:hAnsi="宋体" w:eastAsia="宋体" w:cs="宋体"/>
                <w:sz w:val="21"/>
                <w:szCs w:val="21"/>
              </w:rPr>
              <w:t>1#厂房</w:t>
            </w:r>
          </w:p>
        </w:tc>
        <w:tc>
          <w:tcPr>
            <w:tcW w:w="1629" w:type="pct"/>
            <w:gridSpan w:val="2"/>
            <w:tcBorders>
              <w:right w:val="single" w:color="auto" w:sz="4" w:space="0"/>
            </w:tcBorders>
            <w:noWrap/>
            <w:vAlign w:val="center"/>
          </w:tcPr>
          <w:p w14:paraId="05BA8B0E">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1F/2F，依托现有1#厂房（建筑面积1112m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和生产设备，建设1条锌灰(厂房3设备生产的锌灰)、含铜物料（原料）、有色金属烟灰（原料）回收生产线。厂房1产品有海绵铜、硫酸锌、碳酸镍，中间产品硫酸锌（去往厂房2）、碳酸锌（去往厂房2）、海绵锡（去往厂房3）</w:t>
            </w:r>
          </w:p>
        </w:tc>
        <w:tc>
          <w:tcPr>
            <w:tcW w:w="1428" w:type="pct"/>
            <w:gridSpan w:val="2"/>
            <w:tcBorders>
              <w:left w:val="single" w:color="auto" w:sz="4" w:space="0"/>
            </w:tcBorders>
            <w:noWrap/>
            <w:vAlign w:val="center"/>
          </w:tcPr>
          <w:p w14:paraId="37E6E0A4">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1F/2F，依托现有1#厂房（建筑面积1112m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）和生产设备，建设1条锌灰(厂房</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设备生产的锌灰)、含铜物料（原料）、有色金属采选和冶炼废物（原料）回收生产线。厂房1产品有海绵铜、硫酸锌、碳酸镍，中间产品硫酸锌、碳酸锌（去往厂房</w:t>
            </w:r>
            <w:r>
              <w:rPr>
                <w:rFonts w:hint="eastAsia" w:ascii="宋体" w:hAnsi="宋体" w:eastAsia="宋体" w:cs="宋体"/>
                <w:color w:val="000000" w:themeColor="text1"/>
                <w:sz w:val="21"/>
                <w:szCs w:val="21"/>
                <w:lang w:eastAsia="zh-CN"/>
                <w14:textFill>
                  <w14:solidFill>
                    <w14:schemeClr w14:val="tx1"/>
                  </w14:solidFill>
                </w14:textFill>
              </w:rPr>
              <w:t>碳酸锌、硫酸锌生产线</w:t>
            </w:r>
            <w:r>
              <w:rPr>
                <w:rFonts w:hint="eastAsia" w:ascii="宋体" w:hAnsi="宋体" w:eastAsia="宋体" w:cs="宋体"/>
                <w:color w:val="000000" w:themeColor="text1"/>
                <w:sz w:val="21"/>
                <w:szCs w:val="21"/>
                <w14:textFill>
                  <w14:solidFill>
                    <w14:schemeClr w14:val="tx1"/>
                  </w14:solidFill>
                </w14:textFill>
              </w:rPr>
              <w:t>）、海绵锡</w:t>
            </w:r>
          </w:p>
        </w:tc>
        <w:tc>
          <w:tcPr>
            <w:tcW w:w="714" w:type="pct"/>
            <w:tcBorders>
              <w:left w:val="single" w:color="auto" w:sz="4" w:space="0"/>
            </w:tcBorders>
            <w:noWrap/>
            <w:vAlign w:val="center"/>
          </w:tcPr>
          <w:p w14:paraId="3506FFF7">
            <w:pPr>
              <w:jc w:val="center"/>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lang w:eastAsia="zh-CN"/>
                <w14:textFill>
                  <w14:solidFill>
                    <w14:schemeClr w14:val="tx1"/>
                  </w14:solidFill>
                </w14:textFill>
              </w:rPr>
              <w:t>厂房</w:t>
            </w:r>
            <w:r>
              <w:rPr>
                <w:rFonts w:hint="eastAsia" w:ascii="宋体" w:hAnsi="宋体" w:eastAsia="宋体" w:cs="宋体"/>
                <w:color w:val="000000" w:themeColor="text1"/>
                <w:sz w:val="21"/>
                <w:szCs w:val="21"/>
                <w:lang w:val="en-US" w:eastAsia="zh-CN"/>
                <w14:textFill>
                  <w14:solidFill>
                    <w14:schemeClr w14:val="tx1"/>
                  </w14:solidFill>
                </w14:textFill>
              </w:rPr>
              <w:t>2取消建设，</w:t>
            </w:r>
            <w:r>
              <w:rPr>
                <w:rFonts w:hint="eastAsia" w:ascii="宋体" w:hAnsi="宋体" w:eastAsia="宋体" w:cs="宋体"/>
                <w:color w:val="000000" w:themeColor="text1"/>
                <w:sz w:val="21"/>
                <w:szCs w:val="21"/>
                <w:lang w:eastAsia="zh-CN"/>
                <w14:textFill>
                  <w14:solidFill>
                    <w14:schemeClr w14:val="tx1"/>
                  </w14:solidFill>
                </w14:textFill>
              </w:rPr>
              <w:t>碳酸锌、硫酸锌生产线在厂房</w:t>
            </w:r>
            <w:r>
              <w:rPr>
                <w:rFonts w:hint="eastAsia" w:ascii="宋体" w:hAnsi="宋体" w:eastAsia="宋体" w:cs="宋体"/>
                <w:color w:val="000000" w:themeColor="text1"/>
                <w:sz w:val="21"/>
                <w:szCs w:val="21"/>
                <w:lang w:val="en-US" w:eastAsia="zh-CN"/>
                <w14:textFill>
                  <w14:solidFill>
                    <w14:schemeClr w14:val="tx1"/>
                  </w14:solidFill>
                </w14:textFill>
              </w:rPr>
              <w:t>1</w:t>
            </w:r>
          </w:p>
        </w:tc>
      </w:tr>
      <w:tr w14:paraId="566F23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5B67C4A4">
            <w:pPr>
              <w:jc w:val="center"/>
              <w:rPr>
                <w:rFonts w:hint="eastAsia" w:ascii="宋体" w:hAnsi="宋体" w:eastAsia="宋体" w:cs="宋体"/>
                <w:sz w:val="21"/>
                <w:szCs w:val="21"/>
              </w:rPr>
            </w:pPr>
          </w:p>
        </w:tc>
        <w:tc>
          <w:tcPr>
            <w:tcW w:w="512" w:type="pct"/>
            <w:noWrap/>
            <w:vAlign w:val="center"/>
          </w:tcPr>
          <w:p w14:paraId="132E9429">
            <w:pPr>
              <w:jc w:val="center"/>
              <w:rPr>
                <w:rFonts w:hint="eastAsia" w:ascii="宋体" w:hAnsi="宋体" w:eastAsia="宋体" w:cs="宋体"/>
                <w:sz w:val="21"/>
                <w:szCs w:val="21"/>
              </w:rPr>
            </w:pPr>
            <w:r>
              <w:rPr>
                <w:rFonts w:hint="eastAsia" w:ascii="宋体" w:hAnsi="宋体" w:eastAsia="宋体" w:cs="宋体"/>
                <w:sz w:val="21"/>
                <w:szCs w:val="21"/>
              </w:rPr>
              <w:t>2#厂房</w:t>
            </w:r>
          </w:p>
        </w:tc>
        <w:tc>
          <w:tcPr>
            <w:tcW w:w="1629" w:type="pct"/>
            <w:gridSpan w:val="2"/>
            <w:tcBorders>
              <w:right w:val="single" w:color="auto" w:sz="4" w:space="0"/>
            </w:tcBorders>
            <w:noWrap/>
            <w:vAlign w:val="center"/>
          </w:tcPr>
          <w:p w14:paraId="40B95358">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1F，占地面积850m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建设由碳酸锌生产活性氧化锌（焙烧）及碱式碳酸锌（闪蒸）、硫酸锌生产一水硫酸锌（焙烧）及七水硫酸锌（蒸发）生产线。厂房2新增1套800mm闪蒸干燥、包装设备和1套回转窑物料烘焙系统、包装设备、新增1台多效蒸发器。厂房2产品有活性氧化锌、碱式碳酸锌、一水硫酸锌、七水硫酸锌</w:t>
            </w:r>
          </w:p>
        </w:tc>
        <w:tc>
          <w:tcPr>
            <w:tcW w:w="1428" w:type="pct"/>
            <w:gridSpan w:val="2"/>
            <w:tcBorders>
              <w:left w:val="single" w:color="auto" w:sz="4" w:space="0"/>
            </w:tcBorders>
            <w:noWrap/>
            <w:vAlign w:val="center"/>
          </w:tcPr>
          <w:p w14:paraId="57CBE60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建设由碳酸锌生产活性氧化锌（焙烧）及碱式碳酸锌（闪蒸）、硫酸锌生产一水硫酸锌（焙烧）及七水硫酸锌（蒸发）生产线</w:t>
            </w:r>
            <w:r>
              <w:rPr>
                <w:rFonts w:hint="eastAsia" w:ascii="宋体" w:hAnsi="宋体" w:eastAsia="宋体" w:cs="宋体"/>
                <w:color w:val="auto"/>
                <w:sz w:val="21"/>
                <w:szCs w:val="21"/>
                <w:lang w:eastAsia="zh-CN"/>
              </w:rPr>
              <w:t>，位于厂房</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新增1套800mm闪蒸干燥、包装设备和1套回转窑物料烘焙系统、新增1台多效蒸发器</w:t>
            </w:r>
            <w:r>
              <w:rPr>
                <w:rFonts w:hint="eastAsia" w:ascii="宋体" w:hAnsi="宋体" w:eastAsia="宋体" w:cs="宋体"/>
                <w:color w:val="auto"/>
                <w:sz w:val="21"/>
                <w:szCs w:val="21"/>
                <w:lang w:eastAsia="zh-CN"/>
              </w:rPr>
              <w:t>位于</w:t>
            </w:r>
            <w:r>
              <w:rPr>
                <w:rFonts w:hint="eastAsia" w:ascii="宋体" w:hAnsi="宋体" w:eastAsia="宋体" w:cs="宋体"/>
                <w:color w:val="auto"/>
                <w:sz w:val="21"/>
                <w:szCs w:val="21"/>
              </w:rPr>
              <w:t>厂房</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产品有活性氧化锌、碱式碳酸锌、一水硫酸锌、七水硫酸锌</w:t>
            </w:r>
          </w:p>
        </w:tc>
        <w:tc>
          <w:tcPr>
            <w:tcW w:w="714" w:type="pct"/>
            <w:tcBorders>
              <w:left w:val="single" w:color="auto" w:sz="4" w:space="0"/>
            </w:tcBorders>
            <w:noWrap/>
            <w:vAlign w:val="center"/>
          </w:tcPr>
          <w:p w14:paraId="27617580">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厂房</w:t>
            </w:r>
            <w:r>
              <w:rPr>
                <w:rFonts w:hint="eastAsia" w:ascii="宋体" w:hAnsi="宋体" w:eastAsia="宋体" w:cs="宋体"/>
                <w:color w:val="auto"/>
                <w:sz w:val="21"/>
                <w:szCs w:val="21"/>
                <w:lang w:val="en-US" w:eastAsia="zh-CN"/>
              </w:rPr>
              <w:t>2取消建设，新增的设备和生产线全部设置在厂房1</w:t>
            </w:r>
          </w:p>
        </w:tc>
      </w:tr>
      <w:tr w14:paraId="10F7EA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09446A7F">
            <w:pPr>
              <w:jc w:val="center"/>
              <w:rPr>
                <w:rFonts w:hint="eastAsia" w:ascii="宋体" w:hAnsi="宋体" w:eastAsia="宋体" w:cs="宋体"/>
                <w:sz w:val="21"/>
                <w:szCs w:val="21"/>
              </w:rPr>
            </w:pPr>
          </w:p>
        </w:tc>
        <w:tc>
          <w:tcPr>
            <w:tcW w:w="512" w:type="pct"/>
            <w:noWrap/>
            <w:vAlign w:val="center"/>
          </w:tcPr>
          <w:p w14:paraId="33579321">
            <w:pPr>
              <w:jc w:val="center"/>
              <w:rPr>
                <w:rFonts w:hint="eastAsia" w:ascii="宋体" w:hAnsi="宋体" w:eastAsia="宋体" w:cs="宋体"/>
                <w:sz w:val="21"/>
                <w:szCs w:val="21"/>
              </w:rPr>
            </w:pPr>
            <w:r>
              <w:rPr>
                <w:rFonts w:hint="eastAsia" w:ascii="宋体" w:hAnsi="宋体" w:eastAsia="宋体" w:cs="宋体"/>
                <w:sz w:val="21"/>
                <w:szCs w:val="21"/>
              </w:rPr>
              <w:t>3#厂房</w:t>
            </w:r>
          </w:p>
        </w:tc>
        <w:tc>
          <w:tcPr>
            <w:tcW w:w="1629" w:type="pct"/>
            <w:gridSpan w:val="2"/>
            <w:tcBorders>
              <w:right w:val="single" w:color="auto" w:sz="4" w:space="0"/>
            </w:tcBorders>
            <w:noWrap/>
            <w:vAlign w:val="center"/>
          </w:tcPr>
          <w:p w14:paraId="5916EC3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1F，占地面积1500m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，建设1条含锌物料回收生产线，新增球磨机、</w:t>
            </w:r>
            <w:r>
              <w:rPr>
                <w:rFonts w:hint="eastAsia" w:ascii="宋体" w:hAnsi="宋体" w:eastAsia="宋体" w:cs="宋体"/>
                <w:color w:val="000000" w:themeColor="text1"/>
                <w:kern w:val="0"/>
                <w:sz w:val="21"/>
                <w:szCs w:val="21"/>
                <w14:textFill>
                  <w14:solidFill>
                    <w14:schemeClr w14:val="tx1"/>
                  </w14:solidFill>
                </w14:textFill>
              </w:rPr>
              <w:t>振动筛</w:t>
            </w:r>
            <w:r>
              <w:rPr>
                <w:rFonts w:hint="eastAsia" w:ascii="宋体" w:hAnsi="宋体" w:eastAsia="宋体" w:cs="宋体"/>
                <w:color w:val="000000" w:themeColor="text1"/>
                <w:sz w:val="21"/>
                <w:szCs w:val="21"/>
                <w14:textFill>
                  <w14:solidFill>
                    <w14:schemeClr w14:val="tx1"/>
                  </w14:solidFill>
                </w14:textFill>
              </w:rPr>
              <w:t>、中频电炉、包装机等生产设备。厂房3产品有锌粉、锌锭、锡锭，中间产品锌灰（去往厂房1）</w:t>
            </w:r>
          </w:p>
        </w:tc>
        <w:tc>
          <w:tcPr>
            <w:tcW w:w="1428" w:type="pct"/>
            <w:gridSpan w:val="2"/>
            <w:tcBorders>
              <w:left w:val="single" w:color="auto" w:sz="4" w:space="0"/>
            </w:tcBorders>
            <w:noWrap/>
            <w:vAlign w:val="center"/>
          </w:tcPr>
          <w:p w14:paraId="0D49983F">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含锌物料回收生产线</w:t>
            </w:r>
            <w:r>
              <w:rPr>
                <w:rFonts w:hint="eastAsia" w:ascii="宋体" w:hAnsi="宋体" w:eastAsia="宋体" w:cs="宋体"/>
                <w:color w:val="000000" w:themeColor="text1"/>
                <w:sz w:val="21"/>
                <w:szCs w:val="21"/>
                <w:lang w:eastAsia="zh-CN"/>
                <w14:textFill>
                  <w14:solidFill>
                    <w14:schemeClr w14:val="tx1"/>
                  </w14:solidFill>
                </w14:textFill>
              </w:rPr>
              <w:t>在</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lang w:eastAsia="zh-CN"/>
                <w14:textFill>
                  <w14:solidFill>
                    <w14:schemeClr w14:val="tx1"/>
                  </w14:solidFill>
                </w14:textFill>
              </w:rPr>
              <w:t>厂房</w:t>
            </w:r>
            <w:r>
              <w:rPr>
                <w:rFonts w:hint="eastAsia" w:ascii="宋体" w:hAnsi="宋体" w:eastAsia="宋体" w:cs="宋体"/>
                <w:color w:val="000000" w:themeColor="text1"/>
                <w:sz w:val="21"/>
                <w:szCs w:val="21"/>
                <w14:textFill>
                  <w14:solidFill>
                    <w14:schemeClr w14:val="tx1"/>
                  </w14:solidFill>
                </w14:textFill>
              </w:rPr>
              <w:t>，新增球磨机、</w:t>
            </w:r>
            <w:r>
              <w:rPr>
                <w:rFonts w:hint="eastAsia" w:ascii="宋体" w:hAnsi="宋体" w:eastAsia="宋体" w:cs="宋体"/>
                <w:color w:val="000000" w:themeColor="text1"/>
                <w:kern w:val="0"/>
                <w:sz w:val="21"/>
                <w:szCs w:val="21"/>
                <w14:textFill>
                  <w14:solidFill>
                    <w14:schemeClr w14:val="tx1"/>
                  </w14:solidFill>
                </w14:textFill>
              </w:rPr>
              <w:t>振动筛</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auto"/>
                <w:sz w:val="21"/>
                <w:szCs w:val="21"/>
                <w:highlight w:val="none"/>
              </w:rPr>
              <w:t>中频电炉等生产设备。厂房3产品有锌粉、锌锭、锡锭，中间产品</w:t>
            </w:r>
            <w:r>
              <w:rPr>
                <w:rFonts w:hint="eastAsia" w:ascii="宋体" w:hAnsi="宋体" w:eastAsia="宋体" w:cs="宋体"/>
                <w:color w:val="000000" w:themeColor="text1"/>
                <w:sz w:val="21"/>
                <w:szCs w:val="21"/>
                <w14:textFill>
                  <w14:solidFill>
                    <w14:schemeClr w14:val="tx1"/>
                  </w14:solidFill>
                </w14:textFill>
              </w:rPr>
              <w:t>锌灰</w:t>
            </w:r>
          </w:p>
        </w:tc>
        <w:tc>
          <w:tcPr>
            <w:tcW w:w="714" w:type="pct"/>
            <w:tcBorders>
              <w:left w:val="single" w:color="auto" w:sz="4" w:space="0"/>
            </w:tcBorders>
            <w:noWrap/>
            <w:vAlign w:val="center"/>
          </w:tcPr>
          <w:p w14:paraId="0FDAB1C2">
            <w:pPr>
              <w:jc w:val="center"/>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3#厂房取消建设，</w:t>
            </w:r>
            <w:r>
              <w:rPr>
                <w:rFonts w:hint="eastAsia" w:ascii="宋体" w:hAnsi="宋体" w:eastAsia="宋体" w:cs="宋体"/>
                <w:color w:val="000000" w:themeColor="text1"/>
                <w:sz w:val="21"/>
                <w:szCs w:val="21"/>
                <w14:textFill>
                  <w14:solidFill>
                    <w14:schemeClr w14:val="tx1"/>
                  </w14:solidFill>
                </w14:textFill>
              </w:rPr>
              <w:t>含锌物料回收生产线</w:t>
            </w:r>
            <w:r>
              <w:rPr>
                <w:rFonts w:hint="eastAsia" w:ascii="宋体" w:hAnsi="宋体" w:eastAsia="宋体" w:cs="宋体"/>
                <w:color w:val="000000" w:themeColor="text1"/>
                <w:sz w:val="21"/>
                <w:szCs w:val="21"/>
                <w:lang w:eastAsia="zh-CN"/>
                <w14:textFill>
                  <w14:solidFill>
                    <w14:schemeClr w14:val="tx1"/>
                  </w14:solidFill>
                </w14:textFill>
              </w:rPr>
              <w:t>在</w:t>
            </w:r>
            <w:r>
              <w:rPr>
                <w:rFonts w:hint="eastAsia" w:ascii="宋体" w:hAnsi="宋体" w:eastAsia="宋体" w:cs="宋体"/>
                <w:color w:val="000000" w:themeColor="text1"/>
                <w:sz w:val="21"/>
                <w:szCs w:val="21"/>
                <w:lang w:val="en-US" w:eastAsia="zh-CN"/>
                <w14:textFill>
                  <w14:solidFill>
                    <w14:schemeClr w14:val="tx1"/>
                  </w14:solidFill>
                </w14:textFill>
              </w:rPr>
              <w:t>1#厂房</w:t>
            </w:r>
          </w:p>
        </w:tc>
      </w:tr>
      <w:tr w14:paraId="46C1E8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restart"/>
            <w:noWrap/>
            <w:vAlign w:val="center"/>
          </w:tcPr>
          <w:p w14:paraId="2ED75387">
            <w:pPr>
              <w:jc w:val="center"/>
              <w:rPr>
                <w:rFonts w:hint="eastAsia" w:ascii="宋体" w:hAnsi="宋体" w:eastAsia="宋体" w:cs="宋体"/>
                <w:sz w:val="21"/>
                <w:szCs w:val="21"/>
              </w:rPr>
            </w:pPr>
            <w:r>
              <w:rPr>
                <w:rFonts w:hint="eastAsia" w:ascii="宋体" w:hAnsi="宋体" w:eastAsia="宋体" w:cs="宋体"/>
                <w:sz w:val="21"/>
                <w:szCs w:val="21"/>
              </w:rPr>
              <w:t>辅助工程</w:t>
            </w:r>
          </w:p>
        </w:tc>
        <w:tc>
          <w:tcPr>
            <w:tcW w:w="512" w:type="pct"/>
            <w:noWrap/>
            <w:vAlign w:val="center"/>
          </w:tcPr>
          <w:p w14:paraId="393519F6">
            <w:pPr>
              <w:jc w:val="center"/>
              <w:rPr>
                <w:rFonts w:hint="eastAsia" w:ascii="宋体" w:hAnsi="宋体" w:eastAsia="宋体" w:cs="宋体"/>
                <w:sz w:val="21"/>
                <w:szCs w:val="21"/>
              </w:rPr>
            </w:pPr>
            <w:r>
              <w:rPr>
                <w:rFonts w:hint="eastAsia" w:ascii="宋体" w:hAnsi="宋体" w:eastAsia="宋体" w:cs="宋体"/>
                <w:sz w:val="21"/>
                <w:szCs w:val="21"/>
              </w:rPr>
              <w:t>办公楼</w:t>
            </w:r>
          </w:p>
        </w:tc>
        <w:tc>
          <w:tcPr>
            <w:tcW w:w="1629" w:type="pct"/>
            <w:gridSpan w:val="2"/>
            <w:tcBorders>
              <w:right w:val="single" w:color="auto" w:sz="4" w:space="0"/>
            </w:tcBorders>
            <w:noWrap/>
            <w:vAlign w:val="center"/>
          </w:tcPr>
          <w:p w14:paraId="79E63FF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依托现有办公室，占地面积680m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，不新增员工</w:t>
            </w:r>
          </w:p>
        </w:tc>
        <w:tc>
          <w:tcPr>
            <w:tcW w:w="1428" w:type="pct"/>
            <w:gridSpan w:val="2"/>
            <w:tcBorders>
              <w:left w:val="single" w:color="auto" w:sz="4" w:space="0"/>
            </w:tcBorders>
            <w:noWrap/>
            <w:vAlign w:val="center"/>
          </w:tcPr>
          <w:p w14:paraId="7F27861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依托现有办公室，占地面积680m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，不新增员工</w:t>
            </w:r>
          </w:p>
        </w:tc>
        <w:tc>
          <w:tcPr>
            <w:tcW w:w="714" w:type="pct"/>
            <w:tcBorders>
              <w:left w:val="single" w:color="auto" w:sz="4" w:space="0"/>
            </w:tcBorders>
            <w:noWrap/>
            <w:vAlign w:val="center"/>
          </w:tcPr>
          <w:p w14:paraId="5786276D">
            <w:pPr>
              <w:jc w:val="center"/>
              <w:rPr>
                <w:rFonts w:hint="eastAsia" w:ascii="宋体" w:hAnsi="宋体" w:eastAsia="宋体" w:cs="宋体"/>
                <w:sz w:val="21"/>
                <w:szCs w:val="21"/>
              </w:rPr>
            </w:pPr>
            <w:r>
              <w:rPr>
                <w:rFonts w:hint="eastAsia" w:ascii="宋体" w:hAnsi="宋体" w:eastAsia="宋体" w:cs="宋体"/>
                <w:color w:val="auto"/>
                <w:sz w:val="21"/>
                <w:szCs w:val="21"/>
                <w:lang w:eastAsia="zh-CN"/>
              </w:rPr>
              <w:t>不变</w:t>
            </w:r>
          </w:p>
        </w:tc>
      </w:tr>
      <w:tr w14:paraId="077CF3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62C812F4">
            <w:pPr>
              <w:jc w:val="center"/>
              <w:rPr>
                <w:rFonts w:hint="eastAsia" w:ascii="宋体" w:hAnsi="宋体" w:eastAsia="宋体" w:cs="宋体"/>
                <w:sz w:val="21"/>
                <w:szCs w:val="21"/>
              </w:rPr>
            </w:pPr>
          </w:p>
        </w:tc>
        <w:tc>
          <w:tcPr>
            <w:tcW w:w="512" w:type="pct"/>
            <w:noWrap/>
            <w:vAlign w:val="center"/>
          </w:tcPr>
          <w:p w14:paraId="43ED4BE6">
            <w:pPr>
              <w:jc w:val="center"/>
              <w:rPr>
                <w:rFonts w:hint="eastAsia" w:ascii="宋体" w:hAnsi="宋体" w:eastAsia="宋体" w:cs="宋体"/>
                <w:sz w:val="21"/>
                <w:szCs w:val="21"/>
              </w:rPr>
            </w:pPr>
            <w:r>
              <w:rPr>
                <w:rFonts w:hint="eastAsia" w:ascii="宋体" w:hAnsi="宋体" w:eastAsia="宋体" w:cs="宋体"/>
                <w:sz w:val="21"/>
                <w:szCs w:val="21"/>
              </w:rPr>
              <w:t>食堂</w:t>
            </w:r>
          </w:p>
        </w:tc>
        <w:tc>
          <w:tcPr>
            <w:tcW w:w="1629" w:type="pct"/>
            <w:gridSpan w:val="2"/>
            <w:tcBorders>
              <w:right w:val="single" w:color="auto" w:sz="4" w:space="0"/>
            </w:tcBorders>
            <w:noWrap/>
            <w:vAlign w:val="center"/>
          </w:tcPr>
          <w:p w14:paraId="5F2D054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依托现有职工食堂，占地面积100m</w:t>
            </w:r>
            <w:r>
              <w:rPr>
                <w:rFonts w:hint="eastAsia" w:ascii="宋体" w:hAnsi="宋体" w:eastAsia="宋体" w:cs="宋体"/>
                <w:color w:val="000000" w:themeColor="text1"/>
                <w:sz w:val="21"/>
                <w:szCs w:val="21"/>
                <w:vertAlign w:val="superscript"/>
                <w14:textFill>
                  <w14:solidFill>
                    <w14:schemeClr w14:val="tx1"/>
                  </w14:solidFill>
                </w14:textFill>
              </w:rPr>
              <w:t>2</w:t>
            </w:r>
          </w:p>
        </w:tc>
        <w:tc>
          <w:tcPr>
            <w:tcW w:w="1428" w:type="pct"/>
            <w:gridSpan w:val="2"/>
            <w:tcBorders>
              <w:left w:val="single" w:color="auto" w:sz="4" w:space="0"/>
            </w:tcBorders>
            <w:noWrap/>
            <w:vAlign w:val="center"/>
          </w:tcPr>
          <w:p w14:paraId="6D911986">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依托现有职工食堂，占地面积100m</w:t>
            </w:r>
            <w:r>
              <w:rPr>
                <w:rFonts w:hint="eastAsia" w:ascii="宋体" w:hAnsi="宋体" w:eastAsia="宋体" w:cs="宋体"/>
                <w:color w:val="000000" w:themeColor="text1"/>
                <w:sz w:val="21"/>
                <w:szCs w:val="21"/>
                <w:vertAlign w:val="superscript"/>
                <w14:textFill>
                  <w14:solidFill>
                    <w14:schemeClr w14:val="tx1"/>
                  </w14:solidFill>
                </w14:textFill>
              </w:rPr>
              <w:t>2</w:t>
            </w:r>
          </w:p>
        </w:tc>
        <w:tc>
          <w:tcPr>
            <w:tcW w:w="714" w:type="pct"/>
            <w:tcBorders>
              <w:left w:val="single" w:color="auto" w:sz="4" w:space="0"/>
            </w:tcBorders>
            <w:noWrap/>
            <w:vAlign w:val="center"/>
          </w:tcPr>
          <w:p w14:paraId="3C2D46F5">
            <w:pPr>
              <w:jc w:val="center"/>
              <w:rPr>
                <w:rFonts w:hint="eastAsia" w:ascii="宋体" w:hAnsi="宋体" w:eastAsia="宋体" w:cs="宋体"/>
                <w:sz w:val="21"/>
                <w:szCs w:val="21"/>
              </w:rPr>
            </w:pPr>
            <w:r>
              <w:rPr>
                <w:rFonts w:hint="eastAsia" w:ascii="宋体" w:hAnsi="宋体" w:eastAsia="宋体" w:cs="宋体"/>
                <w:color w:val="auto"/>
                <w:sz w:val="21"/>
                <w:szCs w:val="21"/>
                <w:lang w:eastAsia="zh-CN"/>
              </w:rPr>
              <w:t>不变</w:t>
            </w:r>
          </w:p>
        </w:tc>
      </w:tr>
      <w:tr w14:paraId="369704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4E639977">
            <w:pPr>
              <w:jc w:val="center"/>
              <w:rPr>
                <w:rFonts w:hint="eastAsia" w:ascii="宋体" w:hAnsi="宋体" w:eastAsia="宋体" w:cs="宋体"/>
                <w:sz w:val="21"/>
                <w:szCs w:val="21"/>
              </w:rPr>
            </w:pPr>
          </w:p>
        </w:tc>
        <w:tc>
          <w:tcPr>
            <w:tcW w:w="512" w:type="pct"/>
            <w:noWrap/>
            <w:vAlign w:val="center"/>
          </w:tcPr>
          <w:p w14:paraId="6479CDE6">
            <w:pPr>
              <w:jc w:val="center"/>
              <w:rPr>
                <w:rFonts w:hint="eastAsia" w:ascii="宋体" w:hAnsi="宋体" w:eastAsia="宋体" w:cs="宋体"/>
                <w:sz w:val="21"/>
                <w:szCs w:val="21"/>
              </w:rPr>
            </w:pPr>
            <w:r>
              <w:rPr>
                <w:rFonts w:hint="eastAsia" w:ascii="宋体" w:hAnsi="宋体" w:eastAsia="宋体" w:cs="宋体"/>
                <w:sz w:val="21"/>
                <w:szCs w:val="21"/>
              </w:rPr>
              <w:t>锅炉</w:t>
            </w:r>
          </w:p>
        </w:tc>
        <w:tc>
          <w:tcPr>
            <w:tcW w:w="1629" w:type="pct"/>
            <w:gridSpan w:val="2"/>
            <w:tcBorders>
              <w:right w:val="single" w:color="auto" w:sz="4" w:space="0"/>
            </w:tcBorders>
            <w:noWrap/>
            <w:vAlign w:val="center"/>
          </w:tcPr>
          <w:p w14:paraId="70C4AEDD">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新增1台2t/h燃气锅炉，</w:t>
            </w:r>
            <w:r>
              <w:rPr>
                <w:rFonts w:hint="eastAsia" w:ascii="宋体" w:hAnsi="宋体" w:eastAsia="宋体" w:cs="宋体"/>
                <w:color w:val="000000" w:themeColor="text1"/>
                <w:kern w:val="0"/>
                <w:sz w:val="21"/>
                <w:szCs w:val="21"/>
                <w14:textFill>
                  <w14:solidFill>
                    <w14:schemeClr w14:val="tx1"/>
                  </w14:solidFill>
                </w14:textFill>
              </w:rPr>
              <w:t>热蒸汽用于浓缩及多效蒸发器等供热。</w:t>
            </w:r>
          </w:p>
        </w:tc>
        <w:tc>
          <w:tcPr>
            <w:tcW w:w="1428" w:type="pct"/>
            <w:gridSpan w:val="2"/>
            <w:tcBorders>
              <w:left w:val="single" w:color="auto" w:sz="4" w:space="0"/>
            </w:tcBorders>
            <w:noWrap/>
            <w:vAlign w:val="center"/>
          </w:tcPr>
          <w:p w14:paraId="7C7454CF">
            <w:pPr>
              <w:jc w:val="center"/>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取消建设</w:t>
            </w:r>
            <w:r>
              <w:rPr>
                <w:rFonts w:hint="eastAsia" w:ascii="宋体" w:hAnsi="宋体" w:eastAsia="宋体" w:cs="宋体"/>
                <w:bCs/>
                <w:color w:val="auto"/>
                <w:sz w:val="21"/>
                <w:szCs w:val="21"/>
              </w:rPr>
              <w:t>2t/h燃气</w:t>
            </w:r>
            <w:r>
              <w:rPr>
                <w:rFonts w:hint="eastAsia" w:ascii="宋体" w:hAnsi="宋体" w:eastAsia="宋体" w:cs="宋体"/>
                <w:color w:val="auto"/>
                <w:sz w:val="21"/>
                <w:szCs w:val="21"/>
              </w:rPr>
              <w:t>锅炉，保留0.5t/h燃气</w:t>
            </w:r>
            <w:r>
              <w:rPr>
                <w:rFonts w:hint="eastAsia" w:ascii="宋体" w:hAnsi="宋体" w:eastAsia="宋体" w:cs="宋体"/>
                <w:color w:val="auto"/>
                <w:kern w:val="0"/>
                <w:sz w:val="21"/>
                <w:szCs w:val="21"/>
              </w:rPr>
              <w:t>锅炉</w:t>
            </w:r>
          </w:p>
        </w:tc>
        <w:tc>
          <w:tcPr>
            <w:tcW w:w="714" w:type="pct"/>
            <w:tcBorders>
              <w:left w:val="single" w:color="auto" w:sz="4" w:space="0"/>
            </w:tcBorders>
            <w:noWrap/>
            <w:vAlign w:val="center"/>
          </w:tcPr>
          <w:p w14:paraId="33C5FD08">
            <w:pPr>
              <w:jc w:val="center"/>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rPr>
              <w:t>2t/h燃气</w:t>
            </w:r>
            <w:r>
              <w:rPr>
                <w:rFonts w:hint="eastAsia" w:ascii="宋体" w:hAnsi="宋体" w:eastAsia="宋体" w:cs="宋体"/>
                <w:color w:val="auto"/>
                <w:sz w:val="21"/>
                <w:szCs w:val="21"/>
              </w:rPr>
              <w:t>锅炉</w:t>
            </w:r>
            <w:r>
              <w:rPr>
                <w:rFonts w:hint="eastAsia" w:ascii="宋体" w:hAnsi="宋体" w:eastAsia="宋体" w:cs="宋体"/>
                <w:color w:val="auto"/>
                <w:sz w:val="21"/>
                <w:szCs w:val="21"/>
                <w:lang w:val="en-US" w:eastAsia="zh-CN"/>
              </w:rPr>
              <w:t xml:space="preserve">取消建设 </w:t>
            </w:r>
          </w:p>
        </w:tc>
      </w:tr>
      <w:tr w14:paraId="089B3E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restart"/>
            <w:tcBorders>
              <w:top w:val="single" w:color="auto" w:sz="4" w:space="0"/>
            </w:tcBorders>
            <w:noWrap/>
            <w:vAlign w:val="center"/>
          </w:tcPr>
          <w:p w14:paraId="776719D9">
            <w:pPr>
              <w:jc w:val="center"/>
              <w:rPr>
                <w:rFonts w:hint="eastAsia" w:ascii="宋体" w:hAnsi="宋体" w:eastAsia="宋体" w:cs="宋体"/>
                <w:sz w:val="21"/>
                <w:szCs w:val="21"/>
              </w:rPr>
            </w:pPr>
            <w:r>
              <w:rPr>
                <w:rFonts w:hint="eastAsia" w:ascii="宋体" w:hAnsi="宋体" w:eastAsia="宋体" w:cs="宋体"/>
                <w:sz w:val="21"/>
                <w:szCs w:val="21"/>
              </w:rPr>
              <w:t>贮运工程</w:t>
            </w:r>
          </w:p>
        </w:tc>
        <w:tc>
          <w:tcPr>
            <w:tcW w:w="512" w:type="pct"/>
            <w:noWrap/>
            <w:vAlign w:val="center"/>
          </w:tcPr>
          <w:p w14:paraId="38333EC8">
            <w:pPr>
              <w:jc w:val="center"/>
              <w:rPr>
                <w:rFonts w:hint="eastAsia" w:ascii="宋体" w:hAnsi="宋体" w:eastAsia="宋体" w:cs="宋体"/>
                <w:sz w:val="21"/>
                <w:szCs w:val="21"/>
              </w:rPr>
            </w:pPr>
            <w:r>
              <w:rPr>
                <w:rFonts w:hint="eastAsia" w:ascii="宋体" w:hAnsi="宋体" w:eastAsia="宋体" w:cs="宋体"/>
                <w:sz w:val="21"/>
                <w:szCs w:val="21"/>
              </w:rPr>
              <w:t>化学品库</w:t>
            </w:r>
          </w:p>
        </w:tc>
        <w:tc>
          <w:tcPr>
            <w:tcW w:w="1629" w:type="pct"/>
            <w:gridSpan w:val="2"/>
            <w:tcBorders>
              <w:right w:val="single" w:color="auto" w:sz="4" w:space="0"/>
            </w:tcBorders>
            <w:noWrap/>
            <w:vAlign w:val="center"/>
          </w:tcPr>
          <w:p w14:paraId="64F1316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1F，总面积100m</w:t>
            </w:r>
            <w:r>
              <w:rPr>
                <w:rFonts w:hint="eastAsia" w:ascii="宋体" w:hAnsi="宋体" w:eastAsia="宋体" w:cs="宋体"/>
                <w:color w:val="000000" w:themeColor="text1"/>
                <w:sz w:val="21"/>
                <w:szCs w:val="21"/>
                <w:highlight w:val="none"/>
                <w:vertAlign w:val="superscript"/>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，位于原辅材料库南侧；最大储存量为39t</w:t>
            </w:r>
          </w:p>
        </w:tc>
        <w:tc>
          <w:tcPr>
            <w:tcW w:w="1428" w:type="pct"/>
            <w:gridSpan w:val="2"/>
            <w:tcBorders>
              <w:left w:val="single" w:color="auto" w:sz="4" w:space="0"/>
            </w:tcBorders>
            <w:noWrap/>
            <w:vAlign w:val="center"/>
          </w:tcPr>
          <w:p w14:paraId="45777A5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取消建设</w:t>
            </w:r>
          </w:p>
        </w:tc>
        <w:tc>
          <w:tcPr>
            <w:tcW w:w="714" w:type="pct"/>
            <w:tcBorders>
              <w:left w:val="single" w:color="auto" w:sz="4" w:space="0"/>
            </w:tcBorders>
            <w:noWrap/>
            <w:vAlign w:val="center"/>
          </w:tcPr>
          <w:p w14:paraId="661C15D9">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化学品库</w:t>
            </w:r>
            <w:r>
              <w:rPr>
                <w:rFonts w:hint="eastAsia" w:ascii="宋体" w:hAnsi="宋体" w:eastAsia="宋体" w:cs="宋体"/>
                <w:color w:val="auto"/>
                <w:sz w:val="21"/>
                <w:szCs w:val="21"/>
                <w:lang w:val="en-US" w:eastAsia="zh-CN"/>
              </w:rPr>
              <w:t>取消建设</w:t>
            </w:r>
          </w:p>
        </w:tc>
      </w:tr>
      <w:tr w14:paraId="45F3EE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56B3096A">
            <w:pPr>
              <w:jc w:val="center"/>
              <w:rPr>
                <w:rFonts w:hint="eastAsia" w:ascii="宋体" w:hAnsi="宋体" w:eastAsia="宋体" w:cs="宋体"/>
                <w:sz w:val="21"/>
                <w:szCs w:val="21"/>
              </w:rPr>
            </w:pPr>
          </w:p>
        </w:tc>
        <w:tc>
          <w:tcPr>
            <w:tcW w:w="512" w:type="pct"/>
            <w:noWrap/>
            <w:vAlign w:val="center"/>
          </w:tcPr>
          <w:p w14:paraId="50D8E467">
            <w:pPr>
              <w:jc w:val="center"/>
              <w:rPr>
                <w:rFonts w:hint="eastAsia" w:ascii="宋体" w:hAnsi="宋体" w:eastAsia="宋体" w:cs="宋体"/>
                <w:sz w:val="21"/>
                <w:szCs w:val="21"/>
              </w:rPr>
            </w:pPr>
            <w:r>
              <w:rPr>
                <w:rFonts w:hint="eastAsia" w:ascii="宋体" w:hAnsi="宋体" w:eastAsia="宋体" w:cs="宋体"/>
                <w:sz w:val="21"/>
                <w:szCs w:val="21"/>
              </w:rPr>
              <w:t>酸库</w:t>
            </w:r>
          </w:p>
        </w:tc>
        <w:tc>
          <w:tcPr>
            <w:tcW w:w="1629" w:type="pct"/>
            <w:gridSpan w:val="2"/>
            <w:tcBorders>
              <w:right w:val="single" w:color="auto" w:sz="4" w:space="0"/>
            </w:tcBorders>
            <w:noWrap/>
            <w:vAlign w:val="center"/>
          </w:tcPr>
          <w:p w14:paraId="7F75604A">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位于厂房1的一楼，占地面积50m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；依托现有1个贮量35t的硫酸储罐（立式固定罐），技改项目硫酸厂区最大储量为30t；内设围堰高度为1.6m</w:t>
            </w:r>
          </w:p>
        </w:tc>
        <w:tc>
          <w:tcPr>
            <w:tcW w:w="1428" w:type="pct"/>
            <w:gridSpan w:val="2"/>
            <w:tcBorders>
              <w:left w:val="single" w:color="auto" w:sz="4" w:space="0"/>
            </w:tcBorders>
            <w:noWrap/>
            <w:vAlign w:val="center"/>
          </w:tcPr>
          <w:p w14:paraId="10CD28D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位于厂房1的一楼，占地面积50m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；依托现有1个贮量35t的硫酸储罐（立式固定罐），技改项目硫酸厂区最大储量为30t；内设围堰高度为1.6m</w:t>
            </w:r>
          </w:p>
        </w:tc>
        <w:tc>
          <w:tcPr>
            <w:tcW w:w="714" w:type="pct"/>
            <w:tcBorders>
              <w:left w:val="single" w:color="auto" w:sz="4" w:space="0"/>
            </w:tcBorders>
            <w:noWrap/>
            <w:vAlign w:val="center"/>
          </w:tcPr>
          <w:p w14:paraId="033ADBC4">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7514A0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52F06929">
            <w:pPr>
              <w:jc w:val="center"/>
              <w:rPr>
                <w:rFonts w:hint="eastAsia" w:ascii="宋体" w:hAnsi="宋体" w:eastAsia="宋体" w:cs="宋体"/>
                <w:sz w:val="21"/>
                <w:szCs w:val="21"/>
              </w:rPr>
            </w:pPr>
          </w:p>
        </w:tc>
        <w:tc>
          <w:tcPr>
            <w:tcW w:w="512" w:type="pct"/>
            <w:noWrap/>
            <w:vAlign w:val="center"/>
          </w:tcPr>
          <w:p w14:paraId="1134C398">
            <w:pPr>
              <w:jc w:val="center"/>
              <w:rPr>
                <w:rFonts w:hint="eastAsia" w:ascii="宋体" w:hAnsi="宋体" w:eastAsia="宋体" w:cs="宋体"/>
                <w:sz w:val="21"/>
                <w:szCs w:val="21"/>
              </w:rPr>
            </w:pPr>
            <w:r>
              <w:rPr>
                <w:rFonts w:hint="eastAsia" w:ascii="宋体" w:hAnsi="宋体" w:eastAsia="宋体" w:cs="宋体"/>
                <w:sz w:val="21"/>
                <w:szCs w:val="21"/>
              </w:rPr>
              <w:t>原料仓库</w:t>
            </w:r>
          </w:p>
        </w:tc>
        <w:tc>
          <w:tcPr>
            <w:tcW w:w="1629" w:type="pct"/>
            <w:gridSpan w:val="2"/>
            <w:tcBorders>
              <w:right w:val="single" w:color="auto" w:sz="4" w:space="0"/>
            </w:tcBorders>
            <w:noWrap/>
            <w:vAlign w:val="center"/>
          </w:tcPr>
          <w:p w14:paraId="014DB48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技改项目主要原料含铜废液废渣、含锌物料、有色金属烟灰均属于危废原料，厂区最大储量为600t，依托现有危废原料库。危废仓库建筑面积440m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w:t>
            </w:r>
          </w:p>
        </w:tc>
        <w:tc>
          <w:tcPr>
            <w:tcW w:w="1428" w:type="pct"/>
            <w:gridSpan w:val="2"/>
            <w:tcBorders>
              <w:left w:val="single" w:color="auto" w:sz="4" w:space="0"/>
            </w:tcBorders>
            <w:noWrap/>
            <w:vAlign w:val="center"/>
          </w:tcPr>
          <w:p w14:paraId="319AABE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技改项目主要原料含铜废液废渣、含锌物料、有色金属采选和冶炼废物均属于危废原料，厂区最大储量为600t，依托现有危废原料库。危废仓库建筑面积440m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w:t>
            </w:r>
          </w:p>
        </w:tc>
        <w:tc>
          <w:tcPr>
            <w:tcW w:w="714" w:type="pct"/>
            <w:tcBorders>
              <w:left w:val="single" w:color="auto" w:sz="4" w:space="0"/>
            </w:tcBorders>
            <w:noWrap/>
            <w:vAlign w:val="center"/>
          </w:tcPr>
          <w:p w14:paraId="3B9F3C2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不变</w:t>
            </w:r>
          </w:p>
        </w:tc>
      </w:tr>
      <w:tr w14:paraId="37EC2B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6F28C7FC">
            <w:pPr>
              <w:jc w:val="center"/>
              <w:rPr>
                <w:rFonts w:hint="eastAsia" w:ascii="宋体" w:hAnsi="宋体" w:eastAsia="宋体" w:cs="宋体"/>
                <w:sz w:val="21"/>
                <w:szCs w:val="21"/>
              </w:rPr>
            </w:pPr>
          </w:p>
        </w:tc>
        <w:tc>
          <w:tcPr>
            <w:tcW w:w="512" w:type="pct"/>
            <w:noWrap/>
            <w:vAlign w:val="center"/>
          </w:tcPr>
          <w:p w14:paraId="78E6A798">
            <w:pPr>
              <w:jc w:val="center"/>
              <w:rPr>
                <w:rFonts w:hint="eastAsia" w:ascii="宋体" w:hAnsi="宋体" w:eastAsia="宋体" w:cs="宋体"/>
                <w:sz w:val="21"/>
                <w:szCs w:val="21"/>
              </w:rPr>
            </w:pPr>
            <w:r>
              <w:rPr>
                <w:rFonts w:hint="eastAsia" w:ascii="宋体" w:hAnsi="宋体" w:eastAsia="宋体" w:cs="宋体"/>
                <w:kern w:val="0"/>
                <w:sz w:val="21"/>
                <w:szCs w:val="21"/>
              </w:rPr>
              <w:t>成品库</w:t>
            </w:r>
          </w:p>
        </w:tc>
        <w:tc>
          <w:tcPr>
            <w:tcW w:w="1629" w:type="pct"/>
            <w:gridSpan w:val="2"/>
            <w:tcBorders>
              <w:right w:val="single" w:color="auto" w:sz="4" w:space="0"/>
            </w:tcBorders>
            <w:noWrap/>
            <w:vAlign w:val="center"/>
          </w:tcPr>
          <w:p w14:paraId="274266E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依托现有成品库，建筑面积220m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，技改项目成品最大储存量为167t</w:t>
            </w:r>
          </w:p>
        </w:tc>
        <w:tc>
          <w:tcPr>
            <w:tcW w:w="1428" w:type="pct"/>
            <w:gridSpan w:val="2"/>
            <w:tcBorders>
              <w:left w:val="single" w:color="auto" w:sz="4" w:space="0"/>
            </w:tcBorders>
            <w:noWrap/>
            <w:vAlign w:val="center"/>
          </w:tcPr>
          <w:p w14:paraId="7B12366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依托现有成品库，建筑面积220m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，技改项目成品最大储存量为167t</w:t>
            </w:r>
          </w:p>
        </w:tc>
        <w:tc>
          <w:tcPr>
            <w:tcW w:w="714" w:type="pct"/>
            <w:tcBorders>
              <w:left w:val="single" w:color="auto" w:sz="4" w:space="0"/>
            </w:tcBorders>
            <w:noWrap/>
            <w:vAlign w:val="center"/>
          </w:tcPr>
          <w:p w14:paraId="557D2720">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6E80B5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restart"/>
            <w:noWrap/>
            <w:vAlign w:val="center"/>
          </w:tcPr>
          <w:p w14:paraId="1E786B56">
            <w:pPr>
              <w:jc w:val="center"/>
              <w:rPr>
                <w:rFonts w:hint="eastAsia" w:ascii="宋体" w:hAnsi="宋体" w:eastAsia="宋体" w:cs="宋体"/>
                <w:sz w:val="21"/>
                <w:szCs w:val="21"/>
              </w:rPr>
            </w:pPr>
            <w:r>
              <w:rPr>
                <w:rFonts w:hint="eastAsia" w:ascii="宋体" w:hAnsi="宋体" w:eastAsia="宋体" w:cs="宋体"/>
                <w:sz w:val="21"/>
                <w:szCs w:val="21"/>
              </w:rPr>
              <w:t>公用工程</w:t>
            </w:r>
          </w:p>
        </w:tc>
        <w:tc>
          <w:tcPr>
            <w:tcW w:w="512" w:type="pct"/>
            <w:noWrap/>
            <w:vAlign w:val="center"/>
          </w:tcPr>
          <w:p w14:paraId="4EC679C2">
            <w:pPr>
              <w:jc w:val="center"/>
              <w:rPr>
                <w:rFonts w:hint="eastAsia" w:ascii="宋体" w:hAnsi="宋体" w:eastAsia="宋体" w:cs="宋体"/>
                <w:sz w:val="21"/>
                <w:szCs w:val="21"/>
              </w:rPr>
            </w:pPr>
            <w:r>
              <w:rPr>
                <w:rFonts w:hint="eastAsia" w:ascii="宋体" w:hAnsi="宋体" w:eastAsia="宋体" w:cs="宋体"/>
                <w:sz w:val="21"/>
                <w:szCs w:val="21"/>
              </w:rPr>
              <w:t>供电</w:t>
            </w:r>
          </w:p>
        </w:tc>
        <w:tc>
          <w:tcPr>
            <w:tcW w:w="1629" w:type="pct"/>
            <w:gridSpan w:val="2"/>
            <w:tcBorders>
              <w:right w:val="single" w:color="auto" w:sz="4" w:space="0"/>
            </w:tcBorders>
            <w:noWrap/>
            <w:vAlign w:val="center"/>
          </w:tcPr>
          <w:p w14:paraId="511E0D5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依托现有工程的供电系统，用电负荷5000kw</w:t>
            </w:r>
          </w:p>
        </w:tc>
        <w:tc>
          <w:tcPr>
            <w:tcW w:w="1428" w:type="pct"/>
            <w:gridSpan w:val="2"/>
            <w:tcBorders>
              <w:left w:val="single" w:color="auto" w:sz="4" w:space="0"/>
            </w:tcBorders>
            <w:noWrap/>
            <w:vAlign w:val="center"/>
          </w:tcPr>
          <w:p w14:paraId="6CDC553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依托现有工程的供电系统，用电负荷5000kw</w:t>
            </w:r>
          </w:p>
        </w:tc>
        <w:tc>
          <w:tcPr>
            <w:tcW w:w="714" w:type="pct"/>
            <w:tcBorders>
              <w:left w:val="single" w:color="auto" w:sz="4" w:space="0"/>
            </w:tcBorders>
            <w:noWrap/>
            <w:vAlign w:val="center"/>
          </w:tcPr>
          <w:p w14:paraId="3EA9A971">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6DFC4B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06278F94">
            <w:pPr>
              <w:jc w:val="center"/>
              <w:rPr>
                <w:rFonts w:hint="eastAsia" w:ascii="宋体" w:hAnsi="宋体" w:eastAsia="宋体" w:cs="宋体"/>
                <w:sz w:val="21"/>
                <w:szCs w:val="21"/>
              </w:rPr>
            </w:pPr>
          </w:p>
        </w:tc>
        <w:tc>
          <w:tcPr>
            <w:tcW w:w="512" w:type="pct"/>
            <w:noWrap/>
            <w:vAlign w:val="center"/>
          </w:tcPr>
          <w:p w14:paraId="6FAE9D0B">
            <w:pPr>
              <w:jc w:val="center"/>
              <w:rPr>
                <w:rFonts w:hint="eastAsia" w:ascii="宋体" w:hAnsi="宋体" w:eastAsia="宋体" w:cs="宋体"/>
                <w:sz w:val="21"/>
                <w:szCs w:val="21"/>
              </w:rPr>
            </w:pPr>
            <w:r>
              <w:rPr>
                <w:rFonts w:hint="eastAsia" w:ascii="宋体" w:hAnsi="宋体" w:eastAsia="宋体" w:cs="宋体"/>
                <w:sz w:val="21"/>
                <w:szCs w:val="21"/>
              </w:rPr>
              <w:t>供水</w:t>
            </w:r>
          </w:p>
        </w:tc>
        <w:tc>
          <w:tcPr>
            <w:tcW w:w="1629" w:type="pct"/>
            <w:gridSpan w:val="2"/>
            <w:tcBorders>
              <w:right w:val="single" w:color="auto" w:sz="4" w:space="0"/>
            </w:tcBorders>
            <w:noWrap/>
            <w:vAlign w:val="center"/>
          </w:tcPr>
          <w:p w14:paraId="39D6B73F">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由项目所在开发区自来水管网供应，供厂区生产、生活、绿化等用水</w:t>
            </w:r>
          </w:p>
        </w:tc>
        <w:tc>
          <w:tcPr>
            <w:tcW w:w="1428" w:type="pct"/>
            <w:gridSpan w:val="2"/>
            <w:tcBorders>
              <w:left w:val="single" w:color="auto" w:sz="4" w:space="0"/>
            </w:tcBorders>
            <w:noWrap/>
            <w:vAlign w:val="center"/>
          </w:tcPr>
          <w:p w14:paraId="65AD73DF">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由项目所在开发区自来水管网供应，供厂区生产、生活、绿化等用水</w:t>
            </w:r>
          </w:p>
        </w:tc>
        <w:tc>
          <w:tcPr>
            <w:tcW w:w="714" w:type="pct"/>
            <w:tcBorders>
              <w:left w:val="single" w:color="auto" w:sz="4" w:space="0"/>
            </w:tcBorders>
            <w:noWrap/>
            <w:vAlign w:val="center"/>
          </w:tcPr>
          <w:p w14:paraId="400BE221">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6F0E49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2F649ACB">
            <w:pPr>
              <w:jc w:val="center"/>
              <w:rPr>
                <w:rFonts w:hint="eastAsia" w:ascii="宋体" w:hAnsi="宋体" w:eastAsia="宋体" w:cs="宋体"/>
                <w:sz w:val="21"/>
                <w:szCs w:val="21"/>
              </w:rPr>
            </w:pPr>
          </w:p>
        </w:tc>
        <w:tc>
          <w:tcPr>
            <w:tcW w:w="512" w:type="pct"/>
            <w:noWrap/>
            <w:vAlign w:val="center"/>
          </w:tcPr>
          <w:p w14:paraId="3A76E1F5">
            <w:pPr>
              <w:jc w:val="center"/>
              <w:rPr>
                <w:rFonts w:hint="eastAsia" w:ascii="宋体" w:hAnsi="宋体" w:eastAsia="宋体" w:cs="宋体"/>
                <w:sz w:val="21"/>
                <w:szCs w:val="21"/>
              </w:rPr>
            </w:pPr>
            <w:r>
              <w:rPr>
                <w:rFonts w:hint="eastAsia" w:ascii="宋体" w:hAnsi="宋体" w:eastAsia="宋体" w:cs="宋体"/>
                <w:sz w:val="21"/>
                <w:szCs w:val="21"/>
              </w:rPr>
              <w:t>排水</w:t>
            </w:r>
          </w:p>
        </w:tc>
        <w:tc>
          <w:tcPr>
            <w:tcW w:w="1629" w:type="pct"/>
            <w:gridSpan w:val="2"/>
            <w:tcBorders>
              <w:right w:val="single" w:color="auto" w:sz="4" w:space="0"/>
            </w:tcBorders>
            <w:noWrap/>
            <w:vAlign w:val="center"/>
          </w:tcPr>
          <w:p w14:paraId="7B5AB46D">
            <w:pPr>
              <w:jc w:val="left"/>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采用雨、污分流的排水体制，雨水经厂区雨水管道排入市政雨水管道。</w:t>
            </w:r>
            <w:r>
              <w:rPr>
                <w:rFonts w:hint="eastAsia" w:ascii="宋体" w:hAnsi="宋体" w:eastAsia="宋体" w:cs="宋体"/>
                <w:color w:val="000000" w:themeColor="text1"/>
                <w:sz w:val="21"/>
                <w:szCs w:val="21"/>
                <w14:textFill>
                  <w14:solidFill>
                    <w14:schemeClr w14:val="tx1"/>
                  </w14:solidFill>
                </w14:textFill>
              </w:rPr>
              <w:t>项目生产废水经厂区现有“硫化沉淀+钙化沉淀”工艺污水处理站处理、生活污水经隔油池+化粪池设施处理。拟建工艺的生产废水处理站车间排水中的总铅、总砷、总铅、总镍等满足GB8978-1996《污水综合排放标准》表1中第一类污染物最高允许排放浓度要求，同时满足《再生铜、铅、铝、锌工业污染物排放标准》（GB31574-2015）表1的规定的间接排放限值。外排生活污水满足《污水综合排放标准》（GB8978-1996）中三级标准</w:t>
            </w:r>
          </w:p>
        </w:tc>
        <w:tc>
          <w:tcPr>
            <w:tcW w:w="1428" w:type="pct"/>
            <w:gridSpan w:val="2"/>
            <w:tcBorders>
              <w:left w:val="single" w:color="auto" w:sz="4" w:space="0"/>
            </w:tcBorders>
            <w:noWrap/>
            <w:vAlign w:val="center"/>
          </w:tcPr>
          <w:p w14:paraId="7D223FB4">
            <w:pPr>
              <w:jc w:val="left"/>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采用雨、污分流的排水体制，雨水经厂区雨水管道排入市政雨水管道。</w:t>
            </w:r>
            <w:r>
              <w:rPr>
                <w:rFonts w:hint="eastAsia" w:ascii="宋体" w:hAnsi="宋体" w:eastAsia="宋体" w:cs="宋体"/>
                <w:color w:val="000000" w:themeColor="text1"/>
                <w:sz w:val="21"/>
                <w:szCs w:val="21"/>
                <w14:textFill>
                  <w14:solidFill>
                    <w14:schemeClr w14:val="tx1"/>
                  </w14:solidFill>
                </w14:textFill>
              </w:rPr>
              <w:t>项目生产废水经厂区现有“硫化沉淀+钙化沉淀”工艺污水处理站处理、生活污水经隔油池+化粪池设施处理。拟建工艺的生产废水处理站车间排水中的总铅、总砷、总铅、总镍等满足GB8978-1996《污水综合排放标准》表1中第一类污染物最高允许排放浓度要求，同时满足《再生铜、铅、铝、锌工业污染物排放标准》（GB31574-2015）表1的规定的间接排放限值。外排生活污水满足《污水综合排放标准》（GB8978-1996）中三级标准</w:t>
            </w:r>
          </w:p>
        </w:tc>
        <w:tc>
          <w:tcPr>
            <w:tcW w:w="714" w:type="pct"/>
            <w:tcBorders>
              <w:left w:val="single" w:color="auto" w:sz="4" w:space="0"/>
            </w:tcBorders>
            <w:noWrap/>
            <w:vAlign w:val="center"/>
          </w:tcPr>
          <w:p w14:paraId="5569D3BE">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111268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6B94488E">
            <w:pPr>
              <w:jc w:val="center"/>
              <w:rPr>
                <w:rFonts w:hint="default" w:ascii="Times New Roman" w:hAnsi="Times New Roman" w:eastAsia="宋体" w:cs="Times New Roman"/>
                <w:sz w:val="21"/>
                <w:szCs w:val="21"/>
              </w:rPr>
            </w:pPr>
          </w:p>
        </w:tc>
        <w:tc>
          <w:tcPr>
            <w:tcW w:w="512" w:type="pct"/>
            <w:noWrap/>
            <w:vAlign w:val="center"/>
          </w:tcPr>
          <w:p w14:paraId="34D71B47">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供气</w:t>
            </w:r>
          </w:p>
        </w:tc>
        <w:tc>
          <w:tcPr>
            <w:tcW w:w="1629" w:type="pct"/>
            <w:gridSpan w:val="2"/>
            <w:tcBorders>
              <w:right w:val="single" w:color="auto" w:sz="4" w:space="0"/>
            </w:tcBorders>
            <w:noWrap/>
            <w:vAlign w:val="center"/>
          </w:tcPr>
          <w:p w14:paraId="3AF49DF9">
            <w:pPr>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技改项目燃气锅炉依托厂区现有天然气管线</w:t>
            </w:r>
          </w:p>
        </w:tc>
        <w:tc>
          <w:tcPr>
            <w:tcW w:w="1428" w:type="pct"/>
            <w:gridSpan w:val="2"/>
            <w:tcBorders>
              <w:left w:val="single" w:color="auto" w:sz="4" w:space="0"/>
            </w:tcBorders>
            <w:noWrap/>
            <w:vAlign w:val="center"/>
          </w:tcPr>
          <w:p w14:paraId="27B035DE">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技改项目燃气锅炉依托厂区现有天然气管线</w:t>
            </w:r>
          </w:p>
        </w:tc>
        <w:tc>
          <w:tcPr>
            <w:tcW w:w="714" w:type="pct"/>
            <w:tcBorders>
              <w:left w:val="single" w:color="auto" w:sz="4" w:space="0"/>
            </w:tcBorders>
            <w:noWrap/>
            <w:vAlign w:val="center"/>
          </w:tcPr>
          <w:p w14:paraId="2939F290">
            <w:pPr>
              <w:jc w:val="center"/>
              <w:rPr>
                <w:rFonts w:hint="default" w:ascii="Times New Roman" w:hAnsi="Times New Roman" w:eastAsia="宋体" w:cs="Times New Roman"/>
                <w:sz w:val="21"/>
                <w:szCs w:val="21"/>
              </w:rPr>
            </w:pPr>
            <w:r>
              <w:rPr>
                <w:rFonts w:hint="eastAsia" w:eastAsia="宋体" w:cs="Times New Roman"/>
                <w:sz w:val="21"/>
                <w:szCs w:val="21"/>
                <w:lang w:eastAsia="zh-CN"/>
              </w:rPr>
              <w:t>不变</w:t>
            </w:r>
          </w:p>
        </w:tc>
      </w:tr>
      <w:tr w14:paraId="53CFC2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restart"/>
            <w:noWrap/>
            <w:vAlign w:val="center"/>
          </w:tcPr>
          <w:p w14:paraId="608CB385">
            <w:pPr>
              <w:jc w:val="center"/>
              <w:rPr>
                <w:rFonts w:hint="eastAsia" w:ascii="宋体" w:hAnsi="宋体" w:eastAsia="宋体" w:cs="宋体"/>
                <w:sz w:val="21"/>
                <w:szCs w:val="21"/>
              </w:rPr>
            </w:pPr>
            <w:r>
              <w:rPr>
                <w:rFonts w:hint="eastAsia" w:ascii="宋体" w:hAnsi="宋体" w:eastAsia="宋体" w:cs="宋体"/>
                <w:sz w:val="21"/>
                <w:szCs w:val="21"/>
              </w:rPr>
              <w:t>环保工程</w:t>
            </w:r>
          </w:p>
        </w:tc>
        <w:tc>
          <w:tcPr>
            <w:tcW w:w="512" w:type="pct"/>
            <w:noWrap/>
            <w:vAlign w:val="center"/>
          </w:tcPr>
          <w:p w14:paraId="3284E355">
            <w:pPr>
              <w:jc w:val="center"/>
              <w:rPr>
                <w:rFonts w:hint="eastAsia" w:ascii="宋体" w:hAnsi="宋体" w:eastAsia="宋体" w:cs="宋体"/>
                <w:sz w:val="21"/>
                <w:szCs w:val="21"/>
              </w:rPr>
            </w:pPr>
            <w:r>
              <w:rPr>
                <w:rFonts w:hint="eastAsia" w:ascii="宋体" w:hAnsi="宋体" w:eastAsia="宋体" w:cs="宋体"/>
                <w:sz w:val="21"/>
                <w:szCs w:val="21"/>
              </w:rPr>
              <w:t>污水治理</w:t>
            </w:r>
          </w:p>
          <w:p w14:paraId="12F28ECD">
            <w:pPr>
              <w:jc w:val="center"/>
              <w:rPr>
                <w:rFonts w:hint="eastAsia" w:ascii="宋体" w:hAnsi="宋体" w:eastAsia="宋体" w:cs="宋体"/>
                <w:sz w:val="21"/>
                <w:szCs w:val="21"/>
              </w:rPr>
            </w:pPr>
            <w:r>
              <w:rPr>
                <w:rFonts w:hint="eastAsia" w:ascii="宋体" w:hAnsi="宋体" w:eastAsia="宋体" w:cs="宋体"/>
                <w:sz w:val="21"/>
                <w:szCs w:val="21"/>
              </w:rPr>
              <w:t>措施</w:t>
            </w:r>
          </w:p>
        </w:tc>
        <w:tc>
          <w:tcPr>
            <w:tcW w:w="1629" w:type="pct"/>
            <w:gridSpan w:val="2"/>
            <w:tcBorders>
              <w:right w:val="single" w:color="auto" w:sz="4" w:space="0"/>
            </w:tcBorders>
            <w:noWrap/>
            <w:vAlign w:val="center"/>
          </w:tcPr>
          <w:p w14:paraId="325DD886">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生产废水依托现有“硫化沉淀+钙化沉淀”工艺的污水处理站，技改项目最大废水产生量为30t/d。生活污水依托现有隔油池、化粪池</w:t>
            </w:r>
          </w:p>
        </w:tc>
        <w:tc>
          <w:tcPr>
            <w:tcW w:w="1428" w:type="pct"/>
            <w:gridSpan w:val="2"/>
            <w:tcBorders>
              <w:left w:val="single" w:color="auto" w:sz="4" w:space="0"/>
            </w:tcBorders>
            <w:noWrap/>
            <w:vAlign w:val="center"/>
          </w:tcPr>
          <w:p w14:paraId="63812E1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生产废水依托现有“硫化沉淀+钙化沉淀”工艺的污水处理站，技改项目最大废水产生量为30t/d。生活污水依托现有隔油池、化粪池</w:t>
            </w:r>
          </w:p>
        </w:tc>
        <w:tc>
          <w:tcPr>
            <w:tcW w:w="714" w:type="pct"/>
            <w:tcBorders>
              <w:left w:val="single" w:color="auto" w:sz="4" w:space="0"/>
            </w:tcBorders>
            <w:noWrap/>
            <w:vAlign w:val="center"/>
          </w:tcPr>
          <w:p w14:paraId="56B95212">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6BE9A6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562AA29D">
            <w:pPr>
              <w:jc w:val="center"/>
              <w:rPr>
                <w:rFonts w:hint="eastAsia" w:ascii="宋体" w:hAnsi="宋体" w:eastAsia="宋体" w:cs="宋体"/>
                <w:sz w:val="21"/>
                <w:szCs w:val="21"/>
              </w:rPr>
            </w:pPr>
          </w:p>
        </w:tc>
        <w:tc>
          <w:tcPr>
            <w:tcW w:w="512" w:type="pct"/>
            <w:vMerge w:val="restart"/>
            <w:noWrap/>
            <w:vAlign w:val="center"/>
          </w:tcPr>
          <w:p w14:paraId="368118EC">
            <w:pPr>
              <w:jc w:val="center"/>
              <w:rPr>
                <w:rFonts w:hint="eastAsia" w:ascii="宋体" w:hAnsi="宋体" w:eastAsia="宋体" w:cs="宋体"/>
                <w:sz w:val="21"/>
                <w:szCs w:val="21"/>
              </w:rPr>
            </w:pPr>
            <w:r>
              <w:rPr>
                <w:rFonts w:hint="eastAsia" w:ascii="宋体" w:hAnsi="宋体" w:eastAsia="宋体" w:cs="宋体"/>
                <w:sz w:val="21"/>
                <w:szCs w:val="21"/>
              </w:rPr>
              <w:t>废气治理</w:t>
            </w:r>
          </w:p>
          <w:p w14:paraId="6AAB0082">
            <w:pPr>
              <w:jc w:val="center"/>
              <w:rPr>
                <w:rFonts w:hint="eastAsia" w:ascii="宋体" w:hAnsi="宋体" w:eastAsia="宋体" w:cs="宋体"/>
                <w:sz w:val="21"/>
                <w:szCs w:val="21"/>
              </w:rPr>
            </w:pPr>
            <w:r>
              <w:rPr>
                <w:rFonts w:hint="eastAsia" w:ascii="宋体" w:hAnsi="宋体" w:eastAsia="宋体" w:cs="宋体"/>
                <w:sz w:val="21"/>
                <w:szCs w:val="21"/>
              </w:rPr>
              <w:t>措施</w:t>
            </w:r>
          </w:p>
        </w:tc>
        <w:tc>
          <w:tcPr>
            <w:tcW w:w="915" w:type="pct"/>
            <w:noWrap/>
            <w:vAlign w:val="center"/>
          </w:tcPr>
          <w:p w14:paraId="44A14DF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0.5t/h燃气锅炉</w:t>
            </w:r>
          </w:p>
        </w:tc>
        <w:tc>
          <w:tcPr>
            <w:tcW w:w="714" w:type="pct"/>
            <w:tcBorders>
              <w:right w:val="single" w:color="auto" w:sz="4" w:space="0"/>
            </w:tcBorders>
            <w:noWrap/>
            <w:vAlign w:val="center"/>
          </w:tcPr>
          <w:p w14:paraId="0D6F0D5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低氮燃烧器+15m高排气筒</w:t>
            </w:r>
            <w:r>
              <w:rPr>
                <w:rFonts w:hint="eastAsia" w:ascii="宋体" w:hAnsi="宋体" w:eastAsia="宋体" w:cs="宋体"/>
                <w:color w:val="000000" w:themeColor="text1"/>
                <w:kern w:val="0"/>
                <w:sz w:val="21"/>
                <w:szCs w:val="21"/>
                <w14:textFill>
                  <w14:solidFill>
                    <w14:schemeClr w14:val="tx1"/>
                  </w14:solidFill>
                </w14:textFill>
              </w:rPr>
              <w:t>（P6）</w:t>
            </w:r>
          </w:p>
        </w:tc>
        <w:tc>
          <w:tcPr>
            <w:tcW w:w="714" w:type="pct"/>
            <w:tcBorders>
              <w:left w:val="single" w:color="auto" w:sz="4" w:space="0"/>
            </w:tcBorders>
            <w:noWrap/>
            <w:vAlign w:val="center"/>
          </w:tcPr>
          <w:p w14:paraId="0636B6D9">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0.5t/h燃气锅炉</w:t>
            </w:r>
          </w:p>
        </w:tc>
        <w:tc>
          <w:tcPr>
            <w:tcW w:w="714" w:type="pct"/>
            <w:tcBorders>
              <w:left w:val="single" w:color="auto" w:sz="4" w:space="0"/>
            </w:tcBorders>
            <w:noWrap/>
            <w:vAlign w:val="center"/>
          </w:tcPr>
          <w:p w14:paraId="5BE7DADB">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低氮燃烧器+15m高排气筒</w:t>
            </w:r>
            <w:r>
              <w:rPr>
                <w:rFonts w:hint="eastAsia" w:ascii="宋体" w:hAnsi="宋体" w:eastAsia="宋体" w:cs="宋体"/>
                <w:color w:val="000000" w:themeColor="text1"/>
                <w:kern w:val="0"/>
                <w:sz w:val="21"/>
                <w:szCs w:val="21"/>
                <w14:textFill>
                  <w14:solidFill>
                    <w14:schemeClr w14:val="tx1"/>
                  </w14:solidFill>
                </w14:textFill>
              </w:rPr>
              <w:t>（P6）</w:t>
            </w:r>
          </w:p>
        </w:tc>
        <w:tc>
          <w:tcPr>
            <w:tcW w:w="714" w:type="pct"/>
            <w:tcBorders>
              <w:left w:val="single" w:color="auto" w:sz="4" w:space="0"/>
            </w:tcBorders>
            <w:noWrap/>
            <w:vAlign w:val="center"/>
          </w:tcPr>
          <w:p w14:paraId="68B156AD">
            <w:pPr>
              <w:jc w:val="center"/>
              <w:rPr>
                <w:rFonts w:hint="eastAsia" w:ascii="宋体" w:hAnsi="宋体" w:eastAsia="宋体" w:cs="宋体"/>
                <w:color w:val="FF0000"/>
                <w:kern w:val="0"/>
                <w:sz w:val="21"/>
                <w:szCs w:val="21"/>
              </w:rPr>
            </w:pPr>
            <w:r>
              <w:rPr>
                <w:rFonts w:hint="eastAsia" w:ascii="宋体" w:hAnsi="宋体" w:eastAsia="宋体" w:cs="宋体"/>
                <w:sz w:val="21"/>
                <w:szCs w:val="21"/>
                <w:lang w:eastAsia="zh-CN"/>
              </w:rPr>
              <w:t>不变</w:t>
            </w:r>
          </w:p>
        </w:tc>
      </w:tr>
      <w:tr w14:paraId="694AAC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603BE5BF">
            <w:pPr>
              <w:jc w:val="center"/>
              <w:rPr>
                <w:rFonts w:hint="eastAsia" w:ascii="宋体" w:hAnsi="宋体" w:eastAsia="宋体" w:cs="宋体"/>
                <w:sz w:val="21"/>
                <w:szCs w:val="21"/>
              </w:rPr>
            </w:pPr>
          </w:p>
        </w:tc>
        <w:tc>
          <w:tcPr>
            <w:tcW w:w="512" w:type="pct"/>
            <w:vMerge w:val="continue"/>
            <w:noWrap/>
            <w:vAlign w:val="center"/>
          </w:tcPr>
          <w:p w14:paraId="538E1961">
            <w:pPr>
              <w:jc w:val="center"/>
              <w:rPr>
                <w:rFonts w:hint="eastAsia" w:ascii="宋体" w:hAnsi="宋体" w:eastAsia="宋体" w:cs="宋体"/>
                <w:sz w:val="21"/>
                <w:szCs w:val="21"/>
              </w:rPr>
            </w:pPr>
          </w:p>
        </w:tc>
        <w:tc>
          <w:tcPr>
            <w:tcW w:w="915" w:type="pct"/>
            <w:noWrap/>
            <w:vAlign w:val="center"/>
          </w:tcPr>
          <w:p w14:paraId="0A37CC8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2t/h燃气锅炉</w:t>
            </w:r>
          </w:p>
        </w:tc>
        <w:tc>
          <w:tcPr>
            <w:tcW w:w="714" w:type="pct"/>
            <w:tcBorders>
              <w:right w:val="single" w:color="auto" w:sz="4" w:space="0"/>
            </w:tcBorders>
            <w:noWrap/>
            <w:vAlign w:val="center"/>
          </w:tcPr>
          <w:p w14:paraId="05A0768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低氮燃烧器+15m高排气筒</w:t>
            </w:r>
            <w:r>
              <w:rPr>
                <w:rFonts w:hint="eastAsia" w:ascii="宋体" w:hAnsi="宋体" w:eastAsia="宋体" w:cs="宋体"/>
                <w:color w:val="000000" w:themeColor="text1"/>
                <w:kern w:val="0"/>
                <w:sz w:val="21"/>
                <w:szCs w:val="21"/>
                <w14:textFill>
                  <w14:solidFill>
                    <w14:schemeClr w14:val="tx1"/>
                  </w14:solidFill>
                </w14:textFill>
              </w:rPr>
              <w:t>（P5）</w:t>
            </w:r>
          </w:p>
        </w:tc>
        <w:tc>
          <w:tcPr>
            <w:tcW w:w="1428" w:type="pct"/>
            <w:gridSpan w:val="2"/>
            <w:tcBorders>
              <w:left w:val="single" w:color="auto" w:sz="4" w:space="0"/>
            </w:tcBorders>
            <w:noWrap/>
            <w:vAlign w:val="center"/>
          </w:tcPr>
          <w:p w14:paraId="65077EB6">
            <w:pPr>
              <w:jc w:val="center"/>
              <w:rPr>
                <w:rFonts w:hint="eastAsia"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auto"/>
                <w:kern w:val="0"/>
                <w:sz w:val="21"/>
                <w:szCs w:val="21"/>
                <w:highlight w:val="none"/>
                <w:lang w:val="en-US" w:eastAsia="zh-CN"/>
              </w:rPr>
              <w:t>取消建设</w:t>
            </w:r>
          </w:p>
        </w:tc>
        <w:tc>
          <w:tcPr>
            <w:tcW w:w="714" w:type="pct"/>
            <w:tcBorders>
              <w:left w:val="single" w:color="auto" w:sz="4" w:space="0"/>
            </w:tcBorders>
            <w:noWrap/>
            <w:vAlign w:val="center"/>
          </w:tcPr>
          <w:p w14:paraId="787FC73A">
            <w:pPr>
              <w:jc w:val="center"/>
              <w:rPr>
                <w:rFonts w:hint="eastAsia" w:ascii="宋体" w:hAnsi="宋体" w:eastAsia="宋体" w:cs="宋体"/>
                <w:color w:val="FF0000"/>
                <w:kern w:val="0"/>
                <w:sz w:val="21"/>
                <w:szCs w:val="21"/>
                <w:lang w:val="en-US"/>
              </w:rPr>
            </w:pPr>
            <w:r>
              <w:rPr>
                <w:rFonts w:hint="eastAsia" w:ascii="宋体" w:hAnsi="宋体" w:eastAsia="宋体" w:cs="宋体"/>
                <w:color w:val="000000" w:themeColor="text1"/>
                <w:sz w:val="21"/>
                <w:szCs w:val="21"/>
                <w14:textFill>
                  <w14:solidFill>
                    <w14:schemeClr w14:val="tx1"/>
                  </w14:solidFill>
                </w14:textFill>
              </w:rPr>
              <w:t>2t/h燃气锅炉</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低氮燃烧器+15m高排气筒</w:t>
            </w:r>
            <w:r>
              <w:rPr>
                <w:rFonts w:hint="eastAsia" w:ascii="宋体" w:hAnsi="宋体" w:eastAsia="宋体" w:cs="宋体"/>
                <w:color w:val="000000" w:themeColor="text1"/>
                <w:kern w:val="0"/>
                <w:sz w:val="21"/>
                <w:szCs w:val="21"/>
                <w14:textFill>
                  <w14:solidFill>
                    <w14:schemeClr w14:val="tx1"/>
                  </w14:solidFill>
                </w14:textFill>
              </w:rPr>
              <w:t>（P5）</w:t>
            </w:r>
            <w:r>
              <w:rPr>
                <w:rFonts w:hint="eastAsia" w:ascii="宋体" w:hAnsi="宋体" w:eastAsia="宋体" w:cs="宋体"/>
                <w:color w:val="auto"/>
                <w:kern w:val="0"/>
                <w:sz w:val="21"/>
                <w:szCs w:val="21"/>
                <w:highlight w:val="none"/>
                <w:lang w:val="en-US" w:eastAsia="zh-CN"/>
              </w:rPr>
              <w:t>取消建设</w:t>
            </w:r>
          </w:p>
        </w:tc>
      </w:tr>
      <w:tr w14:paraId="653229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16A1D993">
            <w:pPr>
              <w:jc w:val="center"/>
              <w:rPr>
                <w:rFonts w:hint="eastAsia" w:ascii="宋体" w:hAnsi="宋体" w:eastAsia="宋体" w:cs="宋体"/>
                <w:sz w:val="21"/>
                <w:szCs w:val="21"/>
              </w:rPr>
            </w:pPr>
          </w:p>
        </w:tc>
        <w:tc>
          <w:tcPr>
            <w:tcW w:w="512" w:type="pct"/>
            <w:vMerge w:val="continue"/>
            <w:noWrap/>
            <w:vAlign w:val="center"/>
          </w:tcPr>
          <w:p w14:paraId="0D4C4AEF">
            <w:pPr>
              <w:jc w:val="center"/>
              <w:rPr>
                <w:rFonts w:hint="eastAsia" w:ascii="宋体" w:hAnsi="宋体" w:eastAsia="宋体" w:cs="宋体"/>
                <w:sz w:val="21"/>
                <w:szCs w:val="21"/>
              </w:rPr>
            </w:pPr>
          </w:p>
        </w:tc>
        <w:tc>
          <w:tcPr>
            <w:tcW w:w="915" w:type="pct"/>
            <w:noWrap/>
            <w:vAlign w:val="center"/>
          </w:tcPr>
          <w:p w14:paraId="7E659C8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酸雾废气</w:t>
            </w:r>
          </w:p>
        </w:tc>
        <w:tc>
          <w:tcPr>
            <w:tcW w:w="714" w:type="pct"/>
            <w:tcBorders>
              <w:right w:val="single" w:color="auto" w:sz="4" w:space="0"/>
            </w:tcBorders>
            <w:noWrap/>
            <w:vAlign w:val="center"/>
          </w:tcPr>
          <w:p w14:paraId="6E7EAE7F">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酸浸过程硫酸雾产生量2.306t/a（0.32kg/h），依托现有“三级酸雾吸收塔</w:t>
            </w:r>
            <w:r>
              <w:rPr>
                <w:rFonts w:hint="eastAsia" w:ascii="宋体" w:hAnsi="宋体" w:eastAsia="宋体" w:cs="宋体"/>
                <w:color w:val="000000" w:themeColor="text1"/>
                <w:sz w:val="21"/>
                <w:szCs w:val="21"/>
                <w14:textFill>
                  <w14:solidFill>
                    <w14:schemeClr w14:val="tx1"/>
                  </w14:solidFill>
                </w14:textFill>
              </w:rPr>
              <w:t>+15m高排气筒</w:t>
            </w:r>
            <w:r>
              <w:rPr>
                <w:rFonts w:hint="eastAsia" w:ascii="宋体" w:hAnsi="宋体" w:eastAsia="宋体" w:cs="宋体"/>
                <w:color w:val="000000" w:themeColor="text1"/>
                <w:kern w:val="0"/>
                <w:sz w:val="21"/>
                <w:szCs w:val="21"/>
                <w14:textFill>
                  <w14:solidFill>
                    <w14:schemeClr w14:val="tx1"/>
                  </w14:solidFill>
                </w14:textFill>
              </w:rPr>
              <w:t>”（P3）</w:t>
            </w:r>
          </w:p>
        </w:tc>
        <w:tc>
          <w:tcPr>
            <w:tcW w:w="714" w:type="pct"/>
            <w:tcBorders>
              <w:left w:val="single" w:color="auto" w:sz="4" w:space="0"/>
            </w:tcBorders>
            <w:noWrap/>
            <w:vAlign w:val="center"/>
          </w:tcPr>
          <w:p w14:paraId="5452FA77">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酸雾废气</w:t>
            </w:r>
          </w:p>
        </w:tc>
        <w:tc>
          <w:tcPr>
            <w:tcW w:w="714" w:type="pct"/>
            <w:tcBorders>
              <w:left w:val="single" w:color="auto" w:sz="4" w:space="0"/>
            </w:tcBorders>
            <w:noWrap/>
            <w:vAlign w:val="center"/>
          </w:tcPr>
          <w:p w14:paraId="688E63C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酸浸过程硫酸雾产生量2.306t/a（0.32kg/h），依托现有“三级酸雾吸收塔</w:t>
            </w:r>
            <w:r>
              <w:rPr>
                <w:rFonts w:hint="eastAsia" w:ascii="宋体" w:hAnsi="宋体" w:eastAsia="宋体" w:cs="宋体"/>
                <w:color w:val="000000" w:themeColor="text1"/>
                <w:sz w:val="21"/>
                <w:szCs w:val="21"/>
                <w14:textFill>
                  <w14:solidFill>
                    <w14:schemeClr w14:val="tx1"/>
                  </w14:solidFill>
                </w14:textFill>
              </w:rPr>
              <w:t>+15m高排气筒</w:t>
            </w:r>
            <w:r>
              <w:rPr>
                <w:rFonts w:hint="eastAsia" w:ascii="宋体" w:hAnsi="宋体" w:eastAsia="宋体" w:cs="宋体"/>
                <w:color w:val="000000" w:themeColor="text1"/>
                <w:kern w:val="0"/>
                <w:sz w:val="21"/>
                <w:szCs w:val="21"/>
                <w14:textFill>
                  <w14:solidFill>
                    <w14:schemeClr w14:val="tx1"/>
                  </w14:solidFill>
                </w14:textFill>
              </w:rPr>
              <w:t>”（P3）</w:t>
            </w:r>
          </w:p>
        </w:tc>
        <w:tc>
          <w:tcPr>
            <w:tcW w:w="714" w:type="pct"/>
            <w:tcBorders>
              <w:left w:val="single" w:color="auto" w:sz="4" w:space="0"/>
            </w:tcBorders>
            <w:noWrap/>
            <w:vAlign w:val="center"/>
          </w:tcPr>
          <w:p w14:paraId="0B5D3D83">
            <w:pPr>
              <w:jc w:val="center"/>
              <w:rPr>
                <w:rFonts w:hint="eastAsia" w:ascii="宋体" w:hAnsi="宋体" w:eastAsia="宋体" w:cs="宋体"/>
                <w:color w:val="FF0000"/>
                <w:sz w:val="21"/>
                <w:szCs w:val="21"/>
              </w:rPr>
            </w:pPr>
            <w:r>
              <w:rPr>
                <w:rFonts w:hint="eastAsia" w:ascii="宋体" w:hAnsi="宋体" w:eastAsia="宋体" w:cs="宋体"/>
                <w:sz w:val="21"/>
                <w:szCs w:val="21"/>
                <w:lang w:eastAsia="zh-CN"/>
              </w:rPr>
              <w:t>不变</w:t>
            </w:r>
          </w:p>
        </w:tc>
      </w:tr>
      <w:tr w14:paraId="07F5D3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088CD45A">
            <w:pPr>
              <w:jc w:val="center"/>
              <w:rPr>
                <w:rFonts w:hint="eastAsia" w:ascii="宋体" w:hAnsi="宋体" w:eastAsia="宋体" w:cs="宋体"/>
                <w:sz w:val="21"/>
                <w:szCs w:val="21"/>
              </w:rPr>
            </w:pPr>
          </w:p>
        </w:tc>
        <w:tc>
          <w:tcPr>
            <w:tcW w:w="512" w:type="pct"/>
            <w:vMerge w:val="continue"/>
            <w:noWrap/>
            <w:vAlign w:val="center"/>
          </w:tcPr>
          <w:p w14:paraId="392DD06C">
            <w:pPr>
              <w:jc w:val="center"/>
              <w:rPr>
                <w:rFonts w:hint="eastAsia" w:ascii="宋体" w:hAnsi="宋体" w:eastAsia="宋体" w:cs="宋体"/>
                <w:sz w:val="21"/>
                <w:szCs w:val="21"/>
              </w:rPr>
            </w:pPr>
          </w:p>
        </w:tc>
        <w:tc>
          <w:tcPr>
            <w:tcW w:w="915" w:type="pct"/>
            <w:noWrap/>
            <w:vAlign w:val="center"/>
          </w:tcPr>
          <w:p w14:paraId="7D990BE5">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多效蒸发、回转窑废气</w:t>
            </w:r>
          </w:p>
        </w:tc>
        <w:tc>
          <w:tcPr>
            <w:tcW w:w="714" w:type="pct"/>
            <w:tcBorders>
              <w:right w:val="single" w:color="auto" w:sz="4" w:space="0"/>
            </w:tcBorders>
            <w:noWrap/>
            <w:vAlign w:val="center"/>
          </w:tcPr>
          <w:p w14:paraId="2B2CCEAD">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脉冲式布袋除尘器+15m排气筒（P4）</w:t>
            </w:r>
          </w:p>
        </w:tc>
        <w:tc>
          <w:tcPr>
            <w:tcW w:w="714" w:type="pct"/>
            <w:tcBorders>
              <w:left w:val="single" w:color="auto" w:sz="4" w:space="0"/>
            </w:tcBorders>
            <w:noWrap/>
            <w:vAlign w:val="center"/>
          </w:tcPr>
          <w:p w14:paraId="123118A1">
            <w:pPr>
              <w:jc w:val="center"/>
              <w:rPr>
                <w:rFonts w:hint="eastAsia" w:ascii="宋体" w:hAnsi="宋体" w:eastAsia="宋体" w:cs="宋体"/>
                <w:strike w:val="0"/>
                <w:color w:val="auto"/>
                <w:kern w:val="0"/>
                <w:sz w:val="21"/>
                <w:szCs w:val="21"/>
                <w:highlight w:val="none"/>
              </w:rPr>
            </w:pPr>
            <w:r>
              <w:rPr>
                <w:rFonts w:hint="eastAsia" w:ascii="宋体" w:hAnsi="宋体" w:eastAsia="宋体" w:cs="宋体"/>
                <w:strike w:val="0"/>
                <w:dstrike w:val="0"/>
                <w:color w:val="auto"/>
                <w:sz w:val="21"/>
                <w:szCs w:val="21"/>
                <w:highlight w:val="none"/>
              </w:rPr>
              <w:t>多效蒸发、</w:t>
            </w:r>
            <w:r>
              <w:rPr>
                <w:rFonts w:hint="eastAsia" w:ascii="宋体" w:hAnsi="宋体" w:eastAsia="宋体" w:cs="宋体"/>
                <w:strike w:val="0"/>
                <w:color w:val="auto"/>
                <w:sz w:val="21"/>
                <w:szCs w:val="21"/>
                <w:highlight w:val="none"/>
              </w:rPr>
              <w:t>回转窑废气</w:t>
            </w:r>
          </w:p>
        </w:tc>
        <w:tc>
          <w:tcPr>
            <w:tcW w:w="714" w:type="pct"/>
            <w:tcBorders>
              <w:left w:val="single" w:color="auto" w:sz="4" w:space="0"/>
            </w:tcBorders>
            <w:noWrap/>
            <w:vAlign w:val="center"/>
          </w:tcPr>
          <w:p w14:paraId="36F1C99A">
            <w:pPr>
              <w:jc w:val="center"/>
              <w:rPr>
                <w:rFonts w:hint="eastAsia" w:ascii="宋体" w:hAnsi="宋体" w:eastAsia="宋体" w:cs="宋体"/>
                <w:strike w:val="0"/>
                <w:color w:val="auto"/>
                <w:kern w:val="0"/>
                <w:sz w:val="21"/>
                <w:szCs w:val="21"/>
                <w:highlight w:val="none"/>
              </w:rPr>
            </w:pPr>
            <w:r>
              <w:rPr>
                <w:rFonts w:hint="eastAsia" w:ascii="宋体" w:hAnsi="宋体" w:eastAsia="宋体" w:cs="宋体"/>
                <w:strike w:val="0"/>
                <w:color w:val="auto"/>
                <w:kern w:val="0"/>
                <w:sz w:val="21"/>
                <w:szCs w:val="21"/>
                <w:highlight w:val="none"/>
              </w:rPr>
              <w:t>脉冲式布袋除尘器+15m排气筒（P4）</w:t>
            </w:r>
          </w:p>
        </w:tc>
        <w:tc>
          <w:tcPr>
            <w:tcW w:w="714" w:type="pct"/>
            <w:tcBorders>
              <w:left w:val="single" w:color="auto" w:sz="4" w:space="0"/>
            </w:tcBorders>
            <w:noWrap/>
            <w:vAlign w:val="center"/>
          </w:tcPr>
          <w:p w14:paraId="02F71032">
            <w:pPr>
              <w:jc w:val="center"/>
              <w:rPr>
                <w:rFonts w:hint="eastAsia" w:ascii="宋体" w:hAnsi="宋体" w:eastAsia="宋体" w:cs="宋体"/>
                <w:strike w:val="0"/>
                <w:color w:val="auto"/>
                <w:kern w:val="0"/>
                <w:sz w:val="21"/>
                <w:szCs w:val="21"/>
                <w:highlight w:val="none"/>
              </w:rPr>
            </w:pPr>
            <w:r>
              <w:rPr>
                <w:rFonts w:hint="eastAsia" w:ascii="宋体" w:hAnsi="宋体" w:eastAsia="宋体" w:cs="宋体"/>
                <w:strike w:val="0"/>
                <w:color w:val="auto"/>
                <w:sz w:val="21"/>
                <w:szCs w:val="21"/>
                <w:highlight w:val="none"/>
                <w:lang w:eastAsia="zh-CN"/>
              </w:rPr>
              <w:t>不变</w:t>
            </w:r>
          </w:p>
        </w:tc>
      </w:tr>
      <w:tr w14:paraId="17B206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31409FB5">
            <w:pPr>
              <w:jc w:val="center"/>
              <w:rPr>
                <w:rFonts w:hint="default" w:ascii="Times New Roman" w:hAnsi="Times New Roman" w:eastAsia="宋体" w:cs="Times New Roman"/>
                <w:sz w:val="21"/>
                <w:szCs w:val="21"/>
              </w:rPr>
            </w:pPr>
          </w:p>
        </w:tc>
        <w:tc>
          <w:tcPr>
            <w:tcW w:w="512" w:type="pct"/>
            <w:vMerge w:val="continue"/>
            <w:noWrap/>
            <w:vAlign w:val="center"/>
          </w:tcPr>
          <w:p w14:paraId="403D4F53">
            <w:pPr>
              <w:jc w:val="center"/>
              <w:rPr>
                <w:rFonts w:hint="default" w:ascii="Times New Roman" w:hAnsi="Times New Roman" w:eastAsia="宋体" w:cs="Times New Roman"/>
                <w:sz w:val="21"/>
                <w:szCs w:val="21"/>
              </w:rPr>
            </w:pPr>
          </w:p>
        </w:tc>
        <w:tc>
          <w:tcPr>
            <w:tcW w:w="915" w:type="pct"/>
            <w:noWrap/>
            <w:vAlign w:val="center"/>
          </w:tcPr>
          <w:p w14:paraId="09400C98">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厂房1的粉磨、筛分、浇铸、闪蒸干燥废气</w:t>
            </w:r>
          </w:p>
        </w:tc>
        <w:tc>
          <w:tcPr>
            <w:tcW w:w="714" w:type="pct"/>
            <w:tcBorders>
              <w:right w:val="single" w:color="auto" w:sz="4" w:space="0"/>
            </w:tcBorders>
            <w:noWrap/>
            <w:vAlign w:val="center"/>
          </w:tcPr>
          <w:p w14:paraId="21614DD8">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脉冲式布袋除尘器+喷淋除尘+15m排气筒（P2）</w:t>
            </w:r>
          </w:p>
        </w:tc>
        <w:tc>
          <w:tcPr>
            <w:tcW w:w="714" w:type="pct"/>
            <w:tcBorders>
              <w:left w:val="single" w:color="auto" w:sz="4" w:space="0"/>
            </w:tcBorders>
            <w:noWrap/>
            <w:vAlign w:val="center"/>
          </w:tcPr>
          <w:p w14:paraId="74E1C17E">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厂房1的粉磨、筛分、浇铸、闪蒸干燥废气</w:t>
            </w:r>
          </w:p>
        </w:tc>
        <w:tc>
          <w:tcPr>
            <w:tcW w:w="714" w:type="pct"/>
            <w:tcBorders>
              <w:left w:val="single" w:color="auto" w:sz="4" w:space="0"/>
            </w:tcBorders>
            <w:noWrap/>
            <w:vAlign w:val="center"/>
          </w:tcPr>
          <w:p w14:paraId="7A8B0227">
            <w:pPr>
              <w:jc w:val="center"/>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粉磨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筛分</w:t>
            </w:r>
            <w:r>
              <w:rPr>
                <w:rFonts w:hint="eastAsia" w:ascii="宋体" w:hAnsi="宋体" w:eastAsia="宋体" w:cs="宋体"/>
                <w:color w:val="000000" w:themeColor="text1"/>
                <w:sz w:val="21"/>
                <w:szCs w:val="21"/>
                <w:lang w:eastAsia="zh-CN"/>
                <w14:textFill>
                  <w14:solidFill>
                    <w14:schemeClr w14:val="tx1"/>
                  </w14:solidFill>
                </w14:textFill>
              </w:rPr>
              <w:t>废气经</w:t>
            </w:r>
            <w:r>
              <w:rPr>
                <w:rFonts w:hint="eastAsia" w:ascii="宋体" w:hAnsi="宋体" w:eastAsia="宋体" w:cs="宋体"/>
                <w:color w:val="000000" w:themeColor="text1"/>
                <w:kern w:val="0"/>
                <w:sz w:val="21"/>
                <w:szCs w:val="21"/>
                <w14:textFill>
                  <w14:solidFill>
                    <w14:schemeClr w14:val="tx1"/>
                  </w14:solidFill>
                </w14:textFill>
              </w:rPr>
              <w:t>脉冲式布袋除尘器+喷淋</w:t>
            </w:r>
            <w:r>
              <w:rPr>
                <w:rFonts w:hint="eastAsia" w:ascii="宋体" w:hAnsi="宋体" w:eastAsia="宋体" w:cs="宋体"/>
                <w:color w:val="000000" w:themeColor="text1"/>
                <w:kern w:val="0"/>
                <w:sz w:val="21"/>
                <w:szCs w:val="21"/>
                <w:lang w:eastAsia="zh-CN"/>
                <w14:textFill>
                  <w14:solidFill>
                    <w14:schemeClr w14:val="tx1"/>
                  </w14:solidFill>
                </w14:textFill>
              </w:rPr>
              <w:t>后再进入</w:t>
            </w:r>
            <w:r>
              <w:rPr>
                <w:rFonts w:hint="eastAsia" w:ascii="宋体" w:hAnsi="宋体" w:eastAsia="宋体" w:cs="宋体"/>
                <w:color w:val="000000" w:themeColor="text1"/>
                <w:kern w:val="0"/>
                <w:sz w:val="21"/>
                <w:szCs w:val="21"/>
                <w14:textFill>
                  <w14:solidFill>
                    <w14:schemeClr w14:val="tx1"/>
                  </w14:solidFill>
                </w14:textFill>
              </w:rPr>
              <w:t>酸雾吸收塔</w:t>
            </w:r>
            <w:r>
              <w:rPr>
                <w:rFonts w:hint="eastAsia" w:ascii="宋体" w:hAnsi="宋体" w:eastAsia="宋体" w:cs="宋体"/>
                <w:color w:val="000000" w:themeColor="text1"/>
                <w:sz w:val="21"/>
                <w:szCs w:val="21"/>
                <w14:textFill>
                  <w14:solidFill>
                    <w14:schemeClr w14:val="tx1"/>
                  </w14:solidFill>
                </w14:textFill>
              </w:rPr>
              <w:t>+15m高排气筒</w:t>
            </w:r>
            <w:r>
              <w:rPr>
                <w:rFonts w:hint="eastAsia" w:ascii="宋体" w:hAnsi="宋体" w:eastAsia="宋体" w:cs="宋体"/>
                <w:color w:val="000000" w:themeColor="text1"/>
                <w:kern w:val="0"/>
                <w:sz w:val="21"/>
                <w:szCs w:val="21"/>
                <w14:textFill>
                  <w14:solidFill>
                    <w14:schemeClr w14:val="tx1"/>
                  </w14:solidFill>
                </w14:textFill>
              </w:rPr>
              <w:t>”（P3）</w:t>
            </w:r>
          </w:p>
          <w:p w14:paraId="4144D30B">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浇铸、闪蒸干燥废气</w:t>
            </w:r>
            <w:r>
              <w:rPr>
                <w:rFonts w:hint="eastAsia" w:ascii="宋体" w:hAnsi="宋体" w:eastAsia="宋体" w:cs="宋体"/>
                <w:color w:val="000000" w:themeColor="text1"/>
                <w:sz w:val="21"/>
                <w:szCs w:val="21"/>
                <w:lang w:eastAsia="zh-CN"/>
                <w14:textFill>
                  <w14:solidFill>
                    <w14:schemeClr w14:val="tx1"/>
                  </w14:solidFill>
                </w14:textFill>
              </w:rPr>
              <w:t>采用</w:t>
            </w:r>
            <w:r>
              <w:rPr>
                <w:rFonts w:hint="eastAsia" w:ascii="宋体" w:hAnsi="宋体" w:eastAsia="宋体" w:cs="宋体"/>
                <w:color w:val="000000" w:themeColor="text1"/>
                <w:kern w:val="0"/>
                <w:sz w:val="21"/>
                <w:szCs w:val="21"/>
                <w14:textFill>
                  <w14:solidFill>
                    <w14:schemeClr w14:val="tx1"/>
                  </w14:solidFill>
                </w14:textFill>
              </w:rPr>
              <w:t>脉冲式布袋除尘器+喷淋除尘+15m排气筒（P2）</w:t>
            </w:r>
          </w:p>
        </w:tc>
        <w:tc>
          <w:tcPr>
            <w:tcW w:w="714" w:type="pct"/>
            <w:tcBorders>
              <w:left w:val="single" w:color="auto" w:sz="4" w:space="0"/>
            </w:tcBorders>
            <w:noWrap/>
            <w:vAlign w:val="center"/>
          </w:tcPr>
          <w:p w14:paraId="7BC2D3DB">
            <w:pPr>
              <w:jc w:val="center"/>
              <w:rPr>
                <w:rFonts w:hint="eastAsia" w:ascii="宋体" w:hAnsi="宋体" w:eastAsia="宋体" w:cs="宋体"/>
                <w:color w:val="FF0000"/>
                <w:kern w:val="0"/>
                <w:sz w:val="21"/>
                <w:szCs w:val="21"/>
              </w:rPr>
            </w:pPr>
            <w:r>
              <w:rPr>
                <w:rFonts w:hint="eastAsia" w:ascii="宋体" w:hAnsi="宋体" w:eastAsia="宋体" w:cs="宋体"/>
                <w:color w:val="000000" w:themeColor="text1"/>
                <w:sz w:val="21"/>
                <w:szCs w:val="21"/>
                <w14:textFill>
                  <w14:solidFill>
                    <w14:schemeClr w14:val="tx1"/>
                  </w14:solidFill>
                </w14:textFill>
              </w:rPr>
              <w:t>粉磨</w:t>
            </w:r>
            <w:r>
              <w:rPr>
                <w:rFonts w:hint="eastAsia" w:ascii="宋体" w:hAnsi="宋体" w:eastAsia="宋体" w:cs="宋体"/>
                <w:color w:val="000000" w:themeColor="text1"/>
                <w:sz w:val="21"/>
                <w:szCs w:val="21"/>
                <w:lang w:eastAsia="zh-CN"/>
                <w14:textFill>
                  <w14:solidFill>
                    <w14:schemeClr w14:val="tx1"/>
                  </w14:solidFill>
                </w14:textFill>
              </w:rPr>
              <w:t>废气增加酸雾吸收塔处理，通过</w:t>
            </w:r>
            <w:r>
              <w:rPr>
                <w:rFonts w:hint="eastAsia" w:ascii="宋体" w:hAnsi="宋体" w:eastAsia="宋体" w:cs="宋体"/>
                <w:color w:val="000000" w:themeColor="text1"/>
                <w:kern w:val="0"/>
                <w:sz w:val="21"/>
                <w:szCs w:val="21"/>
                <w14:textFill>
                  <w14:solidFill>
                    <w14:schemeClr w14:val="tx1"/>
                  </w14:solidFill>
                </w14:textFill>
              </w:rPr>
              <w:t>P3</w:t>
            </w:r>
            <w:r>
              <w:rPr>
                <w:rFonts w:hint="eastAsia" w:ascii="宋体" w:hAnsi="宋体" w:eastAsia="宋体" w:cs="宋体"/>
                <w:color w:val="000000" w:themeColor="text1"/>
                <w:sz w:val="21"/>
                <w:szCs w:val="21"/>
                <w:lang w:eastAsia="zh-CN"/>
                <w14:textFill>
                  <w14:solidFill>
                    <w14:schemeClr w14:val="tx1"/>
                  </w14:solidFill>
                </w14:textFill>
              </w:rPr>
              <w:t>排气筒排放</w:t>
            </w:r>
          </w:p>
        </w:tc>
      </w:tr>
      <w:tr w14:paraId="24090C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095B1696">
            <w:pPr>
              <w:jc w:val="center"/>
              <w:rPr>
                <w:rFonts w:hint="default" w:ascii="Times New Roman" w:hAnsi="Times New Roman" w:eastAsia="宋体" w:cs="Times New Roman"/>
                <w:sz w:val="21"/>
                <w:szCs w:val="21"/>
              </w:rPr>
            </w:pPr>
          </w:p>
        </w:tc>
        <w:tc>
          <w:tcPr>
            <w:tcW w:w="512" w:type="pct"/>
            <w:vMerge w:val="continue"/>
            <w:noWrap/>
            <w:vAlign w:val="center"/>
          </w:tcPr>
          <w:p w14:paraId="1896A899">
            <w:pPr>
              <w:jc w:val="center"/>
              <w:rPr>
                <w:rFonts w:hint="default" w:ascii="Times New Roman" w:hAnsi="Times New Roman" w:eastAsia="宋体" w:cs="Times New Roman"/>
                <w:sz w:val="21"/>
                <w:szCs w:val="21"/>
              </w:rPr>
            </w:pPr>
          </w:p>
        </w:tc>
        <w:tc>
          <w:tcPr>
            <w:tcW w:w="915" w:type="pct"/>
            <w:noWrap/>
            <w:vAlign w:val="center"/>
          </w:tcPr>
          <w:p w14:paraId="223DD0C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厂房3的粉磨、筛分废气</w:t>
            </w:r>
          </w:p>
        </w:tc>
        <w:tc>
          <w:tcPr>
            <w:tcW w:w="714" w:type="pct"/>
            <w:tcBorders>
              <w:right w:val="single" w:color="auto" w:sz="4" w:space="0"/>
            </w:tcBorders>
            <w:noWrap/>
            <w:vAlign w:val="center"/>
          </w:tcPr>
          <w:p w14:paraId="08ECEA76">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脉冲式布袋除尘器+15m排气筒（P1）</w:t>
            </w:r>
          </w:p>
        </w:tc>
        <w:tc>
          <w:tcPr>
            <w:tcW w:w="1428" w:type="pct"/>
            <w:gridSpan w:val="2"/>
            <w:tcBorders>
              <w:left w:val="single" w:color="auto" w:sz="4" w:space="0"/>
            </w:tcBorders>
            <w:noWrap/>
            <w:vAlign w:val="center"/>
          </w:tcPr>
          <w:p w14:paraId="74931359">
            <w:pPr>
              <w:jc w:val="center"/>
              <w:rPr>
                <w:rFonts w:hint="eastAsia" w:ascii="宋体" w:hAnsi="宋体" w:eastAsia="宋体" w:cs="宋体"/>
                <w:strike w:val="0"/>
                <w:dstrike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trike w:val="0"/>
                <w:dstrike w:val="0"/>
                <w:color w:val="000000" w:themeColor="text1"/>
                <w:sz w:val="21"/>
                <w:szCs w:val="21"/>
                <w:highlight w:val="none"/>
                <w14:textFill>
                  <w14:solidFill>
                    <w14:schemeClr w14:val="tx1"/>
                  </w14:solidFill>
                </w14:textFill>
              </w:rPr>
              <w:t>厂房3</w:t>
            </w:r>
            <w:r>
              <w:rPr>
                <w:rFonts w:hint="eastAsia" w:ascii="宋体" w:hAnsi="宋体" w:eastAsia="宋体" w:cs="宋体"/>
                <w:strike w:val="0"/>
                <w:dstrike w:val="0"/>
                <w:color w:val="000000" w:themeColor="text1"/>
                <w:sz w:val="21"/>
                <w:szCs w:val="21"/>
                <w:highlight w:val="none"/>
                <w:lang w:val="en-US" w:eastAsia="zh-CN"/>
                <w14:textFill>
                  <w14:solidFill>
                    <w14:schemeClr w14:val="tx1"/>
                  </w14:solidFill>
                </w14:textFill>
              </w:rPr>
              <w:t>取消建设</w:t>
            </w:r>
          </w:p>
        </w:tc>
        <w:tc>
          <w:tcPr>
            <w:tcW w:w="714" w:type="pct"/>
            <w:tcBorders>
              <w:left w:val="single" w:color="auto" w:sz="4" w:space="0"/>
            </w:tcBorders>
            <w:noWrap/>
            <w:vAlign w:val="center"/>
          </w:tcPr>
          <w:p w14:paraId="79120992">
            <w:pPr>
              <w:jc w:val="center"/>
              <w:rPr>
                <w:rFonts w:hint="eastAsia" w:ascii="宋体" w:hAnsi="宋体" w:eastAsia="宋体" w:cs="宋体"/>
                <w:color w:val="FF0000"/>
                <w:kern w:val="0"/>
                <w:sz w:val="21"/>
                <w:szCs w:val="21"/>
                <w:lang w:val="en-US" w:eastAsia="zh-CN"/>
              </w:rPr>
            </w:pPr>
            <w:r>
              <w:rPr>
                <w:rFonts w:hint="eastAsia" w:ascii="宋体" w:hAnsi="宋体" w:eastAsia="宋体" w:cs="宋体"/>
                <w:strike w:val="0"/>
                <w:dstrike w:val="0"/>
                <w:color w:val="000000" w:themeColor="text1"/>
                <w:sz w:val="21"/>
                <w:szCs w:val="21"/>
                <w:highlight w:val="none"/>
                <w14:textFill>
                  <w14:solidFill>
                    <w14:schemeClr w14:val="tx1"/>
                  </w14:solidFill>
                </w14:textFill>
              </w:rPr>
              <w:t>厂房3</w:t>
            </w:r>
            <w:r>
              <w:rPr>
                <w:rFonts w:hint="eastAsia" w:ascii="宋体" w:hAnsi="宋体" w:eastAsia="宋体" w:cs="宋体"/>
                <w:strike w:val="0"/>
                <w:dstrike w:val="0"/>
                <w:color w:val="000000" w:themeColor="text1"/>
                <w:sz w:val="21"/>
                <w:szCs w:val="21"/>
                <w:highlight w:val="none"/>
                <w:lang w:val="en-US" w:eastAsia="zh-CN"/>
                <w14:textFill>
                  <w14:solidFill>
                    <w14:schemeClr w14:val="tx1"/>
                  </w14:solidFill>
                </w14:textFill>
              </w:rPr>
              <w:t>取消建设，</w:t>
            </w:r>
            <w:r>
              <w:rPr>
                <w:rFonts w:hint="eastAsia" w:ascii="宋体" w:hAnsi="宋体" w:eastAsia="宋体" w:cs="宋体"/>
                <w:color w:val="000000" w:themeColor="text1"/>
                <w:kern w:val="0"/>
                <w:sz w:val="21"/>
                <w:szCs w:val="21"/>
                <w14:textFill>
                  <w14:solidFill>
                    <w14:schemeClr w14:val="tx1"/>
                  </w14:solidFill>
                </w14:textFill>
              </w:rPr>
              <w:t>脉冲式布袋除尘器+15m排气筒（P1）</w:t>
            </w:r>
            <w:r>
              <w:rPr>
                <w:rFonts w:hint="eastAsia" w:ascii="宋体" w:hAnsi="宋体" w:eastAsia="宋体" w:cs="宋体"/>
                <w:color w:val="000000" w:themeColor="text1"/>
                <w:kern w:val="0"/>
                <w:sz w:val="21"/>
                <w:szCs w:val="21"/>
                <w:lang w:val="en-US" w:eastAsia="zh-CN"/>
                <w14:textFill>
                  <w14:solidFill>
                    <w14:schemeClr w14:val="tx1"/>
                  </w14:solidFill>
                </w14:textFill>
              </w:rPr>
              <w:t>取消建设</w:t>
            </w:r>
          </w:p>
        </w:tc>
      </w:tr>
      <w:tr w14:paraId="0286F8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643257F6">
            <w:pPr>
              <w:jc w:val="center"/>
              <w:rPr>
                <w:rFonts w:hint="default" w:ascii="Times New Roman" w:hAnsi="Times New Roman" w:eastAsia="宋体" w:cs="Times New Roman"/>
                <w:sz w:val="21"/>
                <w:szCs w:val="21"/>
              </w:rPr>
            </w:pPr>
          </w:p>
        </w:tc>
        <w:tc>
          <w:tcPr>
            <w:tcW w:w="512" w:type="pct"/>
            <w:vMerge w:val="continue"/>
            <w:noWrap/>
            <w:vAlign w:val="center"/>
          </w:tcPr>
          <w:p w14:paraId="6A752E46">
            <w:pPr>
              <w:jc w:val="center"/>
              <w:rPr>
                <w:rFonts w:hint="default" w:ascii="Times New Roman" w:hAnsi="Times New Roman" w:eastAsia="宋体" w:cs="Times New Roman"/>
                <w:sz w:val="21"/>
                <w:szCs w:val="21"/>
              </w:rPr>
            </w:pPr>
          </w:p>
        </w:tc>
        <w:tc>
          <w:tcPr>
            <w:tcW w:w="915" w:type="pct"/>
            <w:noWrap/>
            <w:vAlign w:val="center"/>
          </w:tcPr>
          <w:p w14:paraId="37F8CC6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浓缩及三效蒸发废气</w:t>
            </w:r>
          </w:p>
        </w:tc>
        <w:tc>
          <w:tcPr>
            <w:tcW w:w="714" w:type="pct"/>
            <w:tcBorders>
              <w:right w:val="single" w:color="auto" w:sz="4" w:space="0"/>
            </w:tcBorders>
            <w:noWrap/>
            <w:vAlign w:val="center"/>
          </w:tcPr>
          <w:p w14:paraId="005111A7">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水蒸气及不凝气，直排，15m排气筒（P7）</w:t>
            </w:r>
          </w:p>
        </w:tc>
        <w:tc>
          <w:tcPr>
            <w:tcW w:w="714" w:type="pct"/>
            <w:tcBorders>
              <w:left w:val="single" w:color="auto" w:sz="4" w:space="0"/>
            </w:tcBorders>
            <w:noWrap/>
            <w:vAlign w:val="center"/>
          </w:tcPr>
          <w:p w14:paraId="1E7CF073">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浓缩及三效蒸发废气</w:t>
            </w:r>
          </w:p>
        </w:tc>
        <w:tc>
          <w:tcPr>
            <w:tcW w:w="714" w:type="pct"/>
            <w:tcBorders>
              <w:left w:val="single" w:color="auto" w:sz="4" w:space="0"/>
            </w:tcBorders>
            <w:noWrap/>
            <w:vAlign w:val="center"/>
          </w:tcPr>
          <w:p w14:paraId="4D7831B5">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水蒸气及不凝气，直排，15m排气筒（P7）</w:t>
            </w:r>
          </w:p>
        </w:tc>
        <w:tc>
          <w:tcPr>
            <w:tcW w:w="714" w:type="pct"/>
            <w:tcBorders>
              <w:left w:val="single" w:color="auto" w:sz="4" w:space="0"/>
            </w:tcBorders>
            <w:noWrap/>
            <w:vAlign w:val="center"/>
          </w:tcPr>
          <w:p w14:paraId="1940D665">
            <w:pPr>
              <w:jc w:val="center"/>
              <w:rPr>
                <w:rFonts w:hint="eastAsia" w:ascii="宋体" w:hAnsi="宋体" w:eastAsia="宋体" w:cs="宋体"/>
                <w:color w:val="FF0000"/>
                <w:kern w:val="0"/>
                <w:sz w:val="21"/>
                <w:szCs w:val="21"/>
              </w:rPr>
            </w:pPr>
            <w:r>
              <w:rPr>
                <w:rFonts w:hint="eastAsia" w:ascii="宋体" w:hAnsi="宋体" w:eastAsia="宋体" w:cs="宋体"/>
                <w:color w:val="000000" w:themeColor="text1"/>
                <w:kern w:val="0"/>
                <w:sz w:val="21"/>
                <w:szCs w:val="21"/>
                <w14:textFill>
                  <w14:solidFill>
                    <w14:schemeClr w14:val="tx1"/>
                  </w14:solidFill>
                </w14:textFill>
              </w:rPr>
              <w:t>多效蒸发器产生的不凝气（CO</w:t>
            </w:r>
            <w:r>
              <w:rPr>
                <w:rFonts w:hint="eastAsia" w:ascii="宋体" w:hAnsi="宋体" w:eastAsia="宋体" w:cs="宋体"/>
                <w:color w:val="000000" w:themeColor="text1"/>
                <w:kern w:val="0"/>
                <w:sz w:val="21"/>
                <w:szCs w:val="21"/>
                <w:vertAlign w:val="subscript"/>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kern w:val="0"/>
                <w:sz w:val="21"/>
                <w:szCs w:val="21"/>
                <w:lang w:eastAsia="zh-CN"/>
                <w14:textFill>
                  <w14:solidFill>
                    <w14:schemeClr w14:val="tx1"/>
                  </w14:solidFill>
                </w14:textFill>
              </w:rPr>
              <w:t>和</w:t>
            </w:r>
            <w:r>
              <w:rPr>
                <w:rFonts w:hint="eastAsia" w:ascii="宋体" w:hAnsi="宋体" w:eastAsia="宋体" w:cs="宋体"/>
                <w:color w:val="000000" w:themeColor="text1"/>
                <w:kern w:val="0"/>
                <w:sz w:val="21"/>
                <w:szCs w:val="21"/>
                <w14:textFill>
                  <w14:solidFill>
                    <w14:schemeClr w14:val="tx1"/>
                  </w14:solidFill>
                </w14:textFill>
              </w:rPr>
              <w:t>浓缩釜挥发的水蒸气</w:t>
            </w:r>
            <w:r>
              <w:rPr>
                <w:rFonts w:hint="eastAsia" w:ascii="宋体" w:hAnsi="宋体" w:eastAsia="宋体" w:cs="宋体"/>
                <w:color w:val="000000" w:themeColor="text1"/>
                <w:kern w:val="0"/>
                <w:sz w:val="21"/>
                <w:szCs w:val="21"/>
                <w:lang w:eastAsia="zh-CN"/>
                <w14:textFill>
                  <w14:solidFill>
                    <w14:schemeClr w14:val="tx1"/>
                  </w14:solidFill>
                </w14:textFill>
              </w:rPr>
              <w:t>不属于污染物</w:t>
            </w:r>
            <w:r>
              <w:rPr>
                <w:rFonts w:hint="eastAsia" w:ascii="宋体" w:hAnsi="宋体" w:eastAsia="宋体" w:cs="宋体"/>
                <w:color w:val="000000" w:themeColor="text1"/>
                <w:kern w:val="0"/>
                <w:sz w:val="21"/>
                <w:szCs w:val="21"/>
                <w14:textFill>
                  <w14:solidFill>
                    <w14:schemeClr w14:val="tx1"/>
                  </w14:solidFill>
                </w14:textFill>
              </w:rPr>
              <w:t>，直排</w:t>
            </w:r>
          </w:p>
        </w:tc>
      </w:tr>
      <w:tr w14:paraId="2A22A0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41A06146">
            <w:pPr>
              <w:jc w:val="center"/>
              <w:rPr>
                <w:rFonts w:hint="default" w:ascii="Times New Roman" w:hAnsi="Times New Roman" w:eastAsia="宋体" w:cs="Times New Roman"/>
                <w:sz w:val="21"/>
                <w:szCs w:val="21"/>
              </w:rPr>
            </w:pPr>
          </w:p>
        </w:tc>
        <w:tc>
          <w:tcPr>
            <w:tcW w:w="512" w:type="pct"/>
            <w:vMerge w:val="continue"/>
            <w:noWrap/>
            <w:vAlign w:val="center"/>
          </w:tcPr>
          <w:p w14:paraId="41B1B9CE">
            <w:pPr>
              <w:jc w:val="center"/>
              <w:rPr>
                <w:rFonts w:hint="default" w:ascii="Times New Roman" w:hAnsi="Times New Roman" w:eastAsia="宋体" w:cs="Times New Roman"/>
                <w:sz w:val="21"/>
                <w:szCs w:val="21"/>
              </w:rPr>
            </w:pPr>
          </w:p>
        </w:tc>
        <w:tc>
          <w:tcPr>
            <w:tcW w:w="915" w:type="pct"/>
            <w:noWrap/>
            <w:vAlign w:val="center"/>
          </w:tcPr>
          <w:p w14:paraId="14B44D16">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实验室废气</w:t>
            </w:r>
          </w:p>
        </w:tc>
        <w:tc>
          <w:tcPr>
            <w:tcW w:w="714" w:type="pct"/>
            <w:tcBorders>
              <w:right w:val="single" w:color="auto" w:sz="4" w:space="0"/>
            </w:tcBorders>
            <w:noWrap/>
            <w:vAlign w:val="center"/>
          </w:tcPr>
          <w:p w14:paraId="69A368A7">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硫酸雾采用一级酸雾吸收塔</w:t>
            </w:r>
            <w:r>
              <w:rPr>
                <w:rFonts w:hint="eastAsia" w:ascii="宋体" w:hAnsi="宋体" w:eastAsia="宋体" w:cs="宋体"/>
                <w:color w:val="000000" w:themeColor="text1"/>
                <w:sz w:val="21"/>
                <w:szCs w:val="21"/>
                <w14:textFill>
                  <w14:solidFill>
                    <w14:schemeClr w14:val="tx1"/>
                  </w14:solidFill>
                </w14:textFill>
              </w:rPr>
              <w:t>+15m高排气筒</w:t>
            </w:r>
            <w:r>
              <w:rPr>
                <w:rFonts w:hint="eastAsia" w:ascii="宋体" w:hAnsi="宋体" w:eastAsia="宋体" w:cs="宋体"/>
                <w:color w:val="000000" w:themeColor="text1"/>
                <w:kern w:val="0"/>
                <w:sz w:val="21"/>
                <w:szCs w:val="21"/>
                <w14:textFill>
                  <w14:solidFill>
                    <w14:schemeClr w14:val="tx1"/>
                  </w14:solidFill>
                </w14:textFill>
              </w:rPr>
              <w:t>（P8）</w:t>
            </w:r>
          </w:p>
        </w:tc>
        <w:tc>
          <w:tcPr>
            <w:tcW w:w="714" w:type="pct"/>
            <w:tcBorders>
              <w:left w:val="single" w:color="auto" w:sz="4" w:space="0"/>
            </w:tcBorders>
            <w:noWrap/>
            <w:vAlign w:val="center"/>
          </w:tcPr>
          <w:p w14:paraId="63D3E6DB">
            <w:pPr>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实验室废气</w:t>
            </w:r>
          </w:p>
        </w:tc>
        <w:tc>
          <w:tcPr>
            <w:tcW w:w="714" w:type="pct"/>
            <w:tcBorders>
              <w:left w:val="single" w:color="auto" w:sz="4" w:space="0"/>
            </w:tcBorders>
            <w:noWrap/>
            <w:vAlign w:val="center"/>
          </w:tcPr>
          <w:p w14:paraId="42E8231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硫酸雾采用一级酸雾吸收塔</w:t>
            </w:r>
            <w:r>
              <w:rPr>
                <w:rFonts w:hint="eastAsia" w:ascii="宋体" w:hAnsi="宋体" w:eastAsia="宋体" w:cs="宋体"/>
                <w:color w:val="000000" w:themeColor="text1"/>
                <w:sz w:val="21"/>
                <w:szCs w:val="21"/>
                <w14:textFill>
                  <w14:solidFill>
                    <w14:schemeClr w14:val="tx1"/>
                  </w14:solidFill>
                </w14:textFill>
              </w:rPr>
              <w:t>+15m高排气筒</w:t>
            </w:r>
            <w:r>
              <w:rPr>
                <w:rFonts w:hint="eastAsia" w:ascii="宋体" w:hAnsi="宋体" w:eastAsia="宋体" w:cs="宋体"/>
                <w:color w:val="000000" w:themeColor="text1"/>
                <w:kern w:val="0"/>
                <w:sz w:val="21"/>
                <w:szCs w:val="21"/>
                <w14:textFill>
                  <w14:solidFill>
                    <w14:schemeClr w14:val="tx1"/>
                  </w14:solidFill>
                </w14:textFill>
              </w:rPr>
              <w:t>（P8）</w:t>
            </w:r>
          </w:p>
        </w:tc>
        <w:tc>
          <w:tcPr>
            <w:tcW w:w="714" w:type="pct"/>
            <w:tcBorders>
              <w:left w:val="single" w:color="auto" w:sz="4" w:space="0"/>
            </w:tcBorders>
            <w:noWrap/>
            <w:vAlign w:val="center"/>
          </w:tcPr>
          <w:p w14:paraId="4BD4C954">
            <w:pPr>
              <w:jc w:val="center"/>
              <w:rPr>
                <w:rFonts w:hint="eastAsia" w:ascii="宋体" w:hAnsi="宋体" w:eastAsia="宋体" w:cs="宋体"/>
                <w:color w:val="FF0000"/>
                <w:sz w:val="21"/>
                <w:szCs w:val="21"/>
              </w:rPr>
            </w:pPr>
            <w:r>
              <w:rPr>
                <w:rFonts w:hint="eastAsia" w:ascii="宋体" w:hAnsi="宋体" w:eastAsia="宋体" w:cs="宋体"/>
                <w:sz w:val="21"/>
                <w:szCs w:val="21"/>
                <w:lang w:eastAsia="zh-CN"/>
              </w:rPr>
              <w:t>不变</w:t>
            </w:r>
          </w:p>
        </w:tc>
      </w:tr>
      <w:tr w14:paraId="5FCE1F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20A92EEC">
            <w:pPr>
              <w:jc w:val="center"/>
              <w:rPr>
                <w:rFonts w:hint="default" w:ascii="Times New Roman" w:hAnsi="Times New Roman" w:eastAsia="宋体" w:cs="Times New Roman"/>
                <w:sz w:val="21"/>
                <w:szCs w:val="21"/>
              </w:rPr>
            </w:pPr>
          </w:p>
        </w:tc>
        <w:tc>
          <w:tcPr>
            <w:tcW w:w="512" w:type="pct"/>
            <w:noWrap/>
            <w:vAlign w:val="center"/>
          </w:tcPr>
          <w:p w14:paraId="4D13821E">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噪声治理</w:t>
            </w:r>
          </w:p>
          <w:p w14:paraId="6D275E30">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措施</w:t>
            </w:r>
          </w:p>
        </w:tc>
        <w:tc>
          <w:tcPr>
            <w:tcW w:w="1629" w:type="pct"/>
            <w:gridSpan w:val="2"/>
            <w:tcBorders>
              <w:right w:val="single" w:color="auto" w:sz="4" w:space="0"/>
            </w:tcBorders>
            <w:noWrap/>
            <w:vAlign w:val="center"/>
          </w:tcPr>
          <w:p w14:paraId="5502D2A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厂房隔声，基础减震、密闭隔声间；风机设隔声罩，进出口安装消音器</w:t>
            </w:r>
          </w:p>
        </w:tc>
        <w:tc>
          <w:tcPr>
            <w:tcW w:w="1428" w:type="pct"/>
            <w:gridSpan w:val="2"/>
            <w:tcBorders>
              <w:left w:val="single" w:color="auto" w:sz="4" w:space="0"/>
            </w:tcBorders>
            <w:noWrap/>
            <w:vAlign w:val="center"/>
          </w:tcPr>
          <w:p w14:paraId="4244C23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厂房隔声，基础减震、密闭隔声间；风机设隔声罩，进出口安装消音器</w:t>
            </w:r>
          </w:p>
        </w:tc>
        <w:tc>
          <w:tcPr>
            <w:tcW w:w="714" w:type="pct"/>
            <w:tcBorders>
              <w:left w:val="single" w:color="auto" w:sz="4" w:space="0"/>
            </w:tcBorders>
            <w:noWrap/>
            <w:vAlign w:val="center"/>
          </w:tcPr>
          <w:p w14:paraId="01E16E2A">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03B4C1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5B994B25">
            <w:pPr>
              <w:jc w:val="center"/>
              <w:rPr>
                <w:rFonts w:hint="default" w:ascii="Times New Roman" w:hAnsi="Times New Roman" w:eastAsia="宋体" w:cs="Times New Roman"/>
                <w:sz w:val="21"/>
                <w:szCs w:val="21"/>
              </w:rPr>
            </w:pPr>
          </w:p>
        </w:tc>
        <w:tc>
          <w:tcPr>
            <w:tcW w:w="512" w:type="pct"/>
            <w:noWrap/>
            <w:vAlign w:val="center"/>
          </w:tcPr>
          <w:p w14:paraId="5A05810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危废治理</w:t>
            </w:r>
          </w:p>
          <w:p w14:paraId="1E9CEB5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措施</w:t>
            </w:r>
          </w:p>
        </w:tc>
        <w:tc>
          <w:tcPr>
            <w:tcW w:w="1629" w:type="pct"/>
            <w:gridSpan w:val="2"/>
            <w:tcBorders>
              <w:right w:val="single" w:color="auto" w:sz="4" w:space="0"/>
            </w:tcBorders>
            <w:noWrap/>
            <w:vAlign w:val="center"/>
          </w:tcPr>
          <w:p w14:paraId="529FC854">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依托现有危废库暂存危废（面积100m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），与有资质单位签订危废合同，定期转运</w:t>
            </w:r>
          </w:p>
        </w:tc>
        <w:tc>
          <w:tcPr>
            <w:tcW w:w="1428" w:type="pct"/>
            <w:gridSpan w:val="2"/>
            <w:tcBorders>
              <w:left w:val="single" w:color="auto" w:sz="4" w:space="0"/>
            </w:tcBorders>
            <w:noWrap/>
            <w:vAlign w:val="center"/>
          </w:tcPr>
          <w:p w14:paraId="2982673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依托现有危废库暂存危废（面积100m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），与有资质单位签订危废合同，定期转运。</w:t>
            </w:r>
          </w:p>
        </w:tc>
        <w:tc>
          <w:tcPr>
            <w:tcW w:w="714" w:type="pct"/>
            <w:tcBorders>
              <w:left w:val="single" w:color="auto" w:sz="4" w:space="0"/>
            </w:tcBorders>
            <w:noWrap/>
            <w:vAlign w:val="center"/>
          </w:tcPr>
          <w:p w14:paraId="0F7C993A">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251ED1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58C9A658">
            <w:pPr>
              <w:jc w:val="center"/>
              <w:rPr>
                <w:rFonts w:hint="default" w:ascii="Times New Roman" w:hAnsi="Times New Roman" w:eastAsia="宋体" w:cs="Times New Roman"/>
                <w:sz w:val="21"/>
                <w:szCs w:val="21"/>
              </w:rPr>
            </w:pPr>
          </w:p>
        </w:tc>
        <w:tc>
          <w:tcPr>
            <w:tcW w:w="512" w:type="pct"/>
            <w:noWrap/>
            <w:vAlign w:val="center"/>
          </w:tcPr>
          <w:p w14:paraId="2CC81D28">
            <w:pPr>
              <w:jc w:val="center"/>
              <w:rPr>
                <w:rFonts w:hint="eastAsia" w:ascii="宋体" w:hAnsi="宋体" w:eastAsia="宋体" w:cs="宋体"/>
                <w:sz w:val="21"/>
                <w:szCs w:val="21"/>
              </w:rPr>
            </w:pPr>
            <w:r>
              <w:rPr>
                <w:rFonts w:hint="eastAsia" w:ascii="宋体" w:hAnsi="宋体" w:eastAsia="宋体" w:cs="宋体"/>
                <w:sz w:val="21"/>
                <w:szCs w:val="21"/>
              </w:rPr>
              <w:t>应急事故池</w:t>
            </w:r>
          </w:p>
        </w:tc>
        <w:tc>
          <w:tcPr>
            <w:tcW w:w="1629" w:type="pct"/>
            <w:gridSpan w:val="2"/>
            <w:tcBorders>
              <w:right w:val="single" w:color="auto" w:sz="4" w:space="0"/>
            </w:tcBorders>
            <w:noWrap/>
            <w:vAlign w:val="center"/>
          </w:tcPr>
          <w:p w14:paraId="129071F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w:t>
            </w:r>
          </w:p>
        </w:tc>
        <w:tc>
          <w:tcPr>
            <w:tcW w:w="1428" w:type="pct"/>
            <w:gridSpan w:val="2"/>
            <w:tcBorders>
              <w:left w:val="single" w:color="auto" w:sz="4" w:space="0"/>
            </w:tcBorders>
            <w:noWrap/>
            <w:vAlign w:val="center"/>
          </w:tcPr>
          <w:p w14:paraId="2502C27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事故池位于厂区西侧，容积70m</w:t>
            </w:r>
            <w:r>
              <w:rPr>
                <w:rFonts w:hint="eastAsia" w:ascii="宋体" w:hAnsi="宋体" w:eastAsia="宋体" w:cs="宋体"/>
                <w:color w:val="000000" w:themeColor="text1"/>
                <w:sz w:val="21"/>
                <w:szCs w:val="21"/>
                <w:vertAlign w:val="superscript"/>
                <w14:textFill>
                  <w14:solidFill>
                    <w14:schemeClr w14:val="tx1"/>
                  </w14:solidFill>
                </w14:textFill>
              </w:rPr>
              <w:t>3</w:t>
            </w:r>
          </w:p>
        </w:tc>
        <w:tc>
          <w:tcPr>
            <w:tcW w:w="714" w:type="pct"/>
            <w:tcBorders>
              <w:left w:val="single" w:color="auto" w:sz="4" w:space="0"/>
            </w:tcBorders>
            <w:noWrap/>
            <w:vAlign w:val="center"/>
          </w:tcPr>
          <w:p w14:paraId="3C4E101E">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r w14:paraId="336F07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Merge w:val="continue"/>
            <w:noWrap/>
            <w:vAlign w:val="center"/>
          </w:tcPr>
          <w:p w14:paraId="138C4497">
            <w:pPr>
              <w:jc w:val="center"/>
              <w:rPr>
                <w:rFonts w:hint="default" w:ascii="Times New Roman" w:hAnsi="Times New Roman" w:eastAsia="宋体" w:cs="Times New Roman"/>
                <w:sz w:val="21"/>
                <w:szCs w:val="21"/>
              </w:rPr>
            </w:pPr>
          </w:p>
        </w:tc>
        <w:tc>
          <w:tcPr>
            <w:tcW w:w="512" w:type="pct"/>
            <w:noWrap/>
            <w:vAlign w:val="center"/>
          </w:tcPr>
          <w:p w14:paraId="6C4E7D7D">
            <w:pPr>
              <w:jc w:val="center"/>
              <w:rPr>
                <w:rFonts w:hint="eastAsia" w:ascii="宋体" w:hAnsi="宋体" w:eastAsia="宋体" w:cs="宋体"/>
                <w:sz w:val="21"/>
                <w:szCs w:val="21"/>
              </w:rPr>
            </w:pPr>
            <w:r>
              <w:rPr>
                <w:rFonts w:hint="eastAsia" w:ascii="宋体" w:hAnsi="宋体" w:eastAsia="宋体" w:cs="宋体"/>
                <w:sz w:val="21"/>
                <w:szCs w:val="21"/>
              </w:rPr>
              <w:t>初期雨水收集池</w:t>
            </w:r>
          </w:p>
        </w:tc>
        <w:tc>
          <w:tcPr>
            <w:tcW w:w="1629" w:type="pct"/>
            <w:gridSpan w:val="2"/>
            <w:tcBorders>
              <w:right w:val="single" w:color="auto" w:sz="4" w:space="0"/>
            </w:tcBorders>
            <w:noWrap/>
            <w:vAlign w:val="center"/>
          </w:tcPr>
          <w:p w14:paraId="1415A24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w:t>
            </w:r>
          </w:p>
        </w:tc>
        <w:tc>
          <w:tcPr>
            <w:tcW w:w="1428" w:type="pct"/>
            <w:gridSpan w:val="2"/>
            <w:tcBorders>
              <w:left w:val="single" w:color="auto" w:sz="4" w:space="0"/>
            </w:tcBorders>
            <w:noWrap/>
            <w:vAlign w:val="center"/>
          </w:tcPr>
          <w:p w14:paraId="52D64B6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依托现有</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位于厂区东北角，容积200m</w:t>
            </w:r>
            <w:r>
              <w:rPr>
                <w:rFonts w:hint="eastAsia" w:ascii="宋体" w:hAnsi="宋体" w:eastAsia="宋体" w:cs="宋体"/>
                <w:color w:val="000000" w:themeColor="text1"/>
                <w:sz w:val="21"/>
                <w:szCs w:val="21"/>
                <w:vertAlign w:val="superscript"/>
                <w14:textFill>
                  <w14:solidFill>
                    <w14:schemeClr w14:val="tx1"/>
                  </w14:solidFill>
                </w14:textFill>
              </w:rPr>
              <w:t>3</w:t>
            </w:r>
          </w:p>
        </w:tc>
        <w:tc>
          <w:tcPr>
            <w:tcW w:w="714" w:type="pct"/>
            <w:tcBorders>
              <w:left w:val="single" w:color="auto" w:sz="4" w:space="0"/>
            </w:tcBorders>
            <w:noWrap/>
            <w:vAlign w:val="center"/>
          </w:tcPr>
          <w:p w14:paraId="659A2CB0">
            <w:pPr>
              <w:jc w:val="center"/>
              <w:rPr>
                <w:rFonts w:hint="eastAsia" w:ascii="宋体" w:hAnsi="宋体" w:eastAsia="宋体" w:cs="宋体"/>
                <w:sz w:val="21"/>
                <w:szCs w:val="21"/>
              </w:rPr>
            </w:pPr>
            <w:r>
              <w:rPr>
                <w:rFonts w:hint="eastAsia" w:ascii="宋体" w:hAnsi="宋体" w:eastAsia="宋体" w:cs="宋体"/>
                <w:sz w:val="21"/>
                <w:szCs w:val="21"/>
                <w:lang w:eastAsia="zh-CN"/>
              </w:rPr>
              <w:t>不变</w:t>
            </w:r>
          </w:p>
        </w:tc>
      </w:tr>
    </w:tbl>
    <w:p w14:paraId="7D8D1D1B">
      <w:pPr>
        <w:rPr>
          <w:rFonts w:hint="eastAsia" w:ascii="宋体" w:hAnsi="宋体" w:eastAsia="宋体" w:cs="宋体"/>
          <w:b/>
          <w:color w:val="auto"/>
          <w:kern w:val="2"/>
          <w:sz w:val="21"/>
          <w:szCs w:val="21"/>
          <w:lang w:val="en-US" w:eastAsia="zh-CN" w:bidi="ar-SA"/>
        </w:rPr>
        <w:sectPr>
          <w:headerReference r:id="rId15" w:type="first"/>
          <w:headerReference r:id="rId14" w:type="default"/>
          <w:pgSz w:w="16839" w:h="11906" w:orient="landscape"/>
          <w:pgMar w:top="1417" w:right="1417" w:bottom="1417" w:left="1417" w:header="0" w:footer="992" w:gutter="0"/>
          <w:pgBorders>
            <w:top w:val="single" w:color="auto" w:sz="12" w:space="1"/>
            <w:left w:val="none" w:sz="0" w:space="0"/>
            <w:bottom w:val="none" w:sz="0" w:space="0"/>
            <w:right w:val="none" w:sz="0" w:space="0"/>
          </w:pgBorders>
          <w:pgNumType w:fmt="decimal"/>
          <w:cols w:space="0" w:num="1"/>
          <w:titlePg/>
          <w:rtlGutter w:val="0"/>
          <w:docGrid w:linePitch="0" w:charSpace="0"/>
        </w:sectPr>
      </w:pPr>
    </w:p>
    <w:p w14:paraId="26BD99BE">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25" w:name="_Toc24368"/>
      <w:r>
        <w:rPr>
          <w:rFonts w:hint="default" w:ascii="黑体" w:hAnsi="黑体" w:eastAsia="黑体" w:cs="Times New Roman"/>
          <w:b/>
          <w:color w:val="auto"/>
          <w:kern w:val="2"/>
          <w:sz w:val="30"/>
          <w:szCs w:val="30"/>
          <w:lang w:val="en-US" w:eastAsia="zh-CN" w:bidi="ar-SA"/>
        </w:rPr>
        <w:t>3</w:t>
      </w:r>
      <w:r>
        <w:rPr>
          <w:rFonts w:hint="eastAsia" w:ascii="黑体" w:hAnsi="黑体" w:eastAsia="黑体" w:cs="Times New Roman"/>
          <w:b/>
          <w:color w:val="auto"/>
          <w:kern w:val="2"/>
          <w:sz w:val="30"/>
          <w:szCs w:val="30"/>
          <w:lang w:val="en-US" w:eastAsia="zh-CN" w:bidi="ar-SA"/>
        </w:rPr>
        <w:t>.3主要生产设备</w:t>
      </w:r>
      <w:bookmarkEnd w:id="25"/>
    </w:p>
    <w:p w14:paraId="1F55DCD6">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环评设备建设内容与实际建设内容对比见表3.3-1：</w:t>
      </w:r>
    </w:p>
    <w:p w14:paraId="4E5D6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kern w:val="0"/>
          <w:sz w:val="24"/>
          <w:szCs w:val="24"/>
          <w:lang w:val="en-US" w:eastAsia="zh-CN" w:bidi="ar-SA"/>
        </w:rPr>
      </w:pPr>
      <w:r>
        <w:rPr>
          <w:rFonts w:hint="eastAsia" w:ascii="宋体" w:hAnsi="宋体"/>
          <w:b/>
          <w:bCs/>
          <w:sz w:val="24"/>
        </w:rPr>
        <w:t>表</w:t>
      </w:r>
      <w:r>
        <w:rPr>
          <w:rFonts w:hint="eastAsia" w:ascii="宋体" w:hAnsi="宋体"/>
          <w:b/>
          <w:bCs/>
          <w:sz w:val="24"/>
          <w:lang w:val="en-US" w:eastAsia="zh-CN"/>
        </w:rPr>
        <w:t xml:space="preserve">3.3-1   </w:t>
      </w:r>
      <w:r>
        <w:rPr>
          <w:rFonts w:hint="eastAsia" w:ascii="宋体" w:hAnsi="宋体" w:cs="宋体"/>
          <w:b/>
          <w:bCs/>
          <w:kern w:val="0"/>
          <w:sz w:val="24"/>
          <w:szCs w:val="24"/>
          <w:lang w:val="en-US" w:eastAsia="zh-CN" w:bidi="ar-SA"/>
        </w:rPr>
        <w:t>环评设备建设内容与实际建设内容一览表</w:t>
      </w:r>
    </w:p>
    <w:tbl>
      <w:tblPr>
        <w:tblStyle w:val="19"/>
        <w:tblW w:w="492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08"/>
        <w:gridCol w:w="1970"/>
        <w:gridCol w:w="1218"/>
        <w:gridCol w:w="545"/>
        <w:gridCol w:w="1592"/>
        <w:gridCol w:w="1112"/>
        <w:gridCol w:w="2111"/>
      </w:tblGrid>
      <w:tr w14:paraId="50E3E3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vMerge w:val="restart"/>
            <w:noWrap w:val="0"/>
            <w:tcMar>
              <w:top w:w="15" w:type="dxa"/>
              <w:left w:w="15" w:type="dxa"/>
              <w:bottom w:w="0" w:type="dxa"/>
              <w:right w:w="15" w:type="dxa"/>
            </w:tcMar>
            <w:vAlign w:val="center"/>
          </w:tcPr>
          <w:p w14:paraId="56AA7CE3">
            <w:pPr>
              <w:widowControl/>
              <w:autoSpaceDE w:val="0"/>
              <w:jc w:val="center"/>
              <w:textAlignment w:val="top"/>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100" w:type="pct"/>
            <w:vMerge w:val="restart"/>
            <w:noWrap w:val="0"/>
            <w:tcMar>
              <w:top w:w="15" w:type="dxa"/>
              <w:left w:w="15" w:type="dxa"/>
              <w:bottom w:w="0" w:type="dxa"/>
              <w:right w:w="15" w:type="dxa"/>
            </w:tcMar>
            <w:vAlign w:val="center"/>
          </w:tcPr>
          <w:p w14:paraId="2912A676">
            <w:pPr>
              <w:widowControl/>
              <w:autoSpaceDE w:val="0"/>
              <w:jc w:val="center"/>
              <w:textAlignment w:val="top"/>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设备名称</w:t>
            </w:r>
          </w:p>
        </w:tc>
        <w:tc>
          <w:tcPr>
            <w:tcW w:w="680" w:type="pct"/>
            <w:vMerge w:val="restart"/>
            <w:noWrap w:val="0"/>
            <w:tcMar>
              <w:top w:w="15" w:type="dxa"/>
              <w:left w:w="15" w:type="dxa"/>
              <w:bottom w:w="0" w:type="dxa"/>
              <w:right w:w="15" w:type="dxa"/>
            </w:tcMar>
            <w:vAlign w:val="center"/>
          </w:tcPr>
          <w:p w14:paraId="42054732">
            <w:pPr>
              <w:widowControl/>
              <w:autoSpaceDE w:val="0"/>
              <w:jc w:val="center"/>
              <w:textAlignment w:val="top"/>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规格型号</w:t>
            </w:r>
          </w:p>
        </w:tc>
        <w:tc>
          <w:tcPr>
            <w:tcW w:w="304" w:type="pct"/>
            <w:vMerge w:val="restart"/>
            <w:noWrap w:val="0"/>
            <w:tcMar>
              <w:top w:w="15" w:type="dxa"/>
              <w:left w:w="15" w:type="dxa"/>
              <w:bottom w:w="0" w:type="dxa"/>
              <w:right w:w="15" w:type="dxa"/>
            </w:tcMar>
            <w:vAlign w:val="center"/>
          </w:tcPr>
          <w:p w14:paraId="7E829193">
            <w:pPr>
              <w:widowControl/>
              <w:autoSpaceDE w:val="0"/>
              <w:jc w:val="center"/>
              <w:textAlignment w:val="top"/>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单位</w:t>
            </w:r>
          </w:p>
        </w:tc>
        <w:tc>
          <w:tcPr>
            <w:tcW w:w="1510" w:type="pct"/>
            <w:gridSpan w:val="2"/>
            <w:noWrap w:val="0"/>
            <w:tcMar>
              <w:top w:w="15" w:type="dxa"/>
              <w:left w:w="15" w:type="dxa"/>
              <w:bottom w:w="0" w:type="dxa"/>
              <w:right w:w="15" w:type="dxa"/>
            </w:tcMar>
            <w:vAlign w:val="center"/>
          </w:tcPr>
          <w:p w14:paraId="0F9DF376">
            <w:pPr>
              <w:spacing w:line="240" w:lineRule="atLeast"/>
              <w:jc w:val="center"/>
              <w:rPr>
                <w:rFonts w:hint="eastAsia" w:ascii="宋体" w:hAnsi="宋体" w:eastAsia="宋体" w:cs="宋体"/>
                <w:b/>
                <w:bCs/>
                <w:color w:val="000000"/>
                <w:kern w:val="0"/>
                <w:sz w:val="21"/>
                <w:szCs w:val="21"/>
              </w:rPr>
            </w:pPr>
            <w:r>
              <w:rPr>
                <w:rFonts w:hint="eastAsia" w:ascii="宋体" w:hAnsi="宋体" w:eastAsia="宋体" w:cs="宋体"/>
                <w:b/>
                <w:bCs/>
                <w:sz w:val="21"/>
                <w:szCs w:val="21"/>
              </w:rPr>
              <w:t>数量</w:t>
            </w:r>
          </w:p>
        </w:tc>
        <w:tc>
          <w:tcPr>
            <w:tcW w:w="1174" w:type="pct"/>
            <w:vMerge w:val="restart"/>
            <w:noWrap w:val="0"/>
            <w:tcMar>
              <w:top w:w="15" w:type="dxa"/>
              <w:left w:w="15" w:type="dxa"/>
              <w:bottom w:w="0" w:type="dxa"/>
              <w:right w:w="15" w:type="dxa"/>
            </w:tcMar>
            <w:vAlign w:val="center"/>
          </w:tcPr>
          <w:p w14:paraId="53838B7E">
            <w:pPr>
              <w:spacing w:line="240" w:lineRule="atLeast"/>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变化情况</w:t>
            </w:r>
          </w:p>
        </w:tc>
      </w:tr>
      <w:tr w14:paraId="671D59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vMerge w:val="continue"/>
            <w:noWrap w:val="0"/>
            <w:tcMar>
              <w:top w:w="15" w:type="dxa"/>
              <w:left w:w="15" w:type="dxa"/>
              <w:bottom w:w="0" w:type="dxa"/>
              <w:right w:w="15" w:type="dxa"/>
            </w:tcMar>
            <w:vAlign w:val="center"/>
          </w:tcPr>
          <w:p w14:paraId="32341F17">
            <w:pPr>
              <w:widowControl/>
              <w:autoSpaceDE w:val="0"/>
              <w:jc w:val="center"/>
              <w:textAlignment w:val="top"/>
              <w:rPr>
                <w:rFonts w:hint="eastAsia" w:ascii="宋体" w:hAnsi="宋体" w:eastAsia="宋体" w:cs="宋体"/>
                <w:sz w:val="21"/>
                <w:szCs w:val="21"/>
              </w:rPr>
            </w:pPr>
          </w:p>
        </w:tc>
        <w:tc>
          <w:tcPr>
            <w:tcW w:w="1100" w:type="pct"/>
            <w:vMerge w:val="continue"/>
            <w:noWrap w:val="0"/>
            <w:tcMar>
              <w:top w:w="15" w:type="dxa"/>
              <w:left w:w="15" w:type="dxa"/>
              <w:bottom w:w="0" w:type="dxa"/>
              <w:right w:w="15" w:type="dxa"/>
            </w:tcMar>
            <w:vAlign w:val="center"/>
          </w:tcPr>
          <w:p w14:paraId="7A4E55BE">
            <w:pPr>
              <w:widowControl/>
              <w:autoSpaceDE w:val="0"/>
              <w:jc w:val="center"/>
              <w:textAlignment w:val="top"/>
              <w:rPr>
                <w:rFonts w:hint="eastAsia" w:ascii="宋体" w:hAnsi="宋体" w:eastAsia="宋体" w:cs="宋体"/>
                <w:sz w:val="21"/>
                <w:szCs w:val="21"/>
              </w:rPr>
            </w:pPr>
          </w:p>
        </w:tc>
        <w:tc>
          <w:tcPr>
            <w:tcW w:w="680" w:type="pct"/>
            <w:vMerge w:val="continue"/>
            <w:noWrap w:val="0"/>
            <w:tcMar>
              <w:top w:w="15" w:type="dxa"/>
              <w:left w:w="15" w:type="dxa"/>
              <w:bottom w:w="0" w:type="dxa"/>
              <w:right w:w="15" w:type="dxa"/>
            </w:tcMar>
            <w:vAlign w:val="center"/>
          </w:tcPr>
          <w:p w14:paraId="18C7E0BD">
            <w:pPr>
              <w:widowControl/>
              <w:autoSpaceDE w:val="0"/>
              <w:jc w:val="center"/>
              <w:textAlignment w:val="top"/>
              <w:rPr>
                <w:rFonts w:hint="eastAsia" w:ascii="宋体" w:hAnsi="宋体" w:eastAsia="宋体" w:cs="宋体"/>
                <w:sz w:val="21"/>
                <w:szCs w:val="21"/>
              </w:rPr>
            </w:pPr>
          </w:p>
        </w:tc>
        <w:tc>
          <w:tcPr>
            <w:tcW w:w="304" w:type="pct"/>
            <w:vMerge w:val="continue"/>
            <w:noWrap w:val="0"/>
            <w:tcMar>
              <w:top w:w="15" w:type="dxa"/>
              <w:left w:w="15" w:type="dxa"/>
              <w:bottom w:w="0" w:type="dxa"/>
              <w:right w:w="15" w:type="dxa"/>
            </w:tcMar>
            <w:vAlign w:val="center"/>
          </w:tcPr>
          <w:p w14:paraId="4C98D41A">
            <w:pPr>
              <w:widowControl/>
              <w:autoSpaceDE w:val="0"/>
              <w:jc w:val="center"/>
              <w:textAlignment w:val="top"/>
              <w:rPr>
                <w:rFonts w:hint="eastAsia" w:ascii="宋体" w:hAnsi="宋体" w:eastAsia="宋体" w:cs="宋体"/>
                <w:sz w:val="21"/>
                <w:szCs w:val="21"/>
              </w:rPr>
            </w:pPr>
          </w:p>
        </w:tc>
        <w:tc>
          <w:tcPr>
            <w:tcW w:w="889" w:type="pct"/>
            <w:noWrap w:val="0"/>
            <w:tcMar>
              <w:top w:w="15" w:type="dxa"/>
              <w:left w:w="15" w:type="dxa"/>
              <w:bottom w:w="0" w:type="dxa"/>
              <w:right w:w="15" w:type="dxa"/>
            </w:tcMar>
            <w:vAlign w:val="center"/>
          </w:tcPr>
          <w:p w14:paraId="7666511A">
            <w:pPr>
              <w:spacing w:line="240" w:lineRule="atLeast"/>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rPr>
              <w:t>技改</w:t>
            </w:r>
            <w:r>
              <w:rPr>
                <w:rFonts w:hint="eastAsia" w:ascii="宋体" w:hAnsi="宋体" w:eastAsia="宋体" w:cs="宋体"/>
                <w:b/>
                <w:bCs/>
                <w:color w:val="000000"/>
                <w:kern w:val="0"/>
                <w:sz w:val="21"/>
                <w:szCs w:val="21"/>
                <w:lang w:val="en-US" w:eastAsia="zh-CN"/>
              </w:rPr>
              <w:t>数量</w:t>
            </w:r>
          </w:p>
        </w:tc>
        <w:tc>
          <w:tcPr>
            <w:tcW w:w="621" w:type="pct"/>
            <w:noWrap w:val="0"/>
            <w:tcMar>
              <w:top w:w="15" w:type="dxa"/>
              <w:left w:w="15" w:type="dxa"/>
              <w:bottom w:w="0" w:type="dxa"/>
              <w:right w:w="15" w:type="dxa"/>
            </w:tcMar>
            <w:vAlign w:val="center"/>
          </w:tcPr>
          <w:p w14:paraId="2898A754">
            <w:pPr>
              <w:spacing w:line="240" w:lineRule="atLeast"/>
              <w:jc w:val="center"/>
              <w:rPr>
                <w:rFonts w:hint="eastAsia" w:ascii="宋体" w:hAnsi="宋体" w:eastAsia="宋体" w:cs="宋体"/>
                <w:b/>
                <w:bCs/>
                <w:color w:val="000000"/>
                <w:kern w:val="0"/>
                <w:sz w:val="21"/>
                <w:szCs w:val="21"/>
              </w:rPr>
            </w:pPr>
            <w:r>
              <w:rPr>
                <w:rFonts w:hint="eastAsia" w:ascii="宋体" w:hAnsi="宋体" w:eastAsia="宋体" w:cs="宋体"/>
                <w:b/>
                <w:bCs/>
                <w:sz w:val="21"/>
                <w:szCs w:val="21"/>
              </w:rPr>
              <w:t>变动后</w:t>
            </w:r>
          </w:p>
        </w:tc>
        <w:tc>
          <w:tcPr>
            <w:tcW w:w="1174" w:type="pct"/>
            <w:vMerge w:val="continue"/>
            <w:noWrap w:val="0"/>
            <w:tcMar>
              <w:top w:w="15" w:type="dxa"/>
              <w:left w:w="15" w:type="dxa"/>
              <w:bottom w:w="0" w:type="dxa"/>
              <w:right w:w="15" w:type="dxa"/>
            </w:tcMar>
            <w:vAlign w:val="center"/>
          </w:tcPr>
          <w:p w14:paraId="782D4936">
            <w:pPr>
              <w:spacing w:line="240" w:lineRule="atLeast"/>
              <w:jc w:val="center"/>
              <w:rPr>
                <w:rFonts w:hint="eastAsia" w:ascii="宋体" w:hAnsi="宋体" w:eastAsia="宋体" w:cs="宋体"/>
                <w:sz w:val="21"/>
                <w:szCs w:val="21"/>
              </w:rPr>
            </w:pPr>
          </w:p>
        </w:tc>
      </w:tr>
      <w:tr w14:paraId="0F25E1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noWrap w:val="0"/>
            <w:tcMar>
              <w:top w:w="15" w:type="dxa"/>
              <w:left w:w="15" w:type="dxa"/>
              <w:bottom w:w="0" w:type="dxa"/>
              <w:right w:w="15" w:type="dxa"/>
            </w:tcMar>
            <w:vAlign w:val="center"/>
          </w:tcPr>
          <w:p w14:paraId="79D41D47">
            <w:pPr>
              <w:widowControl/>
              <w:autoSpaceDE w:val="0"/>
              <w:jc w:val="both"/>
              <w:textAlignment w:val="top"/>
              <w:rPr>
                <w:rFonts w:hint="eastAsia" w:ascii="宋体" w:hAnsi="宋体" w:eastAsia="宋体" w:cs="宋体"/>
                <w:color w:val="000000"/>
                <w:kern w:val="0"/>
                <w:sz w:val="21"/>
                <w:szCs w:val="21"/>
                <w:lang w:val="en-US" w:eastAsia="zh-CN"/>
              </w:rPr>
            </w:pPr>
            <w:r>
              <w:rPr>
                <w:rFonts w:hint="eastAsia" w:ascii="宋体" w:hAnsi="宋体" w:eastAsia="宋体" w:cs="宋体"/>
                <w:b/>
                <w:bCs/>
                <w:color w:val="000000"/>
                <w:kern w:val="0"/>
                <w:sz w:val="21"/>
                <w:szCs w:val="21"/>
                <w:lang w:eastAsia="zh-CN"/>
              </w:rPr>
              <w:t>厂房</w:t>
            </w:r>
            <w:r>
              <w:rPr>
                <w:rFonts w:hint="eastAsia" w:ascii="宋体" w:hAnsi="宋体" w:eastAsia="宋体" w:cs="宋体"/>
                <w:b/>
                <w:bCs/>
                <w:color w:val="000000"/>
                <w:kern w:val="0"/>
                <w:sz w:val="21"/>
                <w:szCs w:val="21"/>
                <w:lang w:val="en-US" w:eastAsia="zh-CN"/>
              </w:rPr>
              <w:t>1</w:t>
            </w:r>
          </w:p>
        </w:tc>
      </w:tr>
      <w:tr w14:paraId="563462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1E219351">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100" w:type="pct"/>
            <w:noWrap w:val="0"/>
            <w:tcMar>
              <w:top w:w="15" w:type="dxa"/>
              <w:left w:w="15" w:type="dxa"/>
              <w:bottom w:w="0" w:type="dxa"/>
              <w:right w:w="15" w:type="dxa"/>
            </w:tcMar>
            <w:vAlign w:val="center"/>
          </w:tcPr>
          <w:p w14:paraId="5178EFB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浸出槽（反应釜）</w:t>
            </w:r>
          </w:p>
        </w:tc>
        <w:tc>
          <w:tcPr>
            <w:tcW w:w="680" w:type="pct"/>
            <w:noWrap w:val="0"/>
            <w:tcMar>
              <w:top w:w="15" w:type="dxa"/>
              <w:left w:w="15" w:type="dxa"/>
              <w:bottom w:w="0" w:type="dxa"/>
              <w:right w:w="15" w:type="dxa"/>
            </w:tcMar>
            <w:vAlign w:val="center"/>
          </w:tcPr>
          <w:p w14:paraId="06C3B323">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10m</w:t>
            </w:r>
            <w:r>
              <w:rPr>
                <w:rFonts w:hint="eastAsia" w:ascii="宋体" w:hAnsi="宋体" w:eastAsia="宋体" w:cs="宋体"/>
                <w:color w:val="000000"/>
                <w:sz w:val="21"/>
                <w:szCs w:val="21"/>
                <w:vertAlign w:val="superscript"/>
              </w:rPr>
              <w:t>3</w:t>
            </w:r>
          </w:p>
        </w:tc>
        <w:tc>
          <w:tcPr>
            <w:tcW w:w="304" w:type="pct"/>
            <w:noWrap w:val="0"/>
            <w:tcMar>
              <w:top w:w="15" w:type="dxa"/>
              <w:left w:w="15" w:type="dxa"/>
              <w:bottom w:w="0" w:type="dxa"/>
              <w:right w:w="15" w:type="dxa"/>
            </w:tcMar>
            <w:vAlign w:val="center"/>
          </w:tcPr>
          <w:p w14:paraId="2EE271F1">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41E4DDFE">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621" w:type="pct"/>
            <w:noWrap w:val="0"/>
            <w:tcMar>
              <w:top w:w="15" w:type="dxa"/>
              <w:left w:w="15" w:type="dxa"/>
              <w:bottom w:w="0" w:type="dxa"/>
              <w:right w:w="15" w:type="dxa"/>
            </w:tcMar>
            <w:vAlign w:val="center"/>
          </w:tcPr>
          <w:p w14:paraId="09EFC0EF">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1174" w:type="pct"/>
            <w:noWrap w:val="0"/>
            <w:tcMar>
              <w:top w:w="15" w:type="dxa"/>
              <w:left w:w="15" w:type="dxa"/>
              <w:bottom w:w="0" w:type="dxa"/>
              <w:right w:w="15" w:type="dxa"/>
            </w:tcMar>
            <w:vAlign w:val="center"/>
          </w:tcPr>
          <w:p w14:paraId="0C2D928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257391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7200CC9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100" w:type="pct"/>
            <w:noWrap w:val="0"/>
            <w:tcMar>
              <w:top w:w="15" w:type="dxa"/>
              <w:left w:w="15" w:type="dxa"/>
              <w:bottom w:w="0" w:type="dxa"/>
              <w:right w:w="15" w:type="dxa"/>
            </w:tcMar>
            <w:vAlign w:val="center"/>
          </w:tcPr>
          <w:p w14:paraId="0D1E6844">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浸出槽（反应釜）</w:t>
            </w:r>
          </w:p>
        </w:tc>
        <w:tc>
          <w:tcPr>
            <w:tcW w:w="680" w:type="pct"/>
            <w:noWrap w:val="0"/>
            <w:tcMar>
              <w:top w:w="15" w:type="dxa"/>
              <w:left w:w="15" w:type="dxa"/>
              <w:bottom w:w="0" w:type="dxa"/>
              <w:right w:w="15" w:type="dxa"/>
            </w:tcMar>
            <w:vAlign w:val="center"/>
          </w:tcPr>
          <w:p w14:paraId="468EAC41">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5m</w:t>
            </w:r>
            <w:r>
              <w:rPr>
                <w:rFonts w:hint="eastAsia" w:ascii="宋体" w:hAnsi="宋体" w:eastAsia="宋体" w:cs="宋体"/>
                <w:color w:val="000000"/>
                <w:sz w:val="21"/>
                <w:szCs w:val="21"/>
                <w:vertAlign w:val="superscript"/>
              </w:rPr>
              <w:t>3</w:t>
            </w:r>
          </w:p>
        </w:tc>
        <w:tc>
          <w:tcPr>
            <w:tcW w:w="304" w:type="pct"/>
            <w:noWrap w:val="0"/>
            <w:tcMar>
              <w:top w:w="15" w:type="dxa"/>
              <w:left w:w="15" w:type="dxa"/>
              <w:bottom w:w="0" w:type="dxa"/>
              <w:right w:w="15" w:type="dxa"/>
            </w:tcMar>
            <w:vAlign w:val="center"/>
          </w:tcPr>
          <w:p w14:paraId="171F014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3D89D03E">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w:t>
            </w:r>
          </w:p>
        </w:tc>
        <w:tc>
          <w:tcPr>
            <w:tcW w:w="621" w:type="pct"/>
            <w:noWrap w:val="0"/>
            <w:tcMar>
              <w:top w:w="15" w:type="dxa"/>
              <w:left w:w="15" w:type="dxa"/>
              <w:bottom w:w="0" w:type="dxa"/>
              <w:right w:w="15" w:type="dxa"/>
            </w:tcMar>
            <w:vAlign w:val="center"/>
          </w:tcPr>
          <w:p w14:paraId="3D8018B8">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p>
        </w:tc>
        <w:tc>
          <w:tcPr>
            <w:tcW w:w="1174" w:type="pct"/>
            <w:noWrap w:val="0"/>
            <w:tcMar>
              <w:top w:w="15" w:type="dxa"/>
              <w:left w:w="15" w:type="dxa"/>
              <w:bottom w:w="0" w:type="dxa"/>
              <w:right w:w="15" w:type="dxa"/>
            </w:tcMar>
            <w:vAlign w:val="center"/>
          </w:tcPr>
          <w:p w14:paraId="5CCDE3B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4E410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69E53304">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100" w:type="pct"/>
            <w:noWrap w:val="0"/>
            <w:tcMar>
              <w:top w:w="15" w:type="dxa"/>
              <w:left w:w="15" w:type="dxa"/>
              <w:bottom w:w="0" w:type="dxa"/>
              <w:right w:w="15" w:type="dxa"/>
            </w:tcMar>
            <w:vAlign w:val="center"/>
          </w:tcPr>
          <w:p w14:paraId="5D01442E">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板框压滤机</w:t>
            </w:r>
          </w:p>
        </w:tc>
        <w:tc>
          <w:tcPr>
            <w:tcW w:w="680" w:type="pct"/>
            <w:noWrap w:val="0"/>
            <w:tcMar>
              <w:top w:w="15" w:type="dxa"/>
              <w:left w:w="15" w:type="dxa"/>
              <w:bottom w:w="0" w:type="dxa"/>
              <w:right w:w="15" w:type="dxa"/>
            </w:tcMar>
            <w:vAlign w:val="center"/>
          </w:tcPr>
          <w:p w14:paraId="118DBE67">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30m</w:t>
            </w:r>
            <w:r>
              <w:rPr>
                <w:rFonts w:hint="eastAsia" w:ascii="宋体" w:hAnsi="宋体" w:eastAsia="宋体" w:cs="宋体"/>
                <w:color w:val="000000"/>
                <w:sz w:val="21"/>
                <w:szCs w:val="21"/>
                <w:vertAlign w:val="superscript"/>
              </w:rPr>
              <w:t>2</w:t>
            </w:r>
          </w:p>
        </w:tc>
        <w:tc>
          <w:tcPr>
            <w:tcW w:w="304" w:type="pct"/>
            <w:noWrap w:val="0"/>
            <w:tcMar>
              <w:top w:w="15" w:type="dxa"/>
              <w:left w:w="15" w:type="dxa"/>
              <w:bottom w:w="0" w:type="dxa"/>
              <w:right w:w="15" w:type="dxa"/>
            </w:tcMar>
            <w:vAlign w:val="center"/>
          </w:tcPr>
          <w:p w14:paraId="55ECCF4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1D29C82A">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621" w:type="pct"/>
            <w:noWrap w:val="0"/>
            <w:tcMar>
              <w:top w:w="15" w:type="dxa"/>
              <w:left w:w="15" w:type="dxa"/>
              <w:bottom w:w="0" w:type="dxa"/>
              <w:right w:w="15" w:type="dxa"/>
            </w:tcMar>
            <w:vAlign w:val="center"/>
          </w:tcPr>
          <w:p w14:paraId="0C6FF2B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w:t>
            </w:r>
          </w:p>
        </w:tc>
        <w:tc>
          <w:tcPr>
            <w:tcW w:w="1174" w:type="pct"/>
            <w:noWrap w:val="0"/>
            <w:tcMar>
              <w:top w:w="15" w:type="dxa"/>
              <w:left w:w="15" w:type="dxa"/>
              <w:bottom w:w="0" w:type="dxa"/>
              <w:right w:w="15" w:type="dxa"/>
            </w:tcMar>
            <w:vAlign w:val="center"/>
          </w:tcPr>
          <w:p w14:paraId="4C442F7D">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3525C9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6ADA5C64">
            <w:pPr>
              <w:widowControl/>
              <w:autoSpaceDE w:val="0"/>
              <w:jc w:val="center"/>
              <w:textAlignment w:val="top"/>
              <w:rPr>
                <w:rFonts w:hint="eastAsia" w:ascii="宋体" w:hAnsi="宋体" w:eastAsia="宋体" w:cs="宋体"/>
                <w:color w:val="000000"/>
                <w:kern w:val="0"/>
                <w:sz w:val="21"/>
                <w:szCs w:val="21"/>
                <w:highlight w:val="yellow"/>
              </w:rPr>
            </w:pPr>
            <w:r>
              <w:rPr>
                <w:rFonts w:hint="eastAsia" w:ascii="宋体" w:hAnsi="宋体" w:eastAsia="宋体" w:cs="宋体"/>
                <w:color w:val="000000"/>
                <w:kern w:val="0"/>
                <w:sz w:val="21"/>
                <w:szCs w:val="21"/>
              </w:rPr>
              <w:t>4</w:t>
            </w:r>
          </w:p>
        </w:tc>
        <w:tc>
          <w:tcPr>
            <w:tcW w:w="1100" w:type="pct"/>
            <w:noWrap w:val="0"/>
            <w:tcMar>
              <w:top w:w="15" w:type="dxa"/>
              <w:left w:w="15" w:type="dxa"/>
              <w:bottom w:w="0" w:type="dxa"/>
              <w:right w:w="15" w:type="dxa"/>
            </w:tcMar>
            <w:vAlign w:val="center"/>
          </w:tcPr>
          <w:p w14:paraId="035EFCC7">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板框压滤机</w:t>
            </w:r>
          </w:p>
        </w:tc>
        <w:tc>
          <w:tcPr>
            <w:tcW w:w="680" w:type="pct"/>
            <w:noWrap w:val="0"/>
            <w:tcMar>
              <w:top w:w="15" w:type="dxa"/>
              <w:left w:w="15" w:type="dxa"/>
              <w:bottom w:w="0" w:type="dxa"/>
              <w:right w:w="15" w:type="dxa"/>
            </w:tcMar>
            <w:vAlign w:val="center"/>
          </w:tcPr>
          <w:p w14:paraId="4FAEEB19">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60m</w:t>
            </w:r>
            <w:r>
              <w:rPr>
                <w:rFonts w:hint="eastAsia" w:ascii="宋体" w:hAnsi="宋体" w:eastAsia="宋体" w:cs="宋体"/>
                <w:color w:val="000000"/>
                <w:sz w:val="21"/>
                <w:szCs w:val="21"/>
                <w:vertAlign w:val="superscript"/>
              </w:rPr>
              <w:t>2</w:t>
            </w:r>
          </w:p>
        </w:tc>
        <w:tc>
          <w:tcPr>
            <w:tcW w:w="304" w:type="pct"/>
            <w:noWrap w:val="0"/>
            <w:tcMar>
              <w:top w:w="15" w:type="dxa"/>
              <w:left w:w="15" w:type="dxa"/>
              <w:bottom w:w="0" w:type="dxa"/>
              <w:right w:w="15" w:type="dxa"/>
            </w:tcMar>
            <w:vAlign w:val="center"/>
          </w:tcPr>
          <w:p w14:paraId="56F6CDE4">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04FB1FB3">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621" w:type="pct"/>
            <w:noWrap w:val="0"/>
            <w:tcMar>
              <w:top w:w="15" w:type="dxa"/>
              <w:left w:w="15" w:type="dxa"/>
              <w:bottom w:w="0" w:type="dxa"/>
              <w:right w:w="15" w:type="dxa"/>
            </w:tcMar>
            <w:vAlign w:val="center"/>
          </w:tcPr>
          <w:p w14:paraId="54D2293A">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p>
        </w:tc>
        <w:tc>
          <w:tcPr>
            <w:tcW w:w="1174" w:type="pct"/>
            <w:noWrap w:val="0"/>
            <w:tcMar>
              <w:top w:w="15" w:type="dxa"/>
              <w:left w:w="15" w:type="dxa"/>
              <w:bottom w:w="0" w:type="dxa"/>
              <w:right w:w="15" w:type="dxa"/>
            </w:tcMar>
            <w:vAlign w:val="center"/>
          </w:tcPr>
          <w:p w14:paraId="6CD970A7">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362E41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BAF696F">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100" w:type="pct"/>
            <w:noWrap w:val="0"/>
            <w:tcMar>
              <w:top w:w="15" w:type="dxa"/>
              <w:left w:w="15" w:type="dxa"/>
              <w:bottom w:w="0" w:type="dxa"/>
              <w:right w:w="15" w:type="dxa"/>
            </w:tcMar>
            <w:vAlign w:val="center"/>
          </w:tcPr>
          <w:p w14:paraId="7AE7ACFD">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贮液槽</w:t>
            </w:r>
          </w:p>
        </w:tc>
        <w:tc>
          <w:tcPr>
            <w:tcW w:w="680" w:type="pct"/>
            <w:noWrap w:val="0"/>
            <w:tcMar>
              <w:top w:w="15" w:type="dxa"/>
              <w:left w:w="15" w:type="dxa"/>
              <w:bottom w:w="0" w:type="dxa"/>
              <w:right w:w="15" w:type="dxa"/>
            </w:tcMar>
            <w:vAlign w:val="center"/>
          </w:tcPr>
          <w:p w14:paraId="4A21AE1F">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10m</w:t>
            </w:r>
            <w:r>
              <w:rPr>
                <w:rFonts w:hint="eastAsia" w:ascii="宋体" w:hAnsi="宋体" w:eastAsia="宋体" w:cs="宋体"/>
                <w:color w:val="000000"/>
                <w:sz w:val="21"/>
                <w:szCs w:val="21"/>
                <w:vertAlign w:val="superscript"/>
              </w:rPr>
              <w:t>3</w:t>
            </w:r>
          </w:p>
        </w:tc>
        <w:tc>
          <w:tcPr>
            <w:tcW w:w="304" w:type="pct"/>
            <w:noWrap w:val="0"/>
            <w:tcMar>
              <w:top w:w="15" w:type="dxa"/>
              <w:left w:w="15" w:type="dxa"/>
              <w:bottom w:w="0" w:type="dxa"/>
              <w:right w:w="15" w:type="dxa"/>
            </w:tcMar>
            <w:vAlign w:val="center"/>
          </w:tcPr>
          <w:p w14:paraId="27379E9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24EBC267">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621" w:type="pct"/>
            <w:noWrap w:val="0"/>
            <w:tcMar>
              <w:top w:w="15" w:type="dxa"/>
              <w:left w:w="15" w:type="dxa"/>
              <w:bottom w:w="0" w:type="dxa"/>
              <w:right w:w="15" w:type="dxa"/>
            </w:tcMar>
            <w:vAlign w:val="center"/>
          </w:tcPr>
          <w:p w14:paraId="017CF162">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p>
        </w:tc>
        <w:tc>
          <w:tcPr>
            <w:tcW w:w="1174" w:type="pct"/>
            <w:noWrap w:val="0"/>
            <w:tcMar>
              <w:top w:w="15" w:type="dxa"/>
              <w:left w:w="15" w:type="dxa"/>
              <w:bottom w:w="0" w:type="dxa"/>
              <w:right w:w="15" w:type="dxa"/>
            </w:tcMar>
            <w:vAlign w:val="center"/>
          </w:tcPr>
          <w:p w14:paraId="61D5348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543B3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77F55B5A">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100" w:type="pct"/>
            <w:noWrap w:val="0"/>
            <w:tcMar>
              <w:top w:w="15" w:type="dxa"/>
              <w:left w:w="15" w:type="dxa"/>
              <w:bottom w:w="0" w:type="dxa"/>
              <w:right w:w="15" w:type="dxa"/>
            </w:tcMar>
            <w:vAlign w:val="center"/>
          </w:tcPr>
          <w:p w14:paraId="23F0BF02">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碱性浸出液</w:t>
            </w:r>
          </w:p>
        </w:tc>
        <w:tc>
          <w:tcPr>
            <w:tcW w:w="680" w:type="pct"/>
            <w:noWrap w:val="0"/>
            <w:tcMar>
              <w:top w:w="15" w:type="dxa"/>
              <w:left w:w="15" w:type="dxa"/>
              <w:bottom w:w="0" w:type="dxa"/>
              <w:right w:w="15" w:type="dxa"/>
            </w:tcMar>
            <w:vAlign w:val="center"/>
          </w:tcPr>
          <w:p w14:paraId="343A3D58">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扬程：</w:t>
            </w:r>
            <w:r>
              <w:rPr>
                <w:rFonts w:hint="eastAsia" w:ascii="宋体" w:hAnsi="宋体" w:eastAsia="宋体" w:cs="宋体"/>
                <w:color w:val="000000"/>
                <w:sz w:val="21"/>
                <w:szCs w:val="21"/>
              </w:rPr>
              <w:t>30m</w:t>
            </w:r>
          </w:p>
        </w:tc>
        <w:tc>
          <w:tcPr>
            <w:tcW w:w="304" w:type="pct"/>
            <w:noWrap w:val="0"/>
            <w:tcMar>
              <w:top w:w="15" w:type="dxa"/>
              <w:left w:w="15" w:type="dxa"/>
              <w:bottom w:w="0" w:type="dxa"/>
              <w:right w:w="15" w:type="dxa"/>
            </w:tcMar>
            <w:vAlign w:val="center"/>
          </w:tcPr>
          <w:p w14:paraId="5B18AF9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6572C432">
            <w:pPr>
              <w:widowControl/>
              <w:autoSpaceDE w:val="0"/>
              <w:jc w:val="center"/>
              <w:textAlignment w:val="top"/>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0</w:t>
            </w:r>
          </w:p>
        </w:tc>
        <w:tc>
          <w:tcPr>
            <w:tcW w:w="621" w:type="pct"/>
            <w:noWrap w:val="0"/>
            <w:tcMar>
              <w:top w:w="15" w:type="dxa"/>
              <w:left w:w="15" w:type="dxa"/>
              <w:bottom w:w="0" w:type="dxa"/>
              <w:right w:w="15" w:type="dxa"/>
            </w:tcMar>
            <w:vAlign w:val="center"/>
          </w:tcPr>
          <w:p w14:paraId="1A14B3C3">
            <w:pPr>
              <w:widowControl/>
              <w:autoSpaceDE w:val="0"/>
              <w:jc w:val="center"/>
              <w:textAlignment w:val="top"/>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0</w:t>
            </w:r>
          </w:p>
        </w:tc>
        <w:tc>
          <w:tcPr>
            <w:tcW w:w="1174" w:type="pct"/>
            <w:noWrap w:val="0"/>
            <w:tcMar>
              <w:top w:w="15" w:type="dxa"/>
              <w:left w:w="15" w:type="dxa"/>
              <w:bottom w:w="0" w:type="dxa"/>
              <w:right w:w="15" w:type="dxa"/>
            </w:tcMar>
            <w:vAlign w:val="center"/>
          </w:tcPr>
          <w:p w14:paraId="3C1A5610">
            <w:pPr>
              <w:widowControl/>
              <w:autoSpaceDE w:val="0"/>
              <w:jc w:val="center"/>
              <w:textAlignment w:val="top"/>
              <w:rPr>
                <w:rFonts w:hint="eastAsia" w:ascii="宋体" w:hAnsi="宋体" w:eastAsia="宋体" w:cs="宋体"/>
                <w:color w:val="000000"/>
                <w:kern w:val="0"/>
                <w:sz w:val="21"/>
                <w:szCs w:val="21"/>
                <w:highlight w:val="red"/>
                <w:lang w:eastAsia="zh-CN"/>
              </w:rPr>
            </w:pPr>
            <w:r>
              <w:rPr>
                <w:rFonts w:hint="eastAsia" w:ascii="宋体" w:hAnsi="宋体" w:eastAsia="宋体" w:cs="宋体"/>
                <w:color w:val="000000"/>
                <w:kern w:val="0"/>
                <w:sz w:val="21"/>
                <w:szCs w:val="21"/>
                <w:lang w:eastAsia="zh-CN"/>
              </w:rPr>
              <w:t>不变</w:t>
            </w:r>
          </w:p>
        </w:tc>
      </w:tr>
      <w:tr w14:paraId="3D600E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708A26B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100" w:type="pct"/>
            <w:noWrap w:val="0"/>
            <w:tcMar>
              <w:top w:w="15" w:type="dxa"/>
              <w:left w:w="15" w:type="dxa"/>
              <w:bottom w:w="0" w:type="dxa"/>
              <w:right w:w="15" w:type="dxa"/>
            </w:tcMar>
            <w:vAlign w:val="center"/>
          </w:tcPr>
          <w:p w14:paraId="59FEF5FF">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浓硫酸储罐</w:t>
            </w:r>
          </w:p>
        </w:tc>
        <w:tc>
          <w:tcPr>
            <w:tcW w:w="680" w:type="pct"/>
            <w:noWrap w:val="0"/>
            <w:tcMar>
              <w:top w:w="15" w:type="dxa"/>
              <w:left w:w="15" w:type="dxa"/>
              <w:bottom w:w="0" w:type="dxa"/>
              <w:right w:w="15" w:type="dxa"/>
            </w:tcMar>
            <w:vAlign w:val="center"/>
          </w:tcPr>
          <w:p w14:paraId="1FE0408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15T</w:t>
            </w:r>
          </w:p>
        </w:tc>
        <w:tc>
          <w:tcPr>
            <w:tcW w:w="304" w:type="pct"/>
            <w:noWrap w:val="0"/>
            <w:tcMar>
              <w:top w:w="15" w:type="dxa"/>
              <w:left w:w="15" w:type="dxa"/>
              <w:bottom w:w="0" w:type="dxa"/>
              <w:right w:w="15" w:type="dxa"/>
            </w:tcMar>
            <w:vAlign w:val="center"/>
          </w:tcPr>
          <w:p w14:paraId="6D4DD195">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889" w:type="pct"/>
            <w:noWrap w:val="0"/>
            <w:tcMar>
              <w:top w:w="15" w:type="dxa"/>
              <w:left w:w="15" w:type="dxa"/>
              <w:bottom w:w="0" w:type="dxa"/>
              <w:right w:w="15" w:type="dxa"/>
            </w:tcMar>
            <w:vAlign w:val="center"/>
          </w:tcPr>
          <w:p w14:paraId="1F6A076C">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621" w:type="pct"/>
            <w:noWrap w:val="0"/>
            <w:tcMar>
              <w:top w:w="15" w:type="dxa"/>
              <w:left w:w="15" w:type="dxa"/>
              <w:bottom w:w="0" w:type="dxa"/>
              <w:right w:w="15" w:type="dxa"/>
            </w:tcMar>
            <w:vAlign w:val="center"/>
          </w:tcPr>
          <w:p w14:paraId="7D6547E0">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1174" w:type="pct"/>
            <w:noWrap w:val="0"/>
            <w:tcMar>
              <w:top w:w="15" w:type="dxa"/>
              <w:left w:w="15" w:type="dxa"/>
              <w:bottom w:w="0" w:type="dxa"/>
              <w:right w:w="15" w:type="dxa"/>
            </w:tcMar>
            <w:vAlign w:val="center"/>
          </w:tcPr>
          <w:p w14:paraId="62865AC8">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3FB92E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3EA8B7E">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100" w:type="pct"/>
            <w:noWrap w:val="0"/>
            <w:tcMar>
              <w:top w:w="15" w:type="dxa"/>
              <w:left w:w="15" w:type="dxa"/>
              <w:bottom w:w="0" w:type="dxa"/>
              <w:right w:w="15" w:type="dxa"/>
            </w:tcMar>
            <w:vAlign w:val="center"/>
          </w:tcPr>
          <w:p w14:paraId="3C6FCCE5">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硫酸储槽（反应釜）</w:t>
            </w:r>
          </w:p>
        </w:tc>
        <w:tc>
          <w:tcPr>
            <w:tcW w:w="680" w:type="pct"/>
            <w:noWrap w:val="0"/>
            <w:tcMar>
              <w:top w:w="15" w:type="dxa"/>
              <w:left w:w="15" w:type="dxa"/>
              <w:bottom w:w="0" w:type="dxa"/>
              <w:right w:w="15" w:type="dxa"/>
            </w:tcMar>
            <w:vAlign w:val="center"/>
          </w:tcPr>
          <w:p w14:paraId="65C5168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35T</w:t>
            </w:r>
          </w:p>
        </w:tc>
        <w:tc>
          <w:tcPr>
            <w:tcW w:w="304" w:type="pct"/>
            <w:noWrap w:val="0"/>
            <w:tcMar>
              <w:top w:w="15" w:type="dxa"/>
              <w:left w:w="15" w:type="dxa"/>
              <w:bottom w:w="0" w:type="dxa"/>
              <w:right w:w="15" w:type="dxa"/>
            </w:tcMar>
            <w:vAlign w:val="center"/>
          </w:tcPr>
          <w:p w14:paraId="4FA8008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2E04137F">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621" w:type="pct"/>
            <w:noWrap w:val="0"/>
            <w:tcMar>
              <w:top w:w="15" w:type="dxa"/>
              <w:left w:w="15" w:type="dxa"/>
              <w:bottom w:w="0" w:type="dxa"/>
              <w:right w:w="15" w:type="dxa"/>
            </w:tcMar>
            <w:vAlign w:val="center"/>
          </w:tcPr>
          <w:p w14:paraId="1DED3794">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1174" w:type="pct"/>
            <w:noWrap w:val="0"/>
            <w:tcMar>
              <w:top w:w="15" w:type="dxa"/>
              <w:left w:w="15" w:type="dxa"/>
              <w:bottom w:w="0" w:type="dxa"/>
              <w:right w:w="15" w:type="dxa"/>
            </w:tcMar>
            <w:vAlign w:val="center"/>
          </w:tcPr>
          <w:p w14:paraId="0136BAF5">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770AB8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29EE1F42">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w:t>
            </w:r>
          </w:p>
        </w:tc>
        <w:tc>
          <w:tcPr>
            <w:tcW w:w="1100" w:type="pct"/>
            <w:noWrap w:val="0"/>
            <w:tcMar>
              <w:top w:w="15" w:type="dxa"/>
              <w:left w:w="15" w:type="dxa"/>
              <w:bottom w:w="0" w:type="dxa"/>
              <w:right w:w="15" w:type="dxa"/>
            </w:tcMar>
            <w:vAlign w:val="center"/>
          </w:tcPr>
          <w:p w14:paraId="4C196E19">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硫酸高位槽（酸计量槽）</w:t>
            </w:r>
          </w:p>
        </w:tc>
        <w:tc>
          <w:tcPr>
            <w:tcW w:w="680" w:type="pct"/>
            <w:noWrap w:val="0"/>
            <w:tcMar>
              <w:top w:w="15" w:type="dxa"/>
              <w:left w:w="15" w:type="dxa"/>
              <w:bottom w:w="0" w:type="dxa"/>
              <w:right w:w="15" w:type="dxa"/>
            </w:tcMar>
            <w:vAlign w:val="center"/>
          </w:tcPr>
          <w:p w14:paraId="6132F09E">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2T</w:t>
            </w:r>
          </w:p>
        </w:tc>
        <w:tc>
          <w:tcPr>
            <w:tcW w:w="304" w:type="pct"/>
            <w:noWrap w:val="0"/>
            <w:tcMar>
              <w:top w:w="15" w:type="dxa"/>
              <w:left w:w="15" w:type="dxa"/>
              <w:bottom w:w="0" w:type="dxa"/>
              <w:right w:w="15" w:type="dxa"/>
            </w:tcMar>
            <w:vAlign w:val="center"/>
          </w:tcPr>
          <w:p w14:paraId="46AD2E1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0B9CD9F3">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621" w:type="pct"/>
            <w:noWrap w:val="0"/>
            <w:tcMar>
              <w:top w:w="15" w:type="dxa"/>
              <w:left w:w="15" w:type="dxa"/>
              <w:bottom w:w="0" w:type="dxa"/>
              <w:right w:w="15" w:type="dxa"/>
            </w:tcMar>
            <w:vAlign w:val="center"/>
          </w:tcPr>
          <w:p w14:paraId="14147636">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1174" w:type="pct"/>
            <w:noWrap w:val="0"/>
            <w:tcMar>
              <w:top w:w="15" w:type="dxa"/>
              <w:left w:w="15" w:type="dxa"/>
              <w:bottom w:w="0" w:type="dxa"/>
              <w:right w:w="15" w:type="dxa"/>
            </w:tcMar>
            <w:vAlign w:val="center"/>
          </w:tcPr>
          <w:p w14:paraId="6C0C198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42893B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77B47C3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1100" w:type="pct"/>
            <w:noWrap w:val="0"/>
            <w:tcMar>
              <w:top w:w="15" w:type="dxa"/>
              <w:left w:w="15" w:type="dxa"/>
              <w:bottom w:w="0" w:type="dxa"/>
              <w:right w:w="15" w:type="dxa"/>
            </w:tcMar>
            <w:vAlign w:val="center"/>
          </w:tcPr>
          <w:p w14:paraId="55505B93">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磅称</w:t>
            </w:r>
          </w:p>
        </w:tc>
        <w:tc>
          <w:tcPr>
            <w:tcW w:w="680" w:type="pct"/>
            <w:noWrap w:val="0"/>
            <w:tcMar>
              <w:top w:w="15" w:type="dxa"/>
              <w:left w:w="15" w:type="dxa"/>
              <w:bottom w:w="0" w:type="dxa"/>
              <w:right w:w="15" w:type="dxa"/>
            </w:tcMar>
            <w:vAlign w:val="center"/>
          </w:tcPr>
          <w:p w14:paraId="588E9ADE">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最大称量：</w:t>
            </w:r>
            <w:r>
              <w:rPr>
                <w:rFonts w:hint="eastAsia" w:ascii="宋体" w:hAnsi="宋体" w:eastAsia="宋体" w:cs="宋体"/>
                <w:color w:val="000000"/>
                <w:sz w:val="21"/>
                <w:szCs w:val="21"/>
              </w:rPr>
              <w:t>1t</w:t>
            </w:r>
          </w:p>
        </w:tc>
        <w:tc>
          <w:tcPr>
            <w:tcW w:w="304" w:type="pct"/>
            <w:noWrap w:val="0"/>
            <w:tcMar>
              <w:top w:w="15" w:type="dxa"/>
              <w:left w:w="15" w:type="dxa"/>
              <w:bottom w:w="0" w:type="dxa"/>
              <w:right w:w="15" w:type="dxa"/>
            </w:tcMar>
            <w:vAlign w:val="center"/>
          </w:tcPr>
          <w:p w14:paraId="389625F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6399FC75">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621" w:type="pct"/>
            <w:noWrap w:val="0"/>
            <w:tcMar>
              <w:top w:w="15" w:type="dxa"/>
              <w:left w:w="15" w:type="dxa"/>
              <w:bottom w:w="0" w:type="dxa"/>
              <w:right w:w="15" w:type="dxa"/>
            </w:tcMar>
            <w:vAlign w:val="center"/>
          </w:tcPr>
          <w:p w14:paraId="0788106E">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1174" w:type="pct"/>
            <w:noWrap w:val="0"/>
            <w:tcMar>
              <w:top w:w="15" w:type="dxa"/>
              <w:left w:w="15" w:type="dxa"/>
              <w:bottom w:w="0" w:type="dxa"/>
              <w:right w:w="15" w:type="dxa"/>
            </w:tcMar>
            <w:vAlign w:val="center"/>
          </w:tcPr>
          <w:p w14:paraId="2F8A0C51">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5208F9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5245C7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p>
        </w:tc>
        <w:tc>
          <w:tcPr>
            <w:tcW w:w="1100" w:type="pct"/>
            <w:noWrap w:val="0"/>
            <w:tcMar>
              <w:top w:w="15" w:type="dxa"/>
              <w:left w:w="15" w:type="dxa"/>
              <w:bottom w:w="0" w:type="dxa"/>
              <w:right w:w="15" w:type="dxa"/>
            </w:tcMar>
            <w:vAlign w:val="center"/>
          </w:tcPr>
          <w:p w14:paraId="1A0BBA6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碱液高位槽</w:t>
            </w:r>
          </w:p>
        </w:tc>
        <w:tc>
          <w:tcPr>
            <w:tcW w:w="680" w:type="pct"/>
            <w:noWrap w:val="0"/>
            <w:tcMar>
              <w:top w:w="15" w:type="dxa"/>
              <w:left w:w="15" w:type="dxa"/>
              <w:bottom w:w="0" w:type="dxa"/>
              <w:right w:w="15" w:type="dxa"/>
            </w:tcMar>
            <w:vAlign w:val="center"/>
          </w:tcPr>
          <w:p w14:paraId="5ECB14E4">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2t</w:t>
            </w:r>
          </w:p>
        </w:tc>
        <w:tc>
          <w:tcPr>
            <w:tcW w:w="304" w:type="pct"/>
            <w:noWrap w:val="0"/>
            <w:tcMar>
              <w:top w:w="15" w:type="dxa"/>
              <w:left w:w="15" w:type="dxa"/>
              <w:bottom w:w="0" w:type="dxa"/>
              <w:right w:w="15" w:type="dxa"/>
            </w:tcMar>
            <w:vAlign w:val="center"/>
          </w:tcPr>
          <w:p w14:paraId="55C82284">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7AD83742">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621" w:type="pct"/>
            <w:noWrap w:val="0"/>
            <w:tcMar>
              <w:top w:w="15" w:type="dxa"/>
              <w:left w:w="15" w:type="dxa"/>
              <w:bottom w:w="0" w:type="dxa"/>
              <w:right w:w="15" w:type="dxa"/>
            </w:tcMar>
            <w:vAlign w:val="center"/>
          </w:tcPr>
          <w:p w14:paraId="5BAFD71C">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1174" w:type="pct"/>
            <w:noWrap w:val="0"/>
            <w:tcMar>
              <w:top w:w="15" w:type="dxa"/>
              <w:left w:w="15" w:type="dxa"/>
              <w:bottom w:w="0" w:type="dxa"/>
              <w:right w:w="15" w:type="dxa"/>
            </w:tcMar>
            <w:vAlign w:val="center"/>
          </w:tcPr>
          <w:p w14:paraId="69FB2C59">
            <w:pPr>
              <w:widowControl/>
              <w:autoSpaceDE w:val="0"/>
              <w:jc w:val="center"/>
              <w:textAlignment w:val="top"/>
              <w:rPr>
                <w:rFonts w:hint="eastAsia" w:ascii="宋体" w:hAnsi="宋体" w:eastAsia="宋体" w:cs="宋体"/>
                <w:color w:val="000000"/>
                <w:kern w:val="0"/>
                <w:sz w:val="21"/>
                <w:szCs w:val="21"/>
                <w:highlight w:val="red"/>
                <w:lang w:val="en-US"/>
              </w:rPr>
            </w:pPr>
            <w:r>
              <w:rPr>
                <w:rFonts w:hint="eastAsia" w:ascii="宋体" w:hAnsi="宋体" w:eastAsia="宋体" w:cs="宋体"/>
                <w:color w:val="000000"/>
                <w:kern w:val="0"/>
                <w:sz w:val="21"/>
                <w:szCs w:val="21"/>
                <w:lang w:eastAsia="zh-CN"/>
              </w:rPr>
              <w:t>不变</w:t>
            </w:r>
          </w:p>
        </w:tc>
      </w:tr>
      <w:tr w14:paraId="6B29E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6E6F0F47">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p>
        </w:tc>
        <w:tc>
          <w:tcPr>
            <w:tcW w:w="1100" w:type="pct"/>
            <w:noWrap w:val="0"/>
            <w:tcMar>
              <w:top w:w="15" w:type="dxa"/>
              <w:left w:w="15" w:type="dxa"/>
              <w:bottom w:w="0" w:type="dxa"/>
              <w:right w:w="15" w:type="dxa"/>
            </w:tcMar>
            <w:vAlign w:val="center"/>
          </w:tcPr>
          <w:p w14:paraId="1846B5BC">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化碱槽</w:t>
            </w:r>
          </w:p>
        </w:tc>
        <w:tc>
          <w:tcPr>
            <w:tcW w:w="680" w:type="pct"/>
            <w:noWrap w:val="0"/>
            <w:tcMar>
              <w:top w:w="15" w:type="dxa"/>
              <w:left w:w="15" w:type="dxa"/>
              <w:bottom w:w="0" w:type="dxa"/>
              <w:right w:w="15" w:type="dxa"/>
            </w:tcMar>
            <w:vAlign w:val="center"/>
          </w:tcPr>
          <w:p w14:paraId="2CD8B0E7">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5m</w:t>
            </w:r>
            <w:r>
              <w:rPr>
                <w:rFonts w:hint="eastAsia" w:ascii="宋体" w:hAnsi="宋体" w:eastAsia="宋体" w:cs="宋体"/>
                <w:color w:val="000000"/>
                <w:sz w:val="21"/>
                <w:szCs w:val="21"/>
                <w:vertAlign w:val="superscript"/>
              </w:rPr>
              <w:t>3</w:t>
            </w:r>
          </w:p>
        </w:tc>
        <w:tc>
          <w:tcPr>
            <w:tcW w:w="304" w:type="pct"/>
            <w:noWrap w:val="0"/>
            <w:tcMar>
              <w:top w:w="15" w:type="dxa"/>
              <w:left w:w="15" w:type="dxa"/>
              <w:bottom w:w="0" w:type="dxa"/>
              <w:right w:w="15" w:type="dxa"/>
            </w:tcMar>
            <w:vAlign w:val="center"/>
          </w:tcPr>
          <w:p w14:paraId="7F911B9D">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4341FB0D">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621" w:type="pct"/>
            <w:noWrap w:val="0"/>
            <w:tcMar>
              <w:top w:w="15" w:type="dxa"/>
              <w:left w:w="15" w:type="dxa"/>
              <w:bottom w:w="0" w:type="dxa"/>
              <w:right w:w="15" w:type="dxa"/>
            </w:tcMar>
            <w:vAlign w:val="center"/>
          </w:tcPr>
          <w:p w14:paraId="1D685C5B">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1174" w:type="pct"/>
            <w:noWrap w:val="0"/>
            <w:tcMar>
              <w:top w:w="15" w:type="dxa"/>
              <w:left w:w="15" w:type="dxa"/>
              <w:bottom w:w="0" w:type="dxa"/>
              <w:right w:w="15" w:type="dxa"/>
            </w:tcMar>
            <w:vAlign w:val="center"/>
          </w:tcPr>
          <w:p w14:paraId="0CC64281">
            <w:pPr>
              <w:widowControl/>
              <w:autoSpaceDE w:val="0"/>
              <w:jc w:val="center"/>
              <w:textAlignment w:val="top"/>
              <w:rPr>
                <w:rFonts w:hint="eastAsia" w:ascii="宋体" w:hAnsi="宋体" w:eastAsia="宋体" w:cs="宋体"/>
                <w:color w:val="000000"/>
                <w:kern w:val="0"/>
                <w:sz w:val="21"/>
                <w:szCs w:val="21"/>
                <w:highlight w:val="red"/>
              </w:rPr>
            </w:pPr>
            <w:r>
              <w:rPr>
                <w:rFonts w:hint="eastAsia" w:ascii="宋体" w:hAnsi="宋体" w:eastAsia="宋体" w:cs="宋体"/>
                <w:color w:val="000000"/>
                <w:kern w:val="0"/>
                <w:sz w:val="21"/>
                <w:szCs w:val="21"/>
                <w:lang w:eastAsia="zh-CN"/>
              </w:rPr>
              <w:t>不变</w:t>
            </w:r>
          </w:p>
        </w:tc>
      </w:tr>
      <w:tr w14:paraId="335A0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001E7658">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w:t>
            </w:r>
          </w:p>
        </w:tc>
        <w:tc>
          <w:tcPr>
            <w:tcW w:w="1100" w:type="pct"/>
            <w:noWrap w:val="0"/>
            <w:tcMar>
              <w:top w:w="15" w:type="dxa"/>
              <w:left w:w="15" w:type="dxa"/>
              <w:bottom w:w="0" w:type="dxa"/>
              <w:right w:w="15" w:type="dxa"/>
            </w:tcMar>
            <w:vAlign w:val="center"/>
          </w:tcPr>
          <w:p w14:paraId="78B8CED6">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碱液储槽</w:t>
            </w:r>
          </w:p>
        </w:tc>
        <w:tc>
          <w:tcPr>
            <w:tcW w:w="680" w:type="pct"/>
            <w:noWrap w:val="0"/>
            <w:tcMar>
              <w:top w:w="15" w:type="dxa"/>
              <w:left w:w="15" w:type="dxa"/>
              <w:bottom w:w="0" w:type="dxa"/>
              <w:right w:w="15" w:type="dxa"/>
            </w:tcMar>
            <w:vAlign w:val="center"/>
          </w:tcPr>
          <w:p w14:paraId="6A9D35E0">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10m</w:t>
            </w:r>
            <w:r>
              <w:rPr>
                <w:rFonts w:hint="eastAsia" w:ascii="宋体" w:hAnsi="宋体" w:eastAsia="宋体" w:cs="宋体"/>
                <w:color w:val="000000"/>
                <w:sz w:val="21"/>
                <w:szCs w:val="21"/>
                <w:vertAlign w:val="superscript"/>
              </w:rPr>
              <w:t>3</w:t>
            </w:r>
          </w:p>
        </w:tc>
        <w:tc>
          <w:tcPr>
            <w:tcW w:w="304" w:type="pct"/>
            <w:noWrap w:val="0"/>
            <w:tcMar>
              <w:top w:w="15" w:type="dxa"/>
              <w:left w:w="15" w:type="dxa"/>
              <w:bottom w:w="0" w:type="dxa"/>
              <w:right w:w="15" w:type="dxa"/>
            </w:tcMar>
            <w:vAlign w:val="center"/>
          </w:tcPr>
          <w:p w14:paraId="490DBF97">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4C278A13">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621" w:type="pct"/>
            <w:noWrap w:val="0"/>
            <w:tcMar>
              <w:top w:w="15" w:type="dxa"/>
              <w:left w:w="15" w:type="dxa"/>
              <w:bottom w:w="0" w:type="dxa"/>
              <w:right w:w="15" w:type="dxa"/>
            </w:tcMar>
            <w:vAlign w:val="center"/>
          </w:tcPr>
          <w:p w14:paraId="6174DC1A">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1174" w:type="pct"/>
            <w:noWrap w:val="0"/>
            <w:tcMar>
              <w:top w:w="15" w:type="dxa"/>
              <w:left w:w="15" w:type="dxa"/>
              <w:bottom w:w="0" w:type="dxa"/>
              <w:right w:w="15" w:type="dxa"/>
            </w:tcMar>
            <w:vAlign w:val="center"/>
          </w:tcPr>
          <w:p w14:paraId="44C8393E">
            <w:pPr>
              <w:widowControl/>
              <w:autoSpaceDE w:val="0"/>
              <w:jc w:val="center"/>
              <w:textAlignment w:val="top"/>
              <w:rPr>
                <w:rFonts w:hint="eastAsia" w:ascii="宋体" w:hAnsi="宋体" w:eastAsia="宋体" w:cs="宋体"/>
                <w:color w:val="000000"/>
                <w:kern w:val="0"/>
                <w:sz w:val="21"/>
                <w:szCs w:val="21"/>
                <w:highlight w:val="red"/>
              </w:rPr>
            </w:pPr>
            <w:r>
              <w:rPr>
                <w:rFonts w:hint="eastAsia" w:ascii="宋体" w:hAnsi="宋体" w:eastAsia="宋体" w:cs="宋体"/>
                <w:color w:val="000000"/>
                <w:kern w:val="0"/>
                <w:sz w:val="21"/>
                <w:szCs w:val="21"/>
                <w:lang w:eastAsia="zh-CN"/>
              </w:rPr>
              <w:t>不变</w:t>
            </w:r>
          </w:p>
        </w:tc>
      </w:tr>
      <w:tr w14:paraId="276F17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649EB8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1100" w:type="pct"/>
            <w:noWrap w:val="0"/>
            <w:tcMar>
              <w:top w:w="15" w:type="dxa"/>
              <w:left w:w="15" w:type="dxa"/>
              <w:bottom w:w="0" w:type="dxa"/>
              <w:right w:w="15" w:type="dxa"/>
            </w:tcMar>
            <w:vAlign w:val="center"/>
          </w:tcPr>
          <w:p w14:paraId="6FEF05F9">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空压机</w:t>
            </w:r>
          </w:p>
        </w:tc>
        <w:tc>
          <w:tcPr>
            <w:tcW w:w="680" w:type="pct"/>
            <w:noWrap w:val="0"/>
            <w:tcMar>
              <w:top w:w="15" w:type="dxa"/>
              <w:left w:w="15" w:type="dxa"/>
              <w:bottom w:w="0" w:type="dxa"/>
              <w:right w:w="15" w:type="dxa"/>
            </w:tcMar>
            <w:vAlign w:val="center"/>
          </w:tcPr>
          <w:p w14:paraId="03E46C99">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3m</w:t>
            </w:r>
            <w:r>
              <w:rPr>
                <w:rFonts w:hint="eastAsia" w:ascii="宋体" w:hAnsi="宋体" w:eastAsia="宋体" w:cs="宋体"/>
                <w:color w:val="000000"/>
                <w:sz w:val="21"/>
                <w:szCs w:val="21"/>
                <w:vertAlign w:val="superscript"/>
              </w:rPr>
              <w:t>3</w:t>
            </w:r>
            <w:r>
              <w:rPr>
                <w:rFonts w:hint="eastAsia" w:ascii="宋体" w:hAnsi="宋体" w:eastAsia="宋体" w:cs="宋体"/>
                <w:color w:val="000000"/>
                <w:sz w:val="21"/>
                <w:szCs w:val="21"/>
              </w:rPr>
              <w:t>/min</w:t>
            </w:r>
          </w:p>
        </w:tc>
        <w:tc>
          <w:tcPr>
            <w:tcW w:w="304" w:type="pct"/>
            <w:noWrap w:val="0"/>
            <w:tcMar>
              <w:top w:w="15" w:type="dxa"/>
              <w:left w:w="15" w:type="dxa"/>
              <w:bottom w:w="0" w:type="dxa"/>
              <w:right w:w="15" w:type="dxa"/>
            </w:tcMar>
            <w:vAlign w:val="center"/>
          </w:tcPr>
          <w:p w14:paraId="6BB5A9FA">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0B9C47C6">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621" w:type="pct"/>
            <w:noWrap w:val="0"/>
            <w:tcMar>
              <w:top w:w="15" w:type="dxa"/>
              <w:left w:w="15" w:type="dxa"/>
              <w:bottom w:w="0" w:type="dxa"/>
              <w:right w:w="15" w:type="dxa"/>
            </w:tcMar>
            <w:vAlign w:val="center"/>
          </w:tcPr>
          <w:p w14:paraId="64CC3A2C">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1174" w:type="pct"/>
            <w:noWrap w:val="0"/>
            <w:tcMar>
              <w:top w:w="15" w:type="dxa"/>
              <w:left w:w="15" w:type="dxa"/>
              <w:bottom w:w="0" w:type="dxa"/>
              <w:right w:w="15" w:type="dxa"/>
            </w:tcMar>
            <w:vAlign w:val="center"/>
          </w:tcPr>
          <w:p w14:paraId="30AE4A97">
            <w:pPr>
              <w:widowControl/>
              <w:autoSpaceDE w:val="0"/>
              <w:jc w:val="center"/>
              <w:textAlignment w:val="top"/>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不变</w:t>
            </w:r>
          </w:p>
        </w:tc>
      </w:tr>
      <w:tr w14:paraId="47FFD7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3BE6B9C3">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p>
        </w:tc>
        <w:tc>
          <w:tcPr>
            <w:tcW w:w="1100" w:type="pct"/>
            <w:noWrap w:val="0"/>
            <w:tcMar>
              <w:top w:w="15" w:type="dxa"/>
              <w:left w:w="15" w:type="dxa"/>
              <w:bottom w:w="0" w:type="dxa"/>
              <w:right w:w="15" w:type="dxa"/>
            </w:tcMar>
            <w:vAlign w:val="center"/>
          </w:tcPr>
          <w:p w14:paraId="2FC7BE3F">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酸雾净化塔</w:t>
            </w:r>
          </w:p>
        </w:tc>
        <w:tc>
          <w:tcPr>
            <w:tcW w:w="680" w:type="pct"/>
            <w:noWrap w:val="0"/>
            <w:tcMar>
              <w:top w:w="15" w:type="dxa"/>
              <w:left w:w="15" w:type="dxa"/>
              <w:bottom w:w="0" w:type="dxa"/>
              <w:right w:w="15" w:type="dxa"/>
            </w:tcMar>
            <w:vAlign w:val="center"/>
          </w:tcPr>
          <w:p w14:paraId="3B9E0540">
            <w:pPr>
              <w:autoSpaceDE w:val="0"/>
              <w:jc w:val="center"/>
              <w:rPr>
                <w:rFonts w:hint="eastAsia" w:ascii="宋体" w:hAnsi="宋体" w:eastAsia="宋体" w:cs="宋体"/>
                <w:color w:val="000000"/>
                <w:kern w:val="0"/>
                <w:sz w:val="21"/>
                <w:szCs w:val="21"/>
              </w:rPr>
            </w:pPr>
            <w:r>
              <w:rPr>
                <w:rFonts w:hint="eastAsia" w:ascii="宋体" w:hAnsi="宋体" w:eastAsia="宋体" w:cs="宋体"/>
                <w:sz w:val="21"/>
                <w:szCs w:val="21"/>
              </w:rPr>
              <w:t>9000m</w:t>
            </w:r>
            <w:r>
              <w:rPr>
                <w:rFonts w:hint="eastAsia" w:ascii="宋体" w:hAnsi="宋体" w:eastAsia="宋体" w:cs="宋体"/>
                <w:sz w:val="21"/>
                <w:szCs w:val="21"/>
                <w:vertAlign w:val="superscript"/>
              </w:rPr>
              <w:t>3</w:t>
            </w:r>
            <w:r>
              <w:rPr>
                <w:rFonts w:hint="eastAsia" w:ascii="宋体" w:hAnsi="宋体" w:eastAsia="宋体" w:cs="宋体"/>
                <w:sz w:val="21"/>
                <w:szCs w:val="21"/>
              </w:rPr>
              <w:t>/h</w:t>
            </w:r>
          </w:p>
        </w:tc>
        <w:tc>
          <w:tcPr>
            <w:tcW w:w="304" w:type="pct"/>
            <w:noWrap w:val="0"/>
            <w:tcMar>
              <w:top w:w="15" w:type="dxa"/>
              <w:left w:w="15" w:type="dxa"/>
              <w:bottom w:w="0" w:type="dxa"/>
              <w:right w:w="15" w:type="dxa"/>
            </w:tcMar>
            <w:vAlign w:val="center"/>
          </w:tcPr>
          <w:p w14:paraId="74E44C6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889" w:type="pct"/>
            <w:noWrap w:val="0"/>
            <w:tcMar>
              <w:top w:w="15" w:type="dxa"/>
              <w:left w:w="15" w:type="dxa"/>
              <w:bottom w:w="0" w:type="dxa"/>
              <w:right w:w="15" w:type="dxa"/>
            </w:tcMar>
            <w:vAlign w:val="center"/>
          </w:tcPr>
          <w:p w14:paraId="55710176">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621" w:type="pct"/>
            <w:noWrap w:val="0"/>
            <w:tcMar>
              <w:top w:w="15" w:type="dxa"/>
              <w:left w:w="15" w:type="dxa"/>
              <w:bottom w:w="0" w:type="dxa"/>
              <w:right w:w="15" w:type="dxa"/>
            </w:tcMar>
            <w:vAlign w:val="center"/>
          </w:tcPr>
          <w:p w14:paraId="7E1BCD5D">
            <w:pPr>
              <w:widowControl/>
              <w:autoSpaceDE w:val="0"/>
              <w:jc w:val="center"/>
              <w:textAlignment w:val="top"/>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1174" w:type="pct"/>
            <w:noWrap w:val="0"/>
            <w:tcMar>
              <w:top w:w="15" w:type="dxa"/>
              <w:left w:w="15" w:type="dxa"/>
              <w:bottom w:w="0" w:type="dxa"/>
              <w:right w:w="15" w:type="dxa"/>
            </w:tcMar>
            <w:vAlign w:val="center"/>
          </w:tcPr>
          <w:p w14:paraId="2C33385B">
            <w:pPr>
              <w:widowControl/>
              <w:autoSpaceDE w:val="0"/>
              <w:jc w:val="center"/>
              <w:textAlignment w:val="top"/>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不变</w:t>
            </w:r>
          </w:p>
        </w:tc>
      </w:tr>
      <w:tr w14:paraId="1F966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AD794B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100" w:type="pct"/>
            <w:noWrap w:val="0"/>
            <w:tcMar>
              <w:top w:w="15" w:type="dxa"/>
              <w:left w:w="15" w:type="dxa"/>
              <w:bottom w:w="0" w:type="dxa"/>
              <w:right w:w="15" w:type="dxa"/>
            </w:tcMar>
            <w:vAlign w:val="center"/>
          </w:tcPr>
          <w:p w14:paraId="22F5F7F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粉磨机</w:t>
            </w:r>
          </w:p>
        </w:tc>
        <w:tc>
          <w:tcPr>
            <w:tcW w:w="680" w:type="pct"/>
            <w:noWrap w:val="0"/>
            <w:tcMar>
              <w:top w:w="15" w:type="dxa"/>
              <w:left w:w="15" w:type="dxa"/>
              <w:bottom w:w="0" w:type="dxa"/>
              <w:right w:w="15" w:type="dxa"/>
            </w:tcMar>
            <w:vAlign w:val="center"/>
          </w:tcPr>
          <w:p w14:paraId="6E5DDED7">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cs="宋体"/>
                <w:color w:val="auto"/>
                <w:kern w:val="0"/>
                <w:sz w:val="21"/>
                <w:szCs w:val="21"/>
                <w:highlight w:val="none"/>
                <w:lang w:eastAsia="zh-CN"/>
              </w:rPr>
              <w:t>kW</w:t>
            </w:r>
            <w:r>
              <w:rPr>
                <w:rFonts w:hint="eastAsia" w:ascii="宋体" w:hAnsi="宋体" w:eastAsia="宋体" w:cs="宋体"/>
                <w:color w:val="auto"/>
                <w:kern w:val="0"/>
                <w:sz w:val="21"/>
                <w:szCs w:val="21"/>
                <w:highlight w:val="none"/>
              </w:rPr>
              <w:t>/台</w:t>
            </w:r>
          </w:p>
        </w:tc>
        <w:tc>
          <w:tcPr>
            <w:tcW w:w="304" w:type="pct"/>
            <w:noWrap w:val="0"/>
            <w:tcMar>
              <w:top w:w="15" w:type="dxa"/>
              <w:left w:w="15" w:type="dxa"/>
              <w:bottom w:w="0" w:type="dxa"/>
              <w:right w:w="15" w:type="dxa"/>
            </w:tcMar>
            <w:vAlign w:val="center"/>
          </w:tcPr>
          <w:p w14:paraId="3F026A4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4B874DB9">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621" w:type="pct"/>
            <w:noWrap w:val="0"/>
            <w:tcMar>
              <w:top w:w="15" w:type="dxa"/>
              <w:left w:w="15" w:type="dxa"/>
              <w:bottom w:w="0" w:type="dxa"/>
              <w:right w:w="15" w:type="dxa"/>
            </w:tcMar>
            <w:vAlign w:val="center"/>
          </w:tcPr>
          <w:p w14:paraId="6CA71A14">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74" w:type="pct"/>
            <w:noWrap w:val="0"/>
            <w:tcMar>
              <w:top w:w="15" w:type="dxa"/>
              <w:left w:w="15" w:type="dxa"/>
              <w:bottom w:w="0" w:type="dxa"/>
              <w:right w:w="15" w:type="dxa"/>
            </w:tcMar>
            <w:vAlign w:val="center"/>
          </w:tcPr>
          <w:p w14:paraId="49C9C0BF">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与厂房</w:t>
            </w:r>
            <w:r>
              <w:rPr>
                <w:rFonts w:hint="eastAsia" w:ascii="宋体" w:hAnsi="宋体" w:eastAsia="宋体" w:cs="宋体"/>
                <w:color w:val="auto"/>
                <w:kern w:val="0"/>
                <w:sz w:val="21"/>
                <w:szCs w:val="21"/>
                <w:highlight w:val="none"/>
                <w:lang w:val="en-US" w:eastAsia="zh-CN"/>
              </w:rPr>
              <w:t>3的2台5kW球磨机处理的原料相同，变</w:t>
            </w:r>
            <w:r>
              <w:rPr>
                <w:rFonts w:hint="eastAsia" w:ascii="宋体" w:hAnsi="宋体" w:eastAsia="宋体" w:cs="宋体"/>
                <w:color w:val="auto"/>
                <w:kern w:val="0"/>
                <w:sz w:val="21"/>
                <w:szCs w:val="21"/>
                <w:highlight w:val="none"/>
                <w:lang w:eastAsia="zh-CN"/>
              </w:rPr>
              <w:t>为</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台</w:t>
            </w:r>
            <w:r>
              <w:rPr>
                <w:rFonts w:hint="eastAsia" w:ascii="宋体" w:hAnsi="宋体" w:eastAsia="宋体" w:cs="宋体"/>
                <w:color w:val="auto"/>
                <w:kern w:val="0"/>
                <w:sz w:val="21"/>
                <w:szCs w:val="21"/>
                <w:highlight w:val="none"/>
                <w:lang w:val="en-US" w:eastAsia="zh-CN"/>
              </w:rPr>
              <w:t>20kW</w:t>
            </w:r>
            <w:r>
              <w:rPr>
                <w:rFonts w:hint="eastAsia" w:ascii="宋体" w:hAnsi="宋体" w:eastAsia="宋体" w:cs="宋体"/>
                <w:color w:val="auto"/>
                <w:kern w:val="0"/>
                <w:sz w:val="21"/>
                <w:szCs w:val="21"/>
                <w:highlight w:val="none"/>
              </w:rPr>
              <w:t>粉磨机</w:t>
            </w:r>
          </w:p>
        </w:tc>
      </w:tr>
      <w:tr w14:paraId="7A103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3F49AB6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100" w:type="pct"/>
            <w:noWrap w:val="0"/>
            <w:tcMar>
              <w:top w:w="15" w:type="dxa"/>
              <w:left w:w="15" w:type="dxa"/>
              <w:bottom w:w="0" w:type="dxa"/>
              <w:right w:w="15" w:type="dxa"/>
            </w:tcMar>
            <w:vAlign w:val="center"/>
          </w:tcPr>
          <w:p w14:paraId="7AD55A7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振动筛</w:t>
            </w:r>
          </w:p>
        </w:tc>
        <w:tc>
          <w:tcPr>
            <w:tcW w:w="680" w:type="pct"/>
            <w:noWrap w:val="0"/>
            <w:tcMar>
              <w:top w:w="15" w:type="dxa"/>
              <w:left w:w="15" w:type="dxa"/>
              <w:bottom w:w="0" w:type="dxa"/>
              <w:right w:w="15" w:type="dxa"/>
            </w:tcMar>
            <w:vAlign w:val="center"/>
          </w:tcPr>
          <w:p w14:paraId="6B23C5E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Φ120mm</w:t>
            </w:r>
          </w:p>
        </w:tc>
        <w:tc>
          <w:tcPr>
            <w:tcW w:w="304" w:type="pct"/>
            <w:noWrap w:val="0"/>
            <w:tcMar>
              <w:top w:w="15" w:type="dxa"/>
              <w:left w:w="15" w:type="dxa"/>
              <w:bottom w:w="0" w:type="dxa"/>
              <w:right w:w="15" w:type="dxa"/>
            </w:tcMar>
            <w:vAlign w:val="center"/>
          </w:tcPr>
          <w:p w14:paraId="1DB8E607">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2A0113B6">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5E4BED52">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74" w:type="pct"/>
            <w:noWrap w:val="0"/>
            <w:tcMar>
              <w:top w:w="15" w:type="dxa"/>
              <w:left w:w="15" w:type="dxa"/>
              <w:bottom w:w="0" w:type="dxa"/>
              <w:right w:w="15" w:type="dxa"/>
            </w:tcMar>
            <w:vAlign w:val="center"/>
          </w:tcPr>
          <w:p w14:paraId="7E644171">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不变</w:t>
            </w:r>
          </w:p>
        </w:tc>
      </w:tr>
      <w:tr w14:paraId="51E1F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noWrap w:val="0"/>
            <w:tcMar>
              <w:top w:w="15" w:type="dxa"/>
              <w:left w:w="15" w:type="dxa"/>
              <w:bottom w:w="0" w:type="dxa"/>
              <w:right w:w="15" w:type="dxa"/>
            </w:tcMar>
            <w:vAlign w:val="center"/>
          </w:tcPr>
          <w:p w14:paraId="07FDBC6D">
            <w:pPr>
              <w:widowControl/>
              <w:autoSpaceDE w:val="0"/>
              <w:jc w:val="both"/>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eastAsia="zh-CN"/>
              </w:rPr>
              <w:t>厂房</w:t>
            </w:r>
            <w:r>
              <w:rPr>
                <w:rFonts w:hint="eastAsia" w:ascii="宋体" w:hAnsi="宋体" w:eastAsia="宋体" w:cs="宋体"/>
                <w:b/>
                <w:bCs/>
                <w:color w:val="auto"/>
                <w:kern w:val="0"/>
                <w:sz w:val="21"/>
                <w:szCs w:val="21"/>
                <w:highlight w:val="none"/>
                <w:lang w:val="en-US" w:eastAsia="zh-CN"/>
              </w:rPr>
              <w:t>2</w:t>
            </w:r>
          </w:p>
        </w:tc>
      </w:tr>
      <w:tr w14:paraId="5BA191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09B1D75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100" w:type="pct"/>
            <w:noWrap w:val="0"/>
            <w:tcMar>
              <w:top w:w="15" w:type="dxa"/>
              <w:left w:w="15" w:type="dxa"/>
              <w:bottom w:w="0" w:type="dxa"/>
              <w:right w:w="15" w:type="dxa"/>
            </w:tcMar>
            <w:vAlign w:val="center"/>
          </w:tcPr>
          <w:p w14:paraId="7AA2675C">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闪蒸干燥</w:t>
            </w:r>
          </w:p>
        </w:tc>
        <w:tc>
          <w:tcPr>
            <w:tcW w:w="680" w:type="pct"/>
            <w:noWrap w:val="0"/>
            <w:tcMar>
              <w:top w:w="15" w:type="dxa"/>
              <w:left w:w="15" w:type="dxa"/>
              <w:bottom w:w="0" w:type="dxa"/>
              <w:right w:w="15" w:type="dxa"/>
            </w:tcMar>
            <w:vAlign w:val="center"/>
          </w:tcPr>
          <w:p w14:paraId="40C58AD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800mm</w:t>
            </w:r>
          </w:p>
        </w:tc>
        <w:tc>
          <w:tcPr>
            <w:tcW w:w="304" w:type="pct"/>
            <w:noWrap w:val="0"/>
            <w:tcMar>
              <w:top w:w="15" w:type="dxa"/>
              <w:left w:w="15" w:type="dxa"/>
              <w:bottom w:w="0" w:type="dxa"/>
              <w:right w:w="15" w:type="dxa"/>
            </w:tcMar>
            <w:vAlign w:val="center"/>
          </w:tcPr>
          <w:p w14:paraId="72748B2B">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889" w:type="pct"/>
            <w:noWrap w:val="0"/>
            <w:tcMar>
              <w:top w:w="15" w:type="dxa"/>
              <w:left w:w="15" w:type="dxa"/>
              <w:bottom w:w="0" w:type="dxa"/>
              <w:right w:w="15" w:type="dxa"/>
            </w:tcMar>
            <w:vAlign w:val="center"/>
          </w:tcPr>
          <w:p w14:paraId="52CA5A3C">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1C2523D3">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74" w:type="pct"/>
            <w:noWrap w:val="0"/>
            <w:tcMar>
              <w:top w:w="15" w:type="dxa"/>
              <w:left w:w="15" w:type="dxa"/>
              <w:bottom w:w="0" w:type="dxa"/>
              <w:right w:w="15" w:type="dxa"/>
            </w:tcMar>
            <w:vAlign w:val="center"/>
          </w:tcPr>
          <w:p w14:paraId="15F1B6A3">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773668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799A3A92">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w:t>
            </w:r>
          </w:p>
        </w:tc>
        <w:tc>
          <w:tcPr>
            <w:tcW w:w="1100" w:type="pct"/>
            <w:noWrap w:val="0"/>
            <w:tcMar>
              <w:top w:w="15" w:type="dxa"/>
              <w:left w:w="15" w:type="dxa"/>
              <w:bottom w:w="0" w:type="dxa"/>
              <w:right w:w="15" w:type="dxa"/>
            </w:tcMar>
            <w:vAlign w:val="center"/>
          </w:tcPr>
          <w:p w14:paraId="07618845">
            <w:pPr>
              <w:pStyle w:val="40"/>
              <w:autoSpaceDE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回转窑物料烘焙系统</w:t>
            </w:r>
          </w:p>
        </w:tc>
        <w:tc>
          <w:tcPr>
            <w:tcW w:w="680" w:type="pct"/>
            <w:noWrap w:val="0"/>
            <w:tcMar>
              <w:top w:w="15" w:type="dxa"/>
              <w:left w:w="15" w:type="dxa"/>
              <w:bottom w:w="0" w:type="dxa"/>
              <w:right w:w="15" w:type="dxa"/>
            </w:tcMar>
            <w:vAlign w:val="center"/>
          </w:tcPr>
          <w:p w14:paraId="02B21CC1">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Φ90×15m</w:t>
            </w:r>
          </w:p>
        </w:tc>
        <w:tc>
          <w:tcPr>
            <w:tcW w:w="304" w:type="pct"/>
            <w:noWrap w:val="0"/>
            <w:tcMar>
              <w:top w:w="15" w:type="dxa"/>
              <w:left w:w="15" w:type="dxa"/>
              <w:bottom w:w="0" w:type="dxa"/>
              <w:right w:w="15" w:type="dxa"/>
            </w:tcMar>
            <w:vAlign w:val="center"/>
          </w:tcPr>
          <w:p w14:paraId="6ED572A3">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889" w:type="pct"/>
            <w:noWrap w:val="0"/>
            <w:tcMar>
              <w:top w:w="15" w:type="dxa"/>
              <w:left w:w="15" w:type="dxa"/>
              <w:bottom w:w="0" w:type="dxa"/>
              <w:right w:w="15" w:type="dxa"/>
            </w:tcMar>
            <w:vAlign w:val="center"/>
          </w:tcPr>
          <w:p w14:paraId="017C23B2">
            <w:pPr>
              <w:autoSpaceDE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21" w:type="pct"/>
            <w:noWrap w:val="0"/>
            <w:tcMar>
              <w:top w:w="15" w:type="dxa"/>
              <w:left w:w="15" w:type="dxa"/>
              <w:bottom w:w="0" w:type="dxa"/>
              <w:right w:w="15" w:type="dxa"/>
            </w:tcMar>
            <w:vAlign w:val="center"/>
          </w:tcPr>
          <w:p w14:paraId="79B8717B">
            <w:pPr>
              <w:autoSpaceDE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74" w:type="pct"/>
            <w:noWrap w:val="0"/>
            <w:tcMar>
              <w:top w:w="15" w:type="dxa"/>
              <w:left w:w="15" w:type="dxa"/>
              <w:bottom w:w="0" w:type="dxa"/>
              <w:right w:w="15" w:type="dxa"/>
            </w:tcMar>
            <w:vAlign w:val="center"/>
          </w:tcPr>
          <w:p w14:paraId="73CE2BFC">
            <w:pPr>
              <w:autoSpaceDE w:val="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5D0DBB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693DDAAC">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w:t>
            </w:r>
          </w:p>
        </w:tc>
        <w:tc>
          <w:tcPr>
            <w:tcW w:w="1100" w:type="pct"/>
            <w:noWrap w:val="0"/>
            <w:tcMar>
              <w:top w:w="15" w:type="dxa"/>
              <w:left w:w="15" w:type="dxa"/>
              <w:bottom w:w="0" w:type="dxa"/>
              <w:right w:w="15" w:type="dxa"/>
            </w:tcMar>
            <w:vAlign w:val="center"/>
          </w:tcPr>
          <w:p w14:paraId="52D7490F">
            <w:pPr>
              <w:pStyle w:val="40"/>
              <w:autoSpaceDE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包装设备</w:t>
            </w:r>
          </w:p>
        </w:tc>
        <w:tc>
          <w:tcPr>
            <w:tcW w:w="680" w:type="pct"/>
            <w:noWrap w:val="0"/>
            <w:tcMar>
              <w:top w:w="15" w:type="dxa"/>
              <w:left w:w="15" w:type="dxa"/>
              <w:bottom w:w="0" w:type="dxa"/>
              <w:right w:w="15" w:type="dxa"/>
            </w:tcMar>
            <w:vAlign w:val="center"/>
          </w:tcPr>
          <w:p w14:paraId="263967F5">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定制</w:t>
            </w:r>
          </w:p>
        </w:tc>
        <w:tc>
          <w:tcPr>
            <w:tcW w:w="304" w:type="pct"/>
            <w:noWrap w:val="0"/>
            <w:tcMar>
              <w:top w:w="15" w:type="dxa"/>
              <w:left w:w="15" w:type="dxa"/>
              <w:bottom w:w="0" w:type="dxa"/>
              <w:right w:w="15" w:type="dxa"/>
            </w:tcMar>
            <w:vAlign w:val="center"/>
          </w:tcPr>
          <w:p w14:paraId="1C5325E6">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889" w:type="pct"/>
            <w:noWrap w:val="0"/>
            <w:tcMar>
              <w:top w:w="15" w:type="dxa"/>
              <w:left w:w="15" w:type="dxa"/>
              <w:bottom w:w="0" w:type="dxa"/>
              <w:right w:w="15" w:type="dxa"/>
            </w:tcMar>
            <w:vAlign w:val="center"/>
          </w:tcPr>
          <w:p w14:paraId="0ED24B47">
            <w:pPr>
              <w:autoSpaceDE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621" w:type="pct"/>
            <w:noWrap w:val="0"/>
            <w:tcMar>
              <w:top w:w="15" w:type="dxa"/>
              <w:left w:w="15" w:type="dxa"/>
              <w:bottom w:w="0" w:type="dxa"/>
              <w:right w:w="15" w:type="dxa"/>
            </w:tcMar>
            <w:vAlign w:val="center"/>
          </w:tcPr>
          <w:p w14:paraId="32DB624A">
            <w:pPr>
              <w:autoSpaceDE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174" w:type="pct"/>
            <w:noWrap w:val="0"/>
            <w:tcMar>
              <w:top w:w="15" w:type="dxa"/>
              <w:left w:w="15" w:type="dxa"/>
              <w:bottom w:w="0" w:type="dxa"/>
              <w:right w:w="15" w:type="dxa"/>
            </w:tcMar>
            <w:vAlign w:val="center"/>
          </w:tcPr>
          <w:p w14:paraId="17456E93">
            <w:pPr>
              <w:autoSpaceDE w:val="0"/>
              <w:jc w:val="center"/>
              <w:rPr>
                <w:rFonts w:hint="eastAsia" w:ascii="宋体" w:hAnsi="宋体" w:eastAsia="宋体" w:cs="宋体"/>
                <w:color w:val="auto"/>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51ADE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771F7A8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w:t>
            </w:r>
          </w:p>
        </w:tc>
        <w:tc>
          <w:tcPr>
            <w:tcW w:w="1100" w:type="pct"/>
            <w:noWrap w:val="0"/>
            <w:tcMar>
              <w:top w:w="15" w:type="dxa"/>
              <w:left w:w="15" w:type="dxa"/>
              <w:bottom w:w="0" w:type="dxa"/>
              <w:right w:w="15" w:type="dxa"/>
            </w:tcMar>
            <w:vAlign w:val="center"/>
          </w:tcPr>
          <w:p w14:paraId="29BC11A7">
            <w:pPr>
              <w:pStyle w:val="40"/>
              <w:autoSpaceDE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多效蒸发器</w:t>
            </w:r>
          </w:p>
        </w:tc>
        <w:tc>
          <w:tcPr>
            <w:tcW w:w="680" w:type="pct"/>
            <w:noWrap w:val="0"/>
            <w:tcMar>
              <w:top w:w="15" w:type="dxa"/>
              <w:left w:w="15" w:type="dxa"/>
              <w:bottom w:w="0" w:type="dxa"/>
              <w:right w:w="15" w:type="dxa"/>
            </w:tcMar>
            <w:vAlign w:val="center"/>
          </w:tcPr>
          <w:p w14:paraId="5340F970">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mvr-3</w:t>
            </w:r>
          </w:p>
        </w:tc>
        <w:tc>
          <w:tcPr>
            <w:tcW w:w="304" w:type="pct"/>
            <w:noWrap w:val="0"/>
            <w:tcMar>
              <w:top w:w="15" w:type="dxa"/>
              <w:left w:w="15" w:type="dxa"/>
              <w:bottom w:w="0" w:type="dxa"/>
              <w:right w:w="15" w:type="dxa"/>
            </w:tcMar>
            <w:vAlign w:val="center"/>
          </w:tcPr>
          <w:p w14:paraId="59BC60E0">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889" w:type="pct"/>
            <w:noWrap w:val="0"/>
            <w:tcMar>
              <w:top w:w="15" w:type="dxa"/>
              <w:left w:w="15" w:type="dxa"/>
              <w:bottom w:w="0" w:type="dxa"/>
              <w:right w:w="15" w:type="dxa"/>
            </w:tcMar>
            <w:vAlign w:val="center"/>
          </w:tcPr>
          <w:p w14:paraId="1E947323">
            <w:pPr>
              <w:autoSpaceDE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21" w:type="pct"/>
            <w:noWrap w:val="0"/>
            <w:tcMar>
              <w:top w:w="15" w:type="dxa"/>
              <w:left w:w="15" w:type="dxa"/>
              <w:bottom w:w="0" w:type="dxa"/>
              <w:right w:w="15" w:type="dxa"/>
            </w:tcMar>
            <w:vAlign w:val="center"/>
          </w:tcPr>
          <w:p w14:paraId="7D5359B9">
            <w:pPr>
              <w:autoSpaceDE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174" w:type="pct"/>
            <w:noWrap w:val="0"/>
            <w:tcMar>
              <w:top w:w="15" w:type="dxa"/>
              <w:left w:w="15" w:type="dxa"/>
              <w:bottom w:w="0" w:type="dxa"/>
              <w:right w:w="15" w:type="dxa"/>
            </w:tcMar>
            <w:vAlign w:val="center"/>
          </w:tcPr>
          <w:p w14:paraId="3EF210CC">
            <w:pPr>
              <w:autoSpaceDE w:val="0"/>
              <w:jc w:val="center"/>
              <w:rPr>
                <w:rFonts w:hint="eastAsia" w:ascii="宋体" w:hAnsi="宋体" w:eastAsia="宋体" w:cs="宋体"/>
                <w:color w:val="auto"/>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3D5113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33CCB8C">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w:t>
            </w:r>
          </w:p>
        </w:tc>
        <w:tc>
          <w:tcPr>
            <w:tcW w:w="1100" w:type="pct"/>
            <w:noWrap w:val="0"/>
            <w:tcMar>
              <w:top w:w="15" w:type="dxa"/>
              <w:left w:w="15" w:type="dxa"/>
              <w:bottom w:w="0" w:type="dxa"/>
              <w:right w:w="15" w:type="dxa"/>
            </w:tcMar>
            <w:vAlign w:val="center"/>
          </w:tcPr>
          <w:p w14:paraId="4F31C024">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储液桶</w:t>
            </w:r>
          </w:p>
        </w:tc>
        <w:tc>
          <w:tcPr>
            <w:tcW w:w="680" w:type="pct"/>
            <w:noWrap w:val="0"/>
            <w:tcMar>
              <w:top w:w="15" w:type="dxa"/>
              <w:left w:w="15" w:type="dxa"/>
              <w:bottom w:w="0" w:type="dxa"/>
              <w:right w:w="15" w:type="dxa"/>
            </w:tcMar>
            <w:vAlign w:val="center"/>
          </w:tcPr>
          <w:p w14:paraId="49FE127D">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20m</w:t>
            </w:r>
            <w:r>
              <w:rPr>
                <w:rFonts w:hint="eastAsia" w:ascii="宋体" w:hAnsi="宋体" w:eastAsia="宋体" w:cs="宋体"/>
                <w:color w:val="auto"/>
                <w:kern w:val="0"/>
                <w:sz w:val="21"/>
                <w:szCs w:val="21"/>
                <w:highlight w:val="none"/>
                <w:vertAlign w:val="superscript"/>
              </w:rPr>
              <w:t>3</w:t>
            </w:r>
          </w:p>
        </w:tc>
        <w:tc>
          <w:tcPr>
            <w:tcW w:w="304" w:type="pct"/>
            <w:noWrap w:val="0"/>
            <w:tcMar>
              <w:top w:w="15" w:type="dxa"/>
              <w:left w:w="15" w:type="dxa"/>
              <w:bottom w:w="0" w:type="dxa"/>
              <w:right w:w="15" w:type="dxa"/>
            </w:tcMar>
            <w:vAlign w:val="center"/>
          </w:tcPr>
          <w:p w14:paraId="294F49A4">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个</w:t>
            </w:r>
          </w:p>
        </w:tc>
        <w:tc>
          <w:tcPr>
            <w:tcW w:w="889" w:type="pct"/>
            <w:noWrap w:val="0"/>
            <w:tcMar>
              <w:top w:w="15" w:type="dxa"/>
              <w:left w:w="15" w:type="dxa"/>
              <w:bottom w:w="0" w:type="dxa"/>
              <w:right w:w="15" w:type="dxa"/>
            </w:tcMar>
            <w:vAlign w:val="center"/>
          </w:tcPr>
          <w:p w14:paraId="1D6F67A2">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621" w:type="pct"/>
            <w:noWrap w:val="0"/>
            <w:tcMar>
              <w:top w:w="15" w:type="dxa"/>
              <w:left w:w="15" w:type="dxa"/>
              <w:bottom w:w="0" w:type="dxa"/>
              <w:right w:w="15" w:type="dxa"/>
            </w:tcMar>
            <w:vAlign w:val="center"/>
          </w:tcPr>
          <w:p w14:paraId="412A8F58">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w:t>
            </w:r>
          </w:p>
        </w:tc>
        <w:tc>
          <w:tcPr>
            <w:tcW w:w="1174" w:type="pct"/>
            <w:noWrap w:val="0"/>
            <w:tcMar>
              <w:top w:w="15" w:type="dxa"/>
              <w:left w:w="15" w:type="dxa"/>
              <w:bottom w:w="0" w:type="dxa"/>
              <w:right w:w="15" w:type="dxa"/>
            </w:tcMar>
            <w:vAlign w:val="center"/>
          </w:tcPr>
          <w:p w14:paraId="3D8B3990">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放在厂区西北角车间</w:t>
            </w:r>
          </w:p>
        </w:tc>
      </w:tr>
      <w:tr w14:paraId="6F7DF4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255FB1AD">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w:t>
            </w:r>
          </w:p>
        </w:tc>
        <w:tc>
          <w:tcPr>
            <w:tcW w:w="1100" w:type="pct"/>
            <w:vMerge w:val="restart"/>
            <w:noWrap w:val="0"/>
            <w:tcMar>
              <w:top w:w="15" w:type="dxa"/>
              <w:left w:w="15" w:type="dxa"/>
              <w:bottom w:w="0" w:type="dxa"/>
              <w:right w:w="15" w:type="dxa"/>
            </w:tcMar>
            <w:vAlign w:val="center"/>
          </w:tcPr>
          <w:p w14:paraId="2ED2DB4E">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贮液槽</w:t>
            </w:r>
          </w:p>
        </w:tc>
        <w:tc>
          <w:tcPr>
            <w:tcW w:w="680" w:type="pct"/>
            <w:noWrap w:val="0"/>
            <w:tcMar>
              <w:top w:w="15" w:type="dxa"/>
              <w:left w:w="15" w:type="dxa"/>
              <w:bottom w:w="0" w:type="dxa"/>
              <w:right w:w="15" w:type="dxa"/>
            </w:tcMar>
            <w:vAlign w:val="center"/>
          </w:tcPr>
          <w:p w14:paraId="3126CA87">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15m</w:t>
            </w:r>
            <w:r>
              <w:rPr>
                <w:rFonts w:hint="eastAsia" w:ascii="宋体" w:hAnsi="宋体" w:eastAsia="宋体" w:cs="宋体"/>
                <w:color w:val="auto"/>
                <w:kern w:val="0"/>
                <w:sz w:val="21"/>
                <w:szCs w:val="21"/>
                <w:highlight w:val="none"/>
                <w:vertAlign w:val="superscript"/>
              </w:rPr>
              <w:t>3</w:t>
            </w:r>
          </w:p>
        </w:tc>
        <w:tc>
          <w:tcPr>
            <w:tcW w:w="304" w:type="pct"/>
            <w:noWrap w:val="0"/>
            <w:tcMar>
              <w:top w:w="15" w:type="dxa"/>
              <w:left w:w="15" w:type="dxa"/>
              <w:bottom w:w="0" w:type="dxa"/>
              <w:right w:w="15" w:type="dxa"/>
            </w:tcMar>
            <w:vAlign w:val="center"/>
          </w:tcPr>
          <w:p w14:paraId="3B7989F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个</w:t>
            </w:r>
          </w:p>
        </w:tc>
        <w:tc>
          <w:tcPr>
            <w:tcW w:w="889" w:type="pct"/>
            <w:noWrap w:val="0"/>
            <w:tcMar>
              <w:top w:w="15" w:type="dxa"/>
              <w:left w:w="15" w:type="dxa"/>
              <w:bottom w:w="0" w:type="dxa"/>
              <w:right w:w="15" w:type="dxa"/>
            </w:tcMar>
            <w:vAlign w:val="center"/>
          </w:tcPr>
          <w:p w14:paraId="7BAF4BFA">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621" w:type="pct"/>
            <w:noWrap w:val="0"/>
            <w:tcMar>
              <w:top w:w="15" w:type="dxa"/>
              <w:left w:w="15" w:type="dxa"/>
              <w:bottom w:w="0" w:type="dxa"/>
              <w:right w:w="15" w:type="dxa"/>
            </w:tcMar>
            <w:vAlign w:val="center"/>
          </w:tcPr>
          <w:p w14:paraId="31F91311">
            <w:pPr>
              <w:widowControl/>
              <w:autoSpaceDE w:val="0"/>
              <w:jc w:val="center"/>
              <w:textAlignment w:val="top"/>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1174" w:type="pct"/>
            <w:noWrap w:val="0"/>
            <w:tcMar>
              <w:top w:w="15" w:type="dxa"/>
              <w:left w:w="15" w:type="dxa"/>
              <w:bottom w:w="0" w:type="dxa"/>
              <w:right w:w="15" w:type="dxa"/>
            </w:tcMar>
            <w:vAlign w:val="center"/>
          </w:tcPr>
          <w:p w14:paraId="5FEF8224">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743E9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18DEFC8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w:t>
            </w:r>
          </w:p>
        </w:tc>
        <w:tc>
          <w:tcPr>
            <w:tcW w:w="1100" w:type="pct"/>
            <w:vMerge w:val="continue"/>
            <w:noWrap w:val="0"/>
            <w:tcMar>
              <w:top w:w="15" w:type="dxa"/>
              <w:left w:w="15" w:type="dxa"/>
              <w:bottom w:w="0" w:type="dxa"/>
              <w:right w:w="15" w:type="dxa"/>
            </w:tcMar>
            <w:vAlign w:val="center"/>
          </w:tcPr>
          <w:p w14:paraId="4D124970">
            <w:pPr>
              <w:widowControl/>
              <w:rPr>
                <w:rFonts w:hint="eastAsia" w:ascii="宋体" w:hAnsi="宋体" w:eastAsia="宋体" w:cs="宋体"/>
                <w:color w:val="auto"/>
                <w:kern w:val="0"/>
                <w:sz w:val="21"/>
                <w:szCs w:val="21"/>
                <w:highlight w:val="none"/>
              </w:rPr>
            </w:pPr>
          </w:p>
        </w:tc>
        <w:tc>
          <w:tcPr>
            <w:tcW w:w="680" w:type="pct"/>
            <w:noWrap w:val="0"/>
            <w:tcMar>
              <w:top w:w="15" w:type="dxa"/>
              <w:left w:w="15" w:type="dxa"/>
              <w:bottom w:w="0" w:type="dxa"/>
              <w:right w:w="15" w:type="dxa"/>
            </w:tcMar>
            <w:vAlign w:val="center"/>
          </w:tcPr>
          <w:p w14:paraId="77D8619A">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5m</w:t>
            </w:r>
            <w:r>
              <w:rPr>
                <w:rFonts w:hint="eastAsia" w:ascii="宋体" w:hAnsi="宋体" w:eastAsia="宋体" w:cs="宋体"/>
                <w:color w:val="auto"/>
                <w:kern w:val="0"/>
                <w:sz w:val="21"/>
                <w:szCs w:val="21"/>
                <w:highlight w:val="none"/>
                <w:vertAlign w:val="superscript"/>
              </w:rPr>
              <w:t>3</w:t>
            </w:r>
          </w:p>
        </w:tc>
        <w:tc>
          <w:tcPr>
            <w:tcW w:w="304" w:type="pct"/>
            <w:noWrap w:val="0"/>
            <w:tcMar>
              <w:top w:w="15" w:type="dxa"/>
              <w:left w:w="15" w:type="dxa"/>
              <w:bottom w:w="0" w:type="dxa"/>
              <w:right w:w="15" w:type="dxa"/>
            </w:tcMar>
            <w:vAlign w:val="center"/>
          </w:tcPr>
          <w:p w14:paraId="0DFC55D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个</w:t>
            </w:r>
          </w:p>
        </w:tc>
        <w:tc>
          <w:tcPr>
            <w:tcW w:w="889" w:type="pct"/>
            <w:noWrap w:val="0"/>
            <w:tcMar>
              <w:top w:w="15" w:type="dxa"/>
              <w:left w:w="15" w:type="dxa"/>
              <w:bottom w:w="0" w:type="dxa"/>
              <w:right w:w="15" w:type="dxa"/>
            </w:tcMar>
            <w:vAlign w:val="center"/>
          </w:tcPr>
          <w:p w14:paraId="47BF698C">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621" w:type="pct"/>
            <w:noWrap w:val="0"/>
            <w:tcMar>
              <w:top w:w="15" w:type="dxa"/>
              <w:left w:w="15" w:type="dxa"/>
              <w:bottom w:w="0" w:type="dxa"/>
              <w:right w:w="15" w:type="dxa"/>
            </w:tcMar>
            <w:vAlign w:val="center"/>
          </w:tcPr>
          <w:p w14:paraId="235903AD">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p>
        </w:tc>
        <w:tc>
          <w:tcPr>
            <w:tcW w:w="1174" w:type="pct"/>
            <w:noWrap w:val="0"/>
            <w:tcMar>
              <w:top w:w="15" w:type="dxa"/>
              <w:left w:w="15" w:type="dxa"/>
              <w:bottom w:w="0" w:type="dxa"/>
              <w:right w:w="15" w:type="dxa"/>
            </w:tcMar>
            <w:vAlign w:val="center"/>
          </w:tcPr>
          <w:p w14:paraId="34A06F0D">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233CD5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370A84EF">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w:t>
            </w:r>
          </w:p>
        </w:tc>
        <w:tc>
          <w:tcPr>
            <w:tcW w:w="1100" w:type="pct"/>
            <w:vMerge w:val="continue"/>
            <w:noWrap w:val="0"/>
            <w:tcMar>
              <w:top w:w="15" w:type="dxa"/>
              <w:left w:w="15" w:type="dxa"/>
              <w:bottom w:w="0" w:type="dxa"/>
              <w:right w:w="15" w:type="dxa"/>
            </w:tcMar>
            <w:vAlign w:val="center"/>
          </w:tcPr>
          <w:p w14:paraId="6D785533">
            <w:pPr>
              <w:widowControl/>
              <w:rPr>
                <w:rFonts w:hint="eastAsia" w:ascii="宋体" w:hAnsi="宋体" w:eastAsia="宋体" w:cs="宋体"/>
                <w:color w:val="auto"/>
                <w:kern w:val="0"/>
                <w:sz w:val="21"/>
                <w:szCs w:val="21"/>
                <w:highlight w:val="none"/>
              </w:rPr>
            </w:pPr>
          </w:p>
        </w:tc>
        <w:tc>
          <w:tcPr>
            <w:tcW w:w="680" w:type="pct"/>
            <w:noWrap w:val="0"/>
            <w:tcMar>
              <w:top w:w="15" w:type="dxa"/>
              <w:left w:w="15" w:type="dxa"/>
              <w:bottom w:w="0" w:type="dxa"/>
              <w:right w:w="15" w:type="dxa"/>
            </w:tcMar>
            <w:vAlign w:val="center"/>
          </w:tcPr>
          <w:p w14:paraId="4490136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10m</w:t>
            </w:r>
            <w:r>
              <w:rPr>
                <w:rFonts w:hint="eastAsia" w:ascii="宋体" w:hAnsi="宋体" w:eastAsia="宋体" w:cs="宋体"/>
                <w:color w:val="auto"/>
                <w:kern w:val="0"/>
                <w:sz w:val="21"/>
                <w:szCs w:val="21"/>
                <w:highlight w:val="none"/>
                <w:vertAlign w:val="superscript"/>
              </w:rPr>
              <w:t>3</w:t>
            </w:r>
          </w:p>
        </w:tc>
        <w:tc>
          <w:tcPr>
            <w:tcW w:w="304" w:type="pct"/>
            <w:noWrap w:val="0"/>
            <w:tcMar>
              <w:top w:w="15" w:type="dxa"/>
              <w:left w:w="15" w:type="dxa"/>
              <w:bottom w:w="0" w:type="dxa"/>
              <w:right w:w="15" w:type="dxa"/>
            </w:tcMar>
            <w:vAlign w:val="center"/>
          </w:tcPr>
          <w:p w14:paraId="4903F61C">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个</w:t>
            </w:r>
          </w:p>
        </w:tc>
        <w:tc>
          <w:tcPr>
            <w:tcW w:w="889" w:type="pct"/>
            <w:noWrap w:val="0"/>
            <w:tcMar>
              <w:top w:w="15" w:type="dxa"/>
              <w:left w:w="15" w:type="dxa"/>
              <w:bottom w:w="0" w:type="dxa"/>
              <w:right w:w="15" w:type="dxa"/>
            </w:tcMar>
            <w:vAlign w:val="center"/>
          </w:tcPr>
          <w:p w14:paraId="450D6642">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3CD4B757">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1174" w:type="pct"/>
            <w:noWrap w:val="0"/>
            <w:tcMar>
              <w:top w:w="15" w:type="dxa"/>
              <w:left w:w="15" w:type="dxa"/>
              <w:bottom w:w="0" w:type="dxa"/>
              <w:right w:w="15" w:type="dxa"/>
            </w:tcMar>
            <w:vAlign w:val="center"/>
          </w:tcPr>
          <w:p w14:paraId="585CCB0D">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26777A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2F05274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w:t>
            </w:r>
          </w:p>
        </w:tc>
        <w:tc>
          <w:tcPr>
            <w:tcW w:w="1100" w:type="pct"/>
            <w:noWrap w:val="0"/>
            <w:tcMar>
              <w:top w:w="15" w:type="dxa"/>
              <w:left w:w="15" w:type="dxa"/>
              <w:bottom w:w="0" w:type="dxa"/>
              <w:right w:w="15" w:type="dxa"/>
            </w:tcMar>
            <w:vAlign w:val="center"/>
          </w:tcPr>
          <w:p w14:paraId="2AD32932">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搅拌机</w:t>
            </w:r>
          </w:p>
        </w:tc>
        <w:tc>
          <w:tcPr>
            <w:tcW w:w="680" w:type="pct"/>
            <w:noWrap w:val="0"/>
            <w:tcMar>
              <w:top w:w="15" w:type="dxa"/>
              <w:left w:w="15" w:type="dxa"/>
              <w:bottom w:w="0" w:type="dxa"/>
              <w:right w:w="15" w:type="dxa"/>
            </w:tcMar>
            <w:vAlign w:val="center"/>
          </w:tcPr>
          <w:p w14:paraId="1A2047CA">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5.5</w:t>
            </w:r>
            <w:r>
              <w:rPr>
                <w:rFonts w:hint="eastAsia" w:ascii="宋体" w:hAnsi="宋体" w:cs="宋体"/>
                <w:color w:val="auto"/>
                <w:kern w:val="0"/>
                <w:sz w:val="21"/>
                <w:szCs w:val="21"/>
                <w:highlight w:val="none"/>
                <w:lang w:eastAsia="zh-CN"/>
              </w:rPr>
              <w:t>kW</w:t>
            </w:r>
            <w:r>
              <w:rPr>
                <w:rFonts w:hint="eastAsia" w:ascii="宋体" w:hAnsi="宋体" w:eastAsia="宋体" w:cs="宋体"/>
                <w:color w:val="auto"/>
                <w:kern w:val="0"/>
                <w:sz w:val="21"/>
                <w:szCs w:val="21"/>
                <w:highlight w:val="none"/>
              </w:rPr>
              <w:t>/台</w:t>
            </w:r>
          </w:p>
        </w:tc>
        <w:tc>
          <w:tcPr>
            <w:tcW w:w="304" w:type="pct"/>
            <w:noWrap w:val="0"/>
            <w:tcMar>
              <w:top w:w="15" w:type="dxa"/>
              <w:left w:w="15" w:type="dxa"/>
              <w:bottom w:w="0" w:type="dxa"/>
              <w:right w:w="15" w:type="dxa"/>
            </w:tcMar>
            <w:vAlign w:val="center"/>
          </w:tcPr>
          <w:p w14:paraId="6ED0FA1A">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5F00FE6F">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621" w:type="pct"/>
            <w:noWrap w:val="0"/>
            <w:tcMar>
              <w:top w:w="15" w:type="dxa"/>
              <w:left w:w="15" w:type="dxa"/>
              <w:bottom w:w="0" w:type="dxa"/>
              <w:right w:w="15" w:type="dxa"/>
            </w:tcMar>
            <w:vAlign w:val="center"/>
          </w:tcPr>
          <w:p w14:paraId="72B8B711">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1174" w:type="pct"/>
            <w:noWrap w:val="0"/>
            <w:tcMar>
              <w:top w:w="15" w:type="dxa"/>
              <w:left w:w="15" w:type="dxa"/>
              <w:bottom w:w="0" w:type="dxa"/>
              <w:right w:w="15" w:type="dxa"/>
            </w:tcMar>
            <w:vAlign w:val="center"/>
          </w:tcPr>
          <w:p w14:paraId="5FB1E4E8">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r>
      <w:tr w14:paraId="247609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122C0D67">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27</w:t>
            </w:r>
          </w:p>
        </w:tc>
        <w:tc>
          <w:tcPr>
            <w:tcW w:w="1100" w:type="pct"/>
            <w:vMerge w:val="restart"/>
            <w:noWrap w:val="0"/>
            <w:tcMar>
              <w:top w:w="15" w:type="dxa"/>
              <w:left w:w="15" w:type="dxa"/>
              <w:bottom w:w="0" w:type="dxa"/>
              <w:right w:w="15" w:type="dxa"/>
            </w:tcMar>
            <w:vAlign w:val="center"/>
          </w:tcPr>
          <w:p w14:paraId="5E9DB253">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压滤机</w:t>
            </w:r>
          </w:p>
        </w:tc>
        <w:tc>
          <w:tcPr>
            <w:tcW w:w="680" w:type="pct"/>
            <w:noWrap w:val="0"/>
            <w:tcMar>
              <w:top w:w="15" w:type="dxa"/>
              <w:left w:w="15" w:type="dxa"/>
              <w:bottom w:w="0" w:type="dxa"/>
              <w:right w:w="15" w:type="dxa"/>
            </w:tcMar>
            <w:vAlign w:val="center"/>
          </w:tcPr>
          <w:p w14:paraId="1E5346EB">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80m</w:t>
            </w:r>
            <w:r>
              <w:rPr>
                <w:rFonts w:hint="eastAsia" w:ascii="宋体" w:hAnsi="宋体" w:eastAsia="宋体" w:cs="宋体"/>
                <w:color w:val="auto"/>
                <w:kern w:val="0"/>
                <w:sz w:val="21"/>
                <w:szCs w:val="21"/>
                <w:highlight w:val="none"/>
                <w:vertAlign w:val="superscript"/>
              </w:rPr>
              <w:t>2</w:t>
            </w:r>
          </w:p>
        </w:tc>
        <w:tc>
          <w:tcPr>
            <w:tcW w:w="304" w:type="pct"/>
            <w:noWrap w:val="0"/>
            <w:tcMar>
              <w:top w:w="15" w:type="dxa"/>
              <w:left w:w="15" w:type="dxa"/>
              <w:bottom w:w="0" w:type="dxa"/>
              <w:right w:w="15" w:type="dxa"/>
            </w:tcMar>
            <w:vAlign w:val="center"/>
          </w:tcPr>
          <w:p w14:paraId="1FCAE0CA">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164A83A7">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39E42DF8">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1174" w:type="pct"/>
            <w:noWrap w:val="0"/>
            <w:tcMar>
              <w:top w:w="15" w:type="dxa"/>
              <w:left w:w="15" w:type="dxa"/>
              <w:bottom w:w="0" w:type="dxa"/>
              <w:right w:w="15" w:type="dxa"/>
            </w:tcMar>
            <w:vAlign w:val="center"/>
          </w:tcPr>
          <w:p w14:paraId="56D92C30">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112310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28A50A13">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w:t>
            </w:r>
          </w:p>
        </w:tc>
        <w:tc>
          <w:tcPr>
            <w:tcW w:w="1100" w:type="pct"/>
            <w:vMerge w:val="continue"/>
            <w:noWrap w:val="0"/>
            <w:tcMar>
              <w:top w:w="15" w:type="dxa"/>
              <w:left w:w="15" w:type="dxa"/>
              <w:bottom w:w="0" w:type="dxa"/>
              <w:right w:w="15" w:type="dxa"/>
            </w:tcMar>
            <w:vAlign w:val="center"/>
          </w:tcPr>
          <w:p w14:paraId="3507A4E5">
            <w:pPr>
              <w:widowControl/>
              <w:rPr>
                <w:rFonts w:hint="eastAsia" w:ascii="宋体" w:hAnsi="宋体" w:eastAsia="宋体" w:cs="宋体"/>
                <w:color w:val="auto"/>
                <w:kern w:val="0"/>
                <w:sz w:val="21"/>
                <w:szCs w:val="21"/>
                <w:highlight w:val="none"/>
              </w:rPr>
            </w:pPr>
          </w:p>
        </w:tc>
        <w:tc>
          <w:tcPr>
            <w:tcW w:w="680" w:type="pct"/>
            <w:noWrap w:val="0"/>
            <w:tcMar>
              <w:top w:w="15" w:type="dxa"/>
              <w:left w:w="15" w:type="dxa"/>
              <w:bottom w:w="0" w:type="dxa"/>
              <w:right w:w="15" w:type="dxa"/>
            </w:tcMar>
            <w:vAlign w:val="center"/>
          </w:tcPr>
          <w:p w14:paraId="1337B9E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60m</w:t>
            </w:r>
            <w:r>
              <w:rPr>
                <w:rFonts w:hint="eastAsia" w:ascii="宋体" w:hAnsi="宋体" w:eastAsia="宋体" w:cs="宋体"/>
                <w:color w:val="auto"/>
                <w:kern w:val="0"/>
                <w:sz w:val="21"/>
                <w:szCs w:val="21"/>
                <w:highlight w:val="none"/>
                <w:vertAlign w:val="superscript"/>
              </w:rPr>
              <w:t>2</w:t>
            </w:r>
          </w:p>
        </w:tc>
        <w:tc>
          <w:tcPr>
            <w:tcW w:w="304" w:type="pct"/>
            <w:noWrap w:val="0"/>
            <w:tcMar>
              <w:top w:w="15" w:type="dxa"/>
              <w:left w:w="15" w:type="dxa"/>
              <w:bottom w:w="0" w:type="dxa"/>
              <w:right w:w="15" w:type="dxa"/>
            </w:tcMar>
            <w:vAlign w:val="center"/>
          </w:tcPr>
          <w:p w14:paraId="2FBF3258">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2ECD2F34">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52EF0255">
            <w:pPr>
              <w:widowControl/>
              <w:autoSpaceDE w:val="0"/>
              <w:jc w:val="center"/>
              <w:textAlignment w:val="top"/>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1174" w:type="pct"/>
            <w:noWrap w:val="0"/>
            <w:tcMar>
              <w:top w:w="15" w:type="dxa"/>
              <w:left w:w="15" w:type="dxa"/>
              <w:bottom w:w="0" w:type="dxa"/>
              <w:right w:w="15" w:type="dxa"/>
            </w:tcMar>
            <w:vAlign w:val="center"/>
          </w:tcPr>
          <w:p w14:paraId="03441DBF">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715C2D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33EDAE6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w:t>
            </w:r>
          </w:p>
        </w:tc>
        <w:tc>
          <w:tcPr>
            <w:tcW w:w="1100" w:type="pct"/>
            <w:noWrap w:val="0"/>
            <w:tcMar>
              <w:top w:w="15" w:type="dxa"/>
              <w:left w:w="15" w:type="dxa"/>
              <w:bottom w:w="0" w:type="dxa"/>
              <w:right w:w="15" w:type="dxa"/>
            </w:tcMar>
            <w:vAlign w:val="center"/>
          </w:tcPr>
          <w:p w14:paraId="68A811A7">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工频感应电炉</w:t>
            </w:r>
          </w:p>
        </w:tc>
        <w:tc>
          <w:tcPr>
            <w:tcW w:w="680" w:type="pct"/>
            <w:noWrap w:val="0"/>
            <w:tcMar>
              <w:top w:w="15" w:type="dxa"/>
              <w:left w:w="15" w:type="dxa"/>
              <w:bottom w:w="0" w:type="dxa"/>
              <w:right w:w="15" w:type="dxa"/>
            </w:tcMar>
            <w:vAlign w:val="center"/>
          </w:tcPr>
          <w:p w14:paraId="6A5839E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GYX-1.0</w:t>
            </w:r>
          </w:p>
        </w:tc>
        <w:tc>
          <w:tcPr>
            <w:tcW w:w="304" w:type="pct"/>
            <w:noWrap w:val="0"/>
            <w:tcMar>
              <w:top w:w="15" w:type="dxa"/>
              <w:left w:w="15" w:type="dxa"/>
              <w:bottom w:w="0" w:type="dxa"/>
              <w:right w:w="15" w:type="dxa"/>
            </w:tcMar>
            <w:vAlign w:val="center"/>
          </w:tcPr>
          <w:p w14:paraId="7929E6C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7A99EFB5">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0A6C92AC">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74" w:type="pct"/>
            <w:noWrap w:val="0"/>
            <w:tcMar>
              <w:top w:w="15" w:type="dxa"/>
              <w:left w:w="15" w:type="dxa"/>
              <w:bottom w:w="0" w:type="dxa"/>
              <w:right w:w="15" w:type="dxa"/>
            </w:tcMar>
            <w:vAlign w:val="center"/>
          </w:tcPr>
          <w:p w14:paraId="59525B17">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6F4FEC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6C108D05">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30</w:t>
            </w:r>
          </w:p>
        </w:tc>
        <w:tc>
          <w:tcPr>
            <w:tcW w:w="1100" w:type="pct"/>
            <w:noWrap w:val="0"/>
            <w:tcMar>
              <w:top w:w="15" w:type="dxa"/>
              <w:left w:w="15" w:type="dxa"/>
              <w:bottom w:w="0" w:type="dxa"/>
              <w:right w:w="15" w:type="dxa"/>
            </w:tcMar>
            <w:vAlign w:val="center"/>
          </w:tcPr>
          <w:p w14:paraId="050B19A8">
            <w:pPr>
              <w:widowControl/>
              <w:autoSpaceDE w:val="0"/>
              <w:jc w:val="center"/>
              <w:textAlignment w:val="top"/>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萃取系统</w:t>
            </w:r>
          </w:p>
        </w:tc>
        <w:tc>
          <w:tcPr>
            <w:tcW w:w="680" w:type="pct"/>
            <w:noWrap w:val="0"/>
            <w:tcMar>
              <w:top w:w="15" w:type="dxa"/>
              <w:left w:w="15" w:type="dxa"/>
              <w:bottom w:w="0" w:type="dxa"/>
              <w:right w:w="15" w:type="dxa"/>
            </w:tcMar>
            <w:vAlign w:val="center"/>
          </w:tcPr>
          <w:p w14:paraId="621349CC">
            <w:pPr>
              <w:widowControl/>
              <w:autoSpaceDE w:val="0"/>
              <w:jc w:val="center"/>
              <w:textAlignment w:val="top"/>
              <w:rPr>
                <w:rFonts w:hint="eastAsia" w:ascii="宋体" w:hAnsi="宋体" w:eastAsia="宋体" w:cs="宋体"/>
                <w:color w:val="auto"/>
                <w:kern w:val="0"/>
                <w:sz w:val="21"/>
                <w:szCs w:val="21"/>
                <w:highlight w:val="none"/>
              </w:rPr>
            </w:pPr>
          </w:p>
        </w:tc>
        <w:tc>
          <w:tcPr>
            <w:tcW w:w="304" w:type="pct"/>
            <w:noWrap w:val="0"/>
            <w:tcMar>
              <w:top w:w="15" w:type="dxa"/>
              <w:left w:w="15" w:type="dxa"/>
              <w:bottom w:w="0" w:type="dxa"/>
              <w:right w:w="15" w:type="dxa"/>
            </w:tcMar>
            <w:vAlign w:val="center"/>
          </w:tcPr>
          <w:p w14:paraId="5ECF7E65">
            <w:pPr>
              <w:widowControl/>
              <w:autoSpaceDE w:val="0"/>
              <w:jc w:val="center"/>
              <w:textAlignment w:val="top"/>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台</w:t>
            </w:r>
          </w:p>
        </w:tc>
        <w:tc>
          <w:tcPr>
            <w:tcW w:w="889" w:type="pct"/>
            <w:noWrap w:val="0"/>
            <w:tcMar>
              <w:top w:w="15" w:type="dxa"/>
              <w:left w:w="15" w:type="dxa"/>
              <w:bottom w:w="0" w:type="dxa"/>
              <w:right w:w="15" w:type="dxa"/>
            </w:tcMar>
            <w:vAlign w:val="center"/>
          </w:tcPr>
          <w:p w14:paraId="78F393AF">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4024F942">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74" w:type="pct"/>
            <w:noWrap w:val="0"/>
            <w:tcMar>
              <w:top w:w="15" w:type="dxa"/>
              <w:left w:w="15" w:type="dxa"/>
              <w:bottom w:w="0" w:type="dxa"/>
              <w:right w:w="15" w:type="dxa"/>
            </w:tcMar>
            <w:vAlign w:val="center"/>
          </w:tcPr>
          <w:p w14:paraId="3F4921F1">
            <w:pPr>
              <w:widowControl/>
              <w:autoSpaceDE w:val="0"/>
              <w:jc w:val="center"/>
              <w:textAlignment w:val="top"/>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放在厂房</w:t>
            </w:r>
            <w:r>
              <w:rPr>
                <w:rFonts w:hint="eastAsia" w:ascii="宋体" w:hAnsi="宋体" w:eastAsia="宋体" w:cs="宋体"/>
                <w:color w:val="auto"/>
                <w:kern w:val="0"/>
                <w:sz w:val="21"/>
                <w:szCs w:val="21"/>
                <w:highlight w:val="none"/>
                <w:lang w:val="en-US" w:eastAsia="zh-CN"/>
              </w:rPr>
              <w:t>1</w:t>
            </w:r>
          </w:p>
        </w:tc>
      </w:tr>
      <w:tr w14:paraId="34A3F1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noWrap w:val="0"/>
            <w:tcMar>
              <w:top w:w="15" w:type="dxa"/>
              <w:left w:w="15" w:type="dxa"/>
              <w:bottom w:w="0" w:type="dxa"/>
              <w:right w:w="15" w:type="dxa"/>
            </w:tcMar>
            <w:vAlign w:val="center"/>
          </w:tcPr>
          <w:p w14:paraId="4EBEEC0A">
            <w:pPr>
              <w:widowControl/>
              <w:autoSpaceDE w:val="0"/>
              <w:jc w:val="both"/>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eastAsia="zh-CN"/>
              </w:rPr>
              <w:t>厂房</w:t>
            </w:r>
            <w:r>
              <w:rPr>
                <w:rFonts w:hint="eastAsia" w:ascii="宋体" w:hAnsi="宋体" w:eastAsia="宋体" w:cs="宋体"/>
                <w:b/>
                <w:bCs/>
                <w:color w:val="auto"/>
                <w:kern w:val="0"/>
                <w:sz w:val="21"/>
                <w:szCs w:val="21"/>
                <w:highlight w:val="none"/>
                <w:lang w:val="en-US" w:eastAsia="zh-CN"/>
              </w:rPr>
              <w:t>3</w:t>
            </w:r>
          </w:p>
        </w:tc>
      </w:tr>
      <w:tr w14:paraId="175BCF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52D06B1B">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w:t>
            </w:r>
          </w:p>
        </w:tc>
        <w:tc>
          <w:tcPr>
            <w:tcW w:w="1100" w:type="pct"/>
            <w:noWrap w:val="0"/>
            <w:tcMar>
              <w:top w:w="15" w:type="dxa"/>
              <w:left w:w="15" w:type="dxa"/>
              <w:bottom w:w="0" w:type="dxa"/>
              <w:right w:w="15" w:type="dxa"/>
            </w:tcMar>
            <w:vAlign w:val="center"/>
          </w:tcPr>
          <w:p w14:paraId="1BCE36A9">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粉磨机</w:t>
            </w:r>
          </w:p>
        </w:tc>
        <w:tc>
          <w:tcPr>
            <w:tcW w:w="680" w:type="pct"/>
            <w:noWrap w:val="0"/>
            <w:tcMar>
              <w:top w:w="15" w:type="dxa"/>
              <w:left w:w="15" w:type="dxa"/>
              <w:bottom w:w="0" w:type="dxa"/>
              <w:right w:w="15" w:type="dxa"/>
            </w:tcMar>
            <w:vAlign w:val="center"/>
          </w:tcPr>
          <w:p w14:paraId="3244618F">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cs="宋体"/>
                <w:color w:val="auto"/>
                <w:kern w:val="0"/>
                <w:sz w:val="21"/>
                <w:szCs w:val="21"/>
                <w:highlight w:val="none"/>
                <w:lang w:eastAsia="zh-CN"/>
              </w:rPr>
              <w:t>kW</w:t>
            </w:r>
            <w:r>
              <w:rPr>
                <w:rFonts w:hint="eastAsia" w:ascii="宋体" w:hAnsi="宋体" w:eastAsia="宋体" w:cs="宋体"/>
                <w:color w:val="auto"/>
                <w:kern w:val="0"/>
                <w:sz w:val="21"/>
                <w:szCs w:val="21"/>
                <w:highlight w:val="none"/>
              </w:rPr>
              <w:t>/台</w:t>
            </w:r>
          </w:p>
        </w:tc>
        <w:tc>
          <w:tcPr>
            <w:tcW w:w="304" w:type="pct"/>
            <w:noWrap w:val="0"/>
            <w:tcMar>
              <w:top w:w="15" w:type="dxa"/>
              <w:left w:w="15" w:type="dxa"/>
              <w:bottom w:w="0" w:type="dxa"/>
              <w:right w:w="15" w:type="dxa"/>
            </w:tcMar>
            <w:vAlign w:val="center"/>
          </w:tcPr>
          <w:p w14:paraId="46A56222">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61B5362B">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621" w:type="pct"/>
            <w:noWrap w:val="0"/>
            <w:tcMar>
              <w:top w:w="15" w:type="dxa"/>
              <w:left w:w="15" w:type="dxa"/>
              <w:bottom w:w="0" w:type="dxa"/>
              <w:right w:w="15" w:type="dxa"/>
            </w:tcMar>
            <w:vAlign w:val="center"/>
          </w:tcPr>
          <w:p w14:paraId="19DDE707">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0</w:t>
            </w:r>
          </w:p>
        </w:tc>
        <w:tc>
          <w:tcPr>
            <w:tcW w:w="1174" w:type="pct"/>
            <w:noWrap w:val="0"/>
            <w:tcMar>
              <w:top w:w="15" w:type="dxa"/>
              <w:left w:w="15" w:type="dxa"/>
              <w:bottom w:w="0" w:type="dxa"/>
              <w:right w:w="15" w:type="dxa"/>
            </w:tcMar>
            <w:vAlign w:val="center"/>
          </w:tcPr>
          <w:p w14:paraId="5EB4268C">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与厂房</w:t>
            </w:r>
            <w:r>
              <w:rPr>
                <w:rFonts w:hint="eastAsia" w:ascii="宋体" w:hAnsi="宋体" w:eastAsia="宋体" w:cs="宋体"/>
                <w:color w:val="auto"/>
                <w:kern w:val="0"/>
                <w:sz w:val="21"/>
                <w:szCs w:val="21"/>
                <w:highlight w:val="none"/>
                <w:lang w:val="en-US" w:eastAsia="zh-CN"/>
              </w:rPr>
              <w:t>1的2台5kW球磨机处理的原料相同，变</w:t>
            </w:r>
            <w:r>
              <w:rPr>
                <w:rFonts w:hint="eastAsia" w:ascii="宋体" w:hAnsi="宋体" w:eastAsia="宋体" w:cs="宋体"/>
                <w:color w:val="auto"/>
                <w:kern w:val="0"/>
                <w:sz w:val="21"/>
                <w:szCs w:val="21"/>
                <w:highlight w:val="none"/>
                <w:lang w:eastAsia="zh-CN"/>
              </w:rPr>
              <w:t>为</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台</w:t>
            </w:r>
            <w:r>
              <w:rPr>
                <w:rFonts w:hint="eastAsia" w:ascii="宋体" w:hAnsi="宋体" w:eastAsia="宋体" w:cs="宋体"/>
                <w:color w:val="auto"/>
                <w:kern w:val="0"/>
                <w:sz w:val="21"/>
                <w:szCs w:val="21"/>
                <w:highlight w:val="none"/>
                <w:lang w:val="en-US" w:eastAsia="zh-CN"/>
              </w:rPr>
              <w:t>20kW</w:t>
            </w:r>
            <w:r>
              <w:rPr>
                <w:rFonts w:hint="eastAsia" w:ascii="宋体" w:hAnsi="宋体" w:eastAsia="宋体" w:cs="宋体"/>
                <w:color w:val="auto"/>
                <w:kern w:val="0"/>
                <w:sz w:val="21"/>
                <w:szCs w:val="21"/>
                <w:highlight w:val="none"/>
              </w:rPr>
              <w:t>粉磨机</w:t>
            </w:r>
          </w:p>
        </w:tc>
      </w:tr>
      <w:tr w14:paraId="3D95B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084013A7">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100" w:type="pct"/>
            <w:noWrap w:val="0"/>
            <w:tcMar>
              <w:top w:w="15" w:type="dxa"/>
              <w:left w:w="15" w:type="dxa"/>
              <w:bottom w:w="0" w:type="dxa"/>
              <w:right w:w="15" w:type="dxa"/>
            </w:tcMar>
            <w:vAlign w:val="center"/>
          </w:tcPr>
          <w:p w14:paraId="406CAE9D">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振动筛</w:t>
            </w:r>
          </w:p>
        </w:tc>
        <w:tc>
          <w:tcPr>
            <w:tcW w:w="680" w:type="pct"/>
            <w:noWrap w:val="0"/>
            <w:tcMar>
              <w:top w:w="15" w:type="dxa"/>
              <w:left w:w="15" w:type="dxa"/>
              <w:bottom w:w="0" w:type="dxa"/>
              <w:right w:w="15" w:type="dxa"/>
            </w:tcMar>
            <w:vAlign w:val="center"/>
          </w:tcPr>
          <w:p w14:paraId="241FDA21">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Φ120mm</w:t>
            </w:r>
          </w:p>
        </w:tc>
        <w:tc>
          <w:tcPr>
            <w:tcW w:w="304" w:type="pct"/>
            <w:noWrap w:val="0"/>
            <w:tcMar>
              <w:top w:w="15" w:type="dxa"/>
              <w:left w:w="15" w:type="dxa"/>
              <w:bottom w:w="0" w:type="dxa"/>
              <w:right w:w="15" w:type="dxa"/>
            </w:tcMar>
            <w:vAlign w:val="center"/>
          </w:tcPr>
          <w:p w14:paraId="5DD6605F">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889" w:type="pct"/>
            <w:noWrap w:val="0"/>
            <w:tcMar>
              <w:top w:w="15" w:type="dxa"/>
              <w:left w:w="15" w:type="dxa"/>
              <w:bottom w:w="0" w:type="dxa"/>
              <w:right w:w="15" w:type="dxa"/>
            </w:tcMar>
            <w:vAlign w:val="center"/>
          </w:tcPr>
          <w:p w14:paraId="6D2FB454">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621" w:type="pct"/>
            <w:noWrap w:val="0"/>
            <w:tcMar>
              <w:top w:w="15" w:type="dxa"/>
              <w:left w:w="15" w:type="dxa"/>
              <w:bottom w:w="0" w:type="dxa"/>
              <w:right w:w="15" w:type="dxa"/>
            </w:tcMar>
            <w:vAlign w:val="center"/>
          </w:tcPr>
          <w:p w14:paraId="105741F1">
            <w:pPr>
              <w:widowControl/>
              <w:autoSpaceDE w:val="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0</w:t>
            </w:r>
          </w:p>
        </w:tc>
        <w:tc>
          <w:tcPr>
            <w:tcW w:w="1174" w:type="pct"/>
            <w:noWrap w:val="0"/>
            <w:tcMar>
              <w:top w:w="15" w:type="dxa"/>
              <w:left w:w="15" w:type="dxa"/>
              <w:bottom w:w="0" w:type="dxa"/>
              <w:right w:w="15" w:type="dxa"/>
            </w:tcMar>
            <w:vAlign w:val="center"/>
          </w:tcPr>
          <w:p w14:paraId="70D9CDC5">
            <w:pPr>
              <w:widowControl/>
              <w:autoSpaceDE w:val="0"/>
              <w:jc w:val="center"/>
              <w:textAlignment w:val="top"/>
              <w:rPr>
                <w:rFonts w:hint="eastAsia" w:ascii="宋体" w:hAnsi="宋体" w:eastAsia="宋体" w:cs="宋体"/>
                <w:color w:val="auto"/>
                <w:kern w:val="0"/>
                <w:sz w:val="21"/>
                <w:szCs w:val="21"/>
                <w:highlight w:val="red"/>
                <w:lang w:val="en-US" w:eastAsia="zh-CN"/>
              </w:rPr>
            </w:pPr>
            <w:r>
              <w:rPr>
                <w:rFonts w:hint="eastAsia" w:ascii="宋体" w:hAnsi="宋体" w:eastAsia="宋体" w:cs="宋体"/>
                <w:color w:val="auto"/>
                <w:kern w:val="0"/>
                <w:sz w:val="21"/>
                <w:szCs w:val="21"/>
                <w:highlight w:val="none"/>
                <w:lang w:val="en-US" w:eastAsia="zh-CN"/>
              </w:rPr>
              <w:t>-1</w:t>
            </w:r>
          </w:p>
        </w:tc>
      </w:tr>
      <w:tr w14:paraId="1EC5B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7"/>
            <w:noWrap w:val="0"/>
            <w:tcMar>
              <w:top w:w="15" w:type="dxa"/>
              <w:left w:w="15" w:type="dxa"/>
              <w:bottom w:w="0" w:type="dxa"/>
              <w:right w:w="15" w:type="dxa"/>
            </w:tcMar>
            <w:vAlign w:val="center"/>
          </w:tcPr>
          <w:p w14:paraId="426ABD4D">
            <w:pPr>
              <w:widowControl/>
              <w:autoSpaceDE w:val="0"/>
              <w:jc w:val="both"/>
              <w:textAlignment w:val="top"/>
              <w:rPr>
                <w:rFonts w:hint="eastAsia" w:ascii="宋体" w:hAnsi="宋体" w:eastAsia="宋体" w:cs="宋体"/>
                <w:color w:val="auto"/>
                <w:kern w:val="0"/>
                <w:sz w:val="21"/>
                <w:szCs w:val="21"/>
                <w:highlight w:val="none"/>
                <w:lang w:eastAsia="zh-CN"/>
              </w:rPr>
            </w:pPr>
            <w:r>
              <w:rPr>
                <w:rFonts w:hint="eastAsia" w:ascii="宋体" w:hAnsi="宋体" w:eastAsia="宋体" w:cs="宋体"/>
                <w:b/>
                <w:bCs/>
                <w:color w:val="auto"/>
                <w:kern w:val="0"/>
                <w:sz w:val="21"/>
                <w:szCs w:val="21"/>
                <w:highlight w:val="none"/>
              </w:rPr>
              <w:t>公用辅助设备</w:t>
            </w:r>
          </w:p>
        </w:tc>
      </w:tr>
      <w:tr w14:paraId="304F20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8" w:type="pct"/>
            <w:noWrap w:val="0"/>
            <w:tcMar>
              <w:top w:w="15" w:type="dxa"/>
              <w:left w:w="15" w:type="dxa"/>
              <w:bottom w:w="0" w:type="dxa"/>
              <w:right w:w="15" w:type="dxa"/>
            </w:tcMar>
            <w:vAlign w:val="center"/>
          </w:tcPr>
          <w:p w14:paraId="47C58885">
            <w:pPr>
              <w:widowControl/>
              <w:autoSpaceDE w:val="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w:t>
            </w:r>
          </w:p>
        </w:tc>
        <w:tc>
          <w:tcPr>
            <w:tcW w:w="1100" w:type="pct"/>
            <w:noWrap w:val="0"/>
            <w:tcMar>
              <w:top w:w="15" w:type="dxa"/>
              <w:left w:w="15" w:type="dxa"/>
              <w:bottom w:w="0" w:type="dxa"/>
              <w:right w:w="15" w:type="dxa"/>
            </w:tcMar>
            <w:vAlign w:val="center"/>
          </w:tcPr>
          <w:p w14:paraId="7ECF2BF6">
            <w:pPr>
              <w:pStyle w:val="40"/>
              <w:autoSpaceDE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燃气锅炉</w:t>
            </w:r>
          </w:p>
        </w:tc>
        <w:tc>
          <w:tcPr>
            <w:tcW w:w="680" w:type="pct"/>
            <w:noWrap w:val="0"/>
            <w:tcMar>
              <w:top w:w="15" w:type="dxa"/>
              <w:left w:w="15" w:type="dxa"/>
              <w:bottom w:w="0" w:type="dxa"/>
              <w:right w:w="15" w:type="dxa"/>
            </w:tcMar>
            <w:vAlign w:val="center"/>
          </w:tcPr>
          <w:p w14:paraId="139B8690">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2t/h</w:t>
            </w:r>
          </w:p>
        </w:tc>
        <w:tc>
          <w:tcPr>
            <w:tcW w:w="304" w:type="pct"/>
            <w:noWrap w:val="0"/>
            <w:tcMar>
              <w:top w:w="15" w:type="dxa"/>
              <w:left w:w="15" w:type="dxa"/>
              <w:bottom w:w="0" w:type="dxa"/>
              <w:right w:w="15" w:type="dxa"/>
            </w:tcMar>
            <w:vAlign w:val="center"/>
          </w:tcPr>
          <w:p w14:paraId="38A375DF">
            <w:pPr>
              <w:autoSpaceDE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台</w:t>
            </w:r>
          </w:p>
        </w:tc>
        <w:tc>
          <w:tcPr>
            <w:tcW w:w="889" w:type="pct"/>
            <w:noWrap w:val="0"/>
            <w:tcMar>
              <w:top w:w="15" w:type="dxa"/>
              <w:left w:w="15" w:type="dxa"/>
              <w:bottom w:w="0" w:type="dxa"/>
              <w:right w:w="15" w:type="dxa"/>
            </w:tcMar>
            <w:vAlign w:val="center"/>
          </w:tcPr>
          <w:p w14:paraId="204BECA6">
            <w:pPr>
              <w:autoSpaceDE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621" w:type="pct"/>
            <w:noWrap w:val="0"/>
            <w:tcMar>
              <w:top w:w="15" w:type="dxa"/>
              <w:left w:w="15" w:type="dxa"/>
              <w:bottom w:w="0" w:type="dxa"/>
              <w:right w:w="15" w:type="dxa"/>
            </w:tcMar>
            <w:vAlign w:val="center"/>
          </w:tcPr>
          <w:p w14:paraId="296199C0">
            <w:pPr>
              <w:autoSpaceDE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74" w:type="pct"/>
            <w:noWrap w:val="0"/>
            <w:tcMar>
              <w:top w:w="15" w:type="dxa"/>
              <w:left w:w="15" w:type="dxa"/>
              <w:bottom w:w="0" w:type="dxa"/>
              <w:right w:w="15" w:type="dxa"/>
            </w:tcMar>
            <w:vAlign w:val="center"/>
          </w:tcPr>
          <w:p w14:paraId="34CE9ADD">
            <w:pPr>
              <w:autoSpaceDE w:val="0"/>
              <w:jc w:val="center"/>
              <w:rPr>
                <w:rFonts w:hint="eastAsia" w:ascii="宋体" w:hAnsi="宋体" w:eastAsia="宋体" w:cs="宋体"/>
                <w:color w:val="auto"/>
                <w:sz w:val="21"/>
                <w:szCs w:val="21"/>
                <w:highlight w:val="red"/>
                <w:lang w:val="en-US" w:eastAsia="zh-CN"/>
              </w:rPr>
            </w:pPr>
            <w:r>
              <w:rPr>
                <w:rFonts w:hint="eastAsia" w:ascii="宋体" w:hAnsi="宋体" w:eastAsia="宋体" w:cs="宋体"/>
                <w:bCs/>
                <w:color w:val="000000" w:themeColor="text1"/>
                <w:sz w:val="21"/>
                <w:szCs w:val="21"/>
                <w:lang w:val="en-US" w:eastAsia="zh-CN"/>
                <w14:textFill>
                  <w14:solidFill>
                    <w14:schemeClr w14:val="tx1"/>
                  </w14:solidFill>
                </w14:textFill>
              </w:rPr>
              <w:t>取消建设</w:t>
            </w:r>
            <w:r>
              <w:rPr>
                <w:rFonts w:hint="eastAsia" w:ascii="宋体" w:hAnsi="宋体" w:eastAsia="宋体" w:cs="宋体"/>
                <w:bCs/>
                <w:color w:val="000000" w:themeColor="text1"/>
                <w:sz w:val="21"/>
                <w:szCs w:val="21"/>
                <w14:textFill>
                  <w14:solidFill>
                    <w14:schemeClr w14:val="tx1"/>
                  </w14:solidFill>
                </w14:textFill>
              </w:rPr>
              <w:t>2t/h燃气</w:t>
            </w:r>
            <w:r>
              <w:rPr>
                <w:rFonts w:hint="eastAsia" w:ascii="宋体" w:hAnsi="宋体" w:eastAsia="宋体" w:cs="宋体"/>
                <w:color w:val="000000" w:themeColor="text1"/>
                <w:sz w:val="21"/>
                <w:szCs w:val="21"/>
                <w14:textFill>
                  <w14:solidFill>
                    <w14:schemeClr w14:val="tx1"/>
                  </w14:solidFill>
                </w14:textFill>
              </w:rPr>
              <w:t>锅炉，保留0.5t/h燃气</w:t>
            </w:r>
            <w:r>
              <w:rPr>
                <w:rFonts w:hint="eastAsia" w:ascii="宋体" w:hAnsi="宋体" w:eastAsia="宋体" w:cs="宋体"/>
                <w:color w:val="000000" w:themeColor="text1"/>
                <w:kern w:val="0"/>
                <w:sz w:val="21"/>
                <w:szCs w:val="21"/>
                <w14:textFill>
                  <w14:solidFill>
                    <w14:schemeClr w14:val="tx1"/>
                  </w14:solidFill>
                </w14:textFill>
              </w:rPr>
              <w:t>锅炉</w:t>
            </w:r>
          </w:p>
        </w:tc>
      </w:tr>
    </w:tbl>
    <w:p w14:paraId="473EFA41">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GB" w:eastAsia="zh-CN" w:bidi="ar-SA"/>
        </w:rPr>
      </w:pPr>
      <w:bookmarkStart w:id="26" w:name="_Toc26611"/>
      <w:r>
        <w:rPr>
          <w:rFonts w:hint="default" w:ascii="黑体" w:hAnsi="黑体" w:eastAsia="黑体" w:cs="Times New Roman"/>
          <w:b/>
          <w:color w:val="auto"/>
          <w:kern w:val="2"/>
          <w:sz w:val="30"/>
          <w:szCs w:val="30"/>
          <w:lang w:val="en-US" w:eastAsia="zh-CN" w:bidi="ar-SA"/>
        </w:rPr>
        <w:t>3</w:t>
      </w:r>
      <w:r>
        <w:rPr>
          <w:rFonts w:hint="eastAsia" w:ascii="黑体" w:hAnsi="黑体" w:eastAsia="黑体" w:cs="Times New Roman"/>
          <w:b/>
          <w:color w:val="auto"/>
          <w:kern w:val="2"/>
          <w:sz w:val="30"/>
          <w:szCs w:val="30"/>
          <w:lang w:val="en-US" w:eastAsia="zh-CN" w:bidi="ar-SA"/>
        </w:rPr>
        <w:t>.4</w:t>
      </w:r>
      <w:r>
        <w:rPr>
          <w:rFonts w:hint="eastAsia" w:ascii="黑体" w:hAnsi="黑体" w:eastAsia="黑体" w:cs="Times New Roman"/>
          <w:b/>
          <w:color w:val="auto"/>
          <w:kern w:val="2"/>
          <w:sz w:val="30"/>
          <w:szCs w:val="30"/>
          <w:lang w:val="en-GB" w:eastAsia="zh-CN" w:bidi="ar-SA"/>
        </w:rPr>
        <w:t>主要原辅材料</w:t>
      </w:r>
      <w:bookmarkEnd w:id="26"/>
    </w:p>
    <w:p w14:paraId="232120EA">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本项目各生产原辅料用量情况见表 </w:t>
      </w:r>
      <w:r>
        <w:rPr>
          <w:rFonts w:hint="default" w:ascii="Times New Roman" w:hAnsi="Times New Roman" w:eastAsia="宋体" w:cs="Times New Roman"/>
          <w:color w:val="000000"/>
          <w:kern w:val="0"/>
          <w:sz w:val="24"/>
          <w:szCs w:val="24"/>
          <w:lang w:val="en-US" w:eastAsia="zh-CN" w:bidi="ar"/>
        </w:rPr>
        <w:t>3.4-1</w:t>
      </w:r>
      <w:r>
        <w:rPr>
          <w:rFonts w:hint="eastAsia" w:ascii="Times New Roman" w:hAnsi="Times New Roman"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本项目能源消耗情况详见表 </w:t>
      </w:r>
      <w:r>
        <w:rPr>
          <w:rFonts w:hint="default" w:ascii="Times New Roman" w:hAnsi="Times New Roman" w:eastAsia="宋体" w:cs="Times New Roman"/>
          <w:color w:val="000000"/>
          <w:kern w:val="0"/>
          <w:sz w:val="24"/>
          <w:szCs w:val="24"/>
          <w:lang w:val="en-US" w:eastAsia="zh-CN" w:bidi="ar"/>
        </w:rPr>
        <w:t>3.4-2</w:t>
      </w:r>
      <w:r>
        <w:rPr>
          <w:rFonts w:hint="eastAsia" w:ascii="Times New Roman" w:hAnsi="Times New Roman" w:cs="Times New Roman"/>
          <w:color w:val="000000"/>
          <w:kern w:val="0"/>
          <w:sz w:val="24"/>
          <w:szCs w:val="24"/>
          <w:lang w:val="en-US" w:eastAsia="zh-CN" w:bidi="ar"/>
        </w:rPr>
        <w:t>：</w:t>
      </w:r>
    </w:p>
    <w:p w14:paraId="3D514E60">
      <w:pPr>
        <w:spacing w:line="500" w:lineRule="exact"/>
        <w:ind w:firstLine="964" w:firstLineChars="400"/>
        <w:jc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spacing w:val="0"/>
          <w:lang w:val="en-GB" w:eastAsia="zh-CN"/>
        </w:rPr>
        <w:t>表</w:t>
      </w:r>
      <w:r>
        <w:rPr>
          <w:rFonts w:hint="eastAsia" w:ascii="宋体" w:hAnsi="宋体" w:eastAsia="宋体" w:cs="宋体"/>
          <w:b/>
          <w:bCs/>
          <w:spacing w:val="0"/>
          <w:lang w:val="en-US" w:eastAsia="zh-CN"/>
        </w:rPr>
        <w:t xml:space="preserve">3.4-1   </w:t>
      </w:r>
      <w:r>
        <w:rPr>
          <w:rFonts w:hint="eastAsia" w:ascii="宋体" w:hAnsi="宋体" w:eastAsia="宋体" w:cs="宋体"/>
          <w:b/>
          <w:bCs/>
          <w:color w:val="000000"/>
          <w:kern w:val="0"/>
          <w:sz w:val="24"/>
          <w:szCs w:val="24"/>
          <w:lang w:val="en-US" w:eastAsia="zh-CN" w:bidi="ar"/>
        </w:rPr>
        <w:t>本项目各生产原辅料用量情况一览表</w:t>
      </w:r>
    </w:p>
    <w:tbl>
      <w:tblPr>
        <w:tblStyle w:val="19"/>
        <w:tblW w:w="494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06"/>
        <w:gridCol w:w="310"/>
        <w:gridCol w:w="1152"/>
        <w:gridCol w:w="1201"/>
        <w:gridCol w:w="1449"/>
        <w:gridCol w:w="2111"/>
        <w:gridCol w:w="2266"/>
      </w:tblGrid>
      <w:tr w14:paraId="20A651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12" w:space="0"/>
              <w:left w:val="nil"/>
              <w:bottom w:val="single" w:color="auto" w:sz="4" w:space="0"/>
              <w:right w:val="single" w:color="auto" w:sz="4" w:space="0"/>
            </w:tcBorders>
            <w:noWrap w:val="0"/>
            <w:tcMar>
              <w:top w:w="15" w:type="dxa"/>
              <w:left w:w="15" w:type="dxa"/>
              <w:bottom w:w="0" w:type="dxa"/>
              <w:right w:w="15" w:type="dxa"/>
            </w:tcMar>
            <w:vAlign w:val="center"/>
          </w:tcPr>
          <w:p w14:paraId="429B01D0">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序号</w:t>
            </w:r>
          </w:p>
        </w:tc>
        <w:tc>
          <w:tcPr>
            <w:tcW w:w="812" w:type="pct"/>
            <w:gridSpan w:val="2"/>
            <w:tcBorders>
              <w:top w:val="single" w:color="auto" w:sz="12"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F43D6F0">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主要物料</w:t>
            </w:r>
          </w:p>
        </w:tc>
        <w:tc>
          <w:tcPr>
            <w:tcW w:w="667" w:type="pct"/>
            <w:tcBorders>
              <w:top w:val="single" w:color="auto" w:sz="12"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CA4369D">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年用量</w:t>
            </w:r>
            <w:r>
              <w:rPr>
                <w:rFonts w:hint="default" w:ascii="Times New Roman" w:hAnsi="Times New Roman" w:eastAsia="宋体" w:cs="Times New Roman"/>
                <w:color w:val="auto"/>
                <w:sz w:val="21"/>
                <w:szCs w:val="21"/>
              </w:rPr>
              <w:t>（t/a）</w:t>
            </w:r>
          </w:p>
        </w:tc>
        <w:tc>
          <w:tcPr>
            <w:tcW w:w="805" w:type="pct"/>
            <w:tcBorders>
              <w:top w:val="single" w:color="auto" w:sz="12"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4CF6A3">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规格</w:t>
            </w:r>
          </w:p>
        </w:tc>
        <w:tc>
          <w:tcPr>
            <w:tcW w:w="1173" w:type="pct"/>
            <w:tcBorders>
              <w:top w:val="single" w:color="auto" w:sz="12"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1144BD6">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形态</w:t>
            </w:r>
          </w:p>
        </w:tc>
        <w:tc>
          <w:tcPr>
            <w:tcW w:w="1259" w:type="pct"/>
            <w:tcBorders>
              <w:top w:val="single" w:color="auto" w:sz="12" w:space="0"/>
              <w:left w:val="single" w:color="auto" w:sz="4" w:space="0"/>
              <w:bottom w:val="single" w:color="auto" w:sz="4" w:space="0"/>
              <w:right w:val="nil"/>
            </w:tcBorders>
            <w:noWrap w:val="0"/>
            <w:tcMar>
              <w:top w:w="15" w:type="dxa"/>
              <w:left w:w="15" w:type="dxa"/>
              <w:bottom w:w="0" w:type="dxa"/>
              <w:right w:w="15" w:type="dxa"/>
            </w:tcMar>
            <w:vAlign w:val="center"/>
          </w:tcPr>
          <w:p w14:paraId="58738BD4">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贮存方式、</w:t>
            </w:r>
            <w:r>
              <w:rPr>
                <w:rFonts w:hint="default" w:ascii="Times New Roman" w:hAnsi="Times New Roman" w:eastAsia="宋体" w:cs="Times New Roman"/>
                <w:color w:val="auto"/>
                <w:kern w:val="0"/>
                <w:sz w:val="21"/>
                <w:szCs w:val="21"/>
              </w:rPr>
              <w:t>位置</w:t>
            </w:r>
          </w:p>
        </w:tc>
      </w:tr>
      <w:tr w14:paraId="1A08DC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11DE7DA">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1</w:t>
            </w:r>
          </w:p>
        </w:tc>
        <w:tc>
          <w:tcPr>
            <w:tcW w:w="172" w:type="pct"/>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0FFAC494">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铅铋烟灰</w:t>
            </w:r>
          </w:p>
        </w:tc>
        <w:tc>
          <w:tcPr>
            <w:tcW w:w="639" w:type="pc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25906E4D">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HW23含锌物料</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60FB5F0">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2000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BEDFAA2">
            <w:pPr>
              <w:widowControl/>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危废代码</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8B200C9">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固体碎块、粉末</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582DE5C0">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袋装，危废仓库</w:t>
            </w:r>
          </w:p>
        </w:tc>
      </w:tr>
      <w:tr w14:paraId="000EEA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607537">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172" w:type="pct"/>
            <w:vMerge w:val="continue"/>
            <w:tcBorders>
              <w:left w:val="single" w:color="auto" w:sz="4" w:space="0"/>
              <w:right w:val="single" w:color="auto" w:sz="4" w:space="0"/>
            </w:tcBorders>
            <w:noWrap w:val="0"/>
            <w:tcMar>
              <w:top w:w="15" w:type="dxa"/>
              <w:left w:w="15" w:type="dxa"/>
              <w:bottom w:w="0" w:type="dxa"/>
              <w:right w:w="15" w:type="dxa"/>
            </w:tcMar>
            <w:vAlign w:val="center"/>
          </w:tcPr>
          <w:p w14:paraId="5F95E7C2">
            <w:pPr>
              <w:pStyle w:val="40"/>
              <w:autoSpaceDE w:val="0"/>
              <w:jc w:val="center"/>
              <w:rPr>
                <w:rFonts w:hint="default" w:ascii="Times New Roman" w:hAnsi="Times New Roman" w:eastAsia="宋体" w:cs="Times New Roman"/>
                <w:color w:val="auto"/>
                <w:sz w:val="21"/>
                <w:szCs w:val="21"/>
              </w:rPr>
            </w:pPr>
          </w:p>
        </w:tc>
        <w:tc>
          <w:tcPr>
            <w:tcW w:w="639" w:type="pct"/>
            <w:tcBorders>
              <w:left w:val="single" w:color="auto" w:sz="4" w:space="0"/>
              <w:right w:val="single" w:color="auto" w:sz="4" w:space="0"/>
            </w:tcBorders>
            <w:noWrap w:val="0"/>
            <w:tcMar>
              <w:top w:w="15" w:type="dxa"/>
              <w:left w:w="15" w:type="dxa"/>
              <w:bottom w:w="0" w:type="dxa"/>
              <w:right w:w="15" w:type="dxa"/>
            </w:tcMar>
            <w:vAlign w:val="center"/>
          </w:tcPr>
          <w:p w14:paraId="12695418">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HW22含铜物料</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1E9B5A7">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500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E672422">
            <w:pPr>
              <w:widowControl/>
              <w:autoSpaceDE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危废代码</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48C705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固体碎块或粉末、液体</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77AFF627">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固体采用袋装，危废仓库；</w:t>
            </w:r>
          </w:p>
          <w:p w14:paraId="3D03441D">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液体放置在废蚀刻液罐区</w:t>
            </w:r>
          </w:p>
        </w:tc>
      </w:tr>
      <w:tr w14:paraId="297F47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7BAEB74">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w:t>
            </w:r>
          </w:p>
        </w:tc>
        <w:tc>
          <w:tcPr>
            <w:tcW w:w="172" w:type="pct"/>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82918FE">
            <w:pPr>
              <w:pStyle w:val="40"/>
              <w:autoSpaceDE w:val="0"/>
              <w:jc w:val="center"/>
              <w:rPr>
                <w:rFonts w:hint="default" w:ascii="Times New Roman" w:hAnsi="Times New Roman" w:eastAsia="宋体" w:cs="Times New Roman"/>
                <w:color w:val="auto"/>
                <w:sz w:val="21"/>
                <w:szCs w:val="21"/>
              </w:rPr>
            </w:pPr>
          </w:p>
        </w:tc>
        <w:tc>
          <w:tcPr>
            <w:tcW w:w="639" w:type="pct"/>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B77D727">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HW48有色金属采选和冶炼废物</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7C7DE0E">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500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AC969F">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危废代码</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97F8A4">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固体粉末</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0766F830">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袋装，危废仓库</w:t>
            </w:r>
          </w:p>
        </w:tc>
      </w:tr>
      <w:tr w14:paraId="00AEC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2EEF23C">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4</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F3DA694">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硫酸</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2A156A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1500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BEB0C85">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工业、98%</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2C8A0C6">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液体</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2B6DBCFD">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15t储罐，立式固定罐</w:t>
            </w:r>
          </w:p>
        </w:tc>
      </w:tr>
      <w:tr w14:paraId="4B901C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A4DABFB">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9EA057A">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氢氧化钠</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24DBF6">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BF48E6B">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工业、98%</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8150363">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固体颗粒</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255CEFC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袋装，化学品仓库</w:t>
            </w:r>
          </w:p>
        </w:tc>
      </w:tr>
      <w:tr w14:paraId="444749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4938100">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6</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4021AC7">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硫化钠</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025934E">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5257F94">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工业、98%</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EEA68CF">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固体粉末</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48670624">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袋装，化学品仓库</w:t>
            </w:r>
          </w:p>
        </w:tc>
      </w:tr>
      <w:tr w14:paraId="4D383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143765">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7</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A95175">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石灰</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FA5D01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5DBD1F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工业、96%</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33059C3">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固体颗粒</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47CDEEE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袋装，化学品仓库</w:t>
            </w:r>
          </w:p>
        </w:tc>
      </w:tr>
      <w:tr w14:paraId="59CA1B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D772DED">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CF0EC7F">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双氧水</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BF27A04">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A1C5B9">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工业、30%</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3D08C7A">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液体</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13A48FF4">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桶装，化学品仓库</w:t>
            </w:r>
          </w:p>
        </w:tc>
      </w:tr>
      <w:tr w14:paraId="66F3B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99504F6">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FCD72C7">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锌粉</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573C393">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120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9E7E43">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工业、99%</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42CC13">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固体粉末</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5424A176">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袋装，化学品仓库</w:t>
            </w:r>
          </w:p>
        </w:tc>
      </w:tr>
      <w:tr w14:paraId="70451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707AD7D">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10</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7FDF217">
            <w:pPr>
              <w:pStyle w:val="40"/>
              <w:autoSpaceDE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碳酸钠</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6805566">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1500</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23D7719">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工业、96.7%</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43BAAA8">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固体粉末</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2DA94596">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袋装，化学品仓库</w:t>
            </w:r>
          </w:p>
        </w:tc>
      </w:tr>
      <w:tr w14:paraId="33F1E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93402C1">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11</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9BF57B2">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萃取剂</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2310E0">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1</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9D0AE57">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rPr>
              <w:t>p204</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33BD646">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液体</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3EC911F6">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桶装，化学品仓库</w:t>
            </w:r>
          </w:p>
        </w:tc>
      </w:tr>
      <w:tr w14:paraId="3CA95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C56E47F">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12</w:t>
            </w:r>
          </w:p>
        </w:tc>
        <w:tc>
          <w:tcPr>
            <w:tcW w:w="812"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79F09B">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高锰酸钾</w:t>
            </w:r>
          </w:p>
        </w:tc>
        <w:tc>
          <w:tcPr>
            <w:tcW w:w="66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D6CD3A2">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805"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154419B">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工业、98%</w:t>
            </w:r>
          </w:p>
        </w:tc>
        <w:tc>
          <w:tcPr>
            <w:tcW w:w="117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6FCB5FF">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固体颗粒</w:t>
            </w:r>
          </w:p>
        </w:tc>
        <w:tc>
          <w:tcPr>
            <w:tcW w:w="1259" w:type="pct"/>
            <w:tcBorders>
              <w:top w:val="single" w:color="auto" w:sz="4" w:space="0"/>
              <w:left w:val="single" w:color="auto" w:sz="4" w:space="0"/>
              <w:bottom w:val="single" w:color="auto" w:sz="4" w:space="0"/>
              <w:right w:val="nil"/>
            </w:tcBorders>
            <w:noWrap w:val="0"/>
            <w:tcMar>
              <w:top w:w="15" w:type="dxa"/>
              <w:left w:w="15" w:type="dxa"/>
              <w:bottom w:w="0" w:type="dxa"/>
              <w:right w:w="15" w:type="dxa"/>
            </w:tcMar>
            <w:vAlign w:val="center"/>
          </w:tcPr>
          <w:p w14:paraId="081D578D">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袋装，化学品仓库</w:t>
            </w:r>
          </w:p>
        </w:tc>
      </w:tr>
      <w:tr w14:paraId="76FAA9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1" w:type="pct"/>
            <w:tcBorders>
              <w:top w:val="single" w:color="auto" w:sz="4" w:space="0"/>
              <w:left w:val="nil"/>
              <w:bottom w:val="single" w:color="auto" w:sz="12" w:space="0"/>
              <w:right w:val="single" w:color="auto" w:sz="4" w:space="0"/>
            </w:tcBorders>
            <w:noWrap w:val="0"/>
            <w:tcMar>
              <w:top w:w="15" w:type="dxa"/>
              <w:left w:w="15" w:type="dxa"/>
              <w:bottom w:w="0" w:type="dxa"/>
              <w:right w:w="15" w:type="dxa"/>
            </w:tcMar>
            <w:vAlign w:val="center"/>
          </w:tcPr>
          <w:p w14:paraId="31E778AC">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13</w:t>
            </w:r>
          </w:p>
        </w:tc>
        <w:tc>
          <w:tcPr>
            <w:tcW w:w="812" w:type="pct"/>
            <w:gridSpan w:val="2"/>
            <w:tcBorders>
              <w:top w:val="single" w:color="auto" w:sz="4" w:space="0"/>
              <w:left w:val="single" w:color="auto" w:sz="4" w:space="0"/>
              <w:bottom w:val="single" w:color="auto" w:sz="12" w:space="0"/>
              <w:right w:val="single" w:color="auto" w:sz="4" w:space="0"/>
            </w:tcBorders>
            <w:noWrap w:val="0"/>
            <w:tcMar>
              <w:top w:w="15" w:type="dxa"/>
              <w:left w:w="15" w:type="dxa"/>
              <w:bottom w:w="0" w:type="dxa"/>
              <w:right w:w="15" w:type="dxa"/>
            </w:tcMar>
            <w:vAlign w:val="center"/>
          </w:tcPr>
          <w:p w14:paraId="2487B56C">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锡纸灰</w:t>
            </w:r>
          </w:p>
        </w:tc>
        <w:tc>
          <w:tcPr>
            <w:tcW w:w="667" w:type="pct"/>
            <w:tcBorders>
              <w:top w:val="single" w:color="auto" w:sz="4" w:space="0"/>
              <w:left w:val="single" w:color="auto" w:sz="4" w:space="0"/>
              <w:bottom w:val="single" w:color="auto" w:sz="12" w:space="0"/>
              <w:right w:val="single" w:color="auto" w:sz="4" w:space="0"/>
            </w:tcBorders>
            <w:noWrap w:val="0"/>
            <w:tcMar>
              <w:top w:w="15" w:type="dxa"/>
              <w:left w:w="15" w:type="dxa"/>
              <w:bottom w:w="0" w:type="dxa"/>
              <w:right w:w="15" w:type="dxa"/>
            </w:tcMar>
            <w:vAlign w:val="center"/>
          </w:tcPr>
          <w:p w14:paraId="2C7A74D9">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100</w:t>
            </w:r>
          </w:p>
        </w:tc>
        <w:tc>
          <w:tcPr>
            <w:tcW w:w="805" w:type="pct"/>
            <w:tcBorders>
              <w:top w:val="single" w:color="auto" w:sz="4" w:space="0"/>
              <w:left w:val="single" w:color="auto" w:sz="4" w:space="0"/>
              <w:bottom w:val="single" w:color="auto" w:sz="12" w:space="0"/>
              <w:right w:val="single" w:color="auto" w:sz="4" w:space="0"/>
            </w:tcBorders>
            <w:noWrap w:val="0"/>
            <w:tcMar>
              <w:top w:w="15" w:type="dxa"/>
              <w:left w:w="15" w:type="dxa"/>
              <w:bottom w:w="0" w:type="dxa"/>
              <w:right w:w="15" w:type="dxa"/>
            </w:tcMar>
            <w:vAlign w:val="center"/>
          </w:tcPr>
          <w:p w14:paraId="2E7B6005">
            <w:pPr>
              <w:widowControl/>
              <w:autoSpaceDE w:val="0"/>
              <w:jc w:val="center"/>
              <w:textAlignment w:val="top"/>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锌约32.56%，锡约26.52%。</w:t>
            </w:r>
          </w:p>
        </w:tc>
        <w:tc>
          <w:tcPr>
            <w:tcW w:w="1173" w:type="pct"/>
            <w:tcBorders>
              <w:top w:val="single" w:color="auto" w:sz="4" w:space="0"/>
              <w:left w:val="single" w:color="auto" w:sz="4" w:space="0"/>
              <w:bottom w:val="single" w:color="auto" w:sz="12" w:space="0"/>
              <w:right w:val="single" w:color="auto" w:sz="4" w:space="0"/>
            </w:tcBorders>
            <w:noWrap w:val="0"/>
            <w:tcMar>
              <w:top w:w="15" w:type="dxa"/>
              <w:left w:w="15" w:type="dxa"/>
              <w:bottom w:w="0" w:type="dxa"/>
              <w:right w:w="15" w:type="dxa"/>
            </w:tcMar>
            <w:vAlign w:val="center"/>
          </w:tcPr>
          <w:p w14:paraId="3FA14E1A">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固体粉末</w:t>
            </w:r>
          </w:p>
        </w:tc>
        <w:tc>
          <w:tcPr>
            <w:tcW w:w="1259" w:type="pct"/>
            <w:tcBorders>
              <w:top w:val="single" w:color="auto" w:sz="4" w:space="0"/>
              <w:left w:val="single" w:color="auto" w:sz="4" w:space="0"/>
              <w:bottom w:val="single" w:color="auto" w:sz="12" w:space="0"/>
              <w:right w:val="nil"/>
            </w:tcBorders>
            <w:noWrap w:val="0"/>
            <w:tcMar>
              <w:top w:w="15" w:type="dxa"/>
              <w:left w:w="15" w:type="dxa"/>
              <w:bottom w:w="0" w:type="dxa"/>
              <w:right w:w="15" w:type="dxa"/>
            </w:tcMar>
            <w:vAlign w:val="center"/>
          </w:tcPr>
          <w:p w14:paraId="763C9CD8">
            <w:pPr>
              <w:widowControl/>
              <w:autoSpaceDE w:val="0"/>
              <w:jc w:val="center"/>
              <w:textAlignment w:val="top"/>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袋装，化学品仓库</w:t>
            </w:r>
          </w:p>
        </w:tc>
      </w:tr>
    </w:tbl>
    <w:p w14:paraId="13F8B935">
      <w:pPr>
        <w:spacing w:line="500" w:lineRule="exact"/>
        <w:ind w:firstLine="2168" w:firstLineChars="900"/>
        <w:jc w:val="both"/>
        <w:rPr>
          <w:rFonts w:ascii="Times New Roman" w:hAnsi="Times New Roman"/>
          <w:b/>
          <w:bCs/>
          <w:spacing w:val="0"/>
          <w:lang w:val="en-GB"/>
        </w:rPr>
      </w:pPr>
      <w:r>
        <w:rPr>
          <w:rFonts w:hint="eastAsia" w:ascii="宋体" w:hAnsi="宋体" w:cs="宋体"/>
          <w:b/>
          <w:bCs/>
          <w:color w:val="000000"/>
          <w:kern w:val="0"/>
          <w:sz w:val="24"/>
          <w:szCs w:val="24"/>
          <w:lang w:val="en-US" w:eastAsia="zh-CN" w:bidi="ar"/>
        </w:rPr>
        <w:t>表3.4-2   本</w:t>
      </w:r>
      <w:r>
        <w:rPr>
          <w:rFonts w:hint="eastAsia" w:ascii="宋体" w:hAnsi="宋体" w:eastAsia="宋体" w:cs="宋体"/>
          <w:b/>
          <w:bCs/>
          <w:color w:val="000000"/>
          <w:kern w:val="0"/>
          <w:sz w:val="24"/>
          <w:szCs w:val="24"/>
          <w:lang w:val="en-US" w:eastAsia="zh-CN" w:bidi="ar"/>
        </w:rPr>
        <w:t>项目各生产</w:t>
      </w:r>
      <w:r>
        <w:rPr>
          <w:rFonts w:hint="eastAsia" w:ascii="宋体" w:hAnsi="宋体" w:cs="宋体"/>
          <w:b/>
          <w:bCs/>
          <w:color w:val="000000"/>
          <w:kern w:val="0"/>
          <w:sz w:val="24"/>
          <w:szCs w:val="24"/>
          <w:lang w:val="en-US" w:eastAsia="zh-CN" w:bidi="ar"/>
        </w:rPr>
        <w:t>能源</w:t>
      </w:r>
      <w:r>
        <w:rPr>
          <w:rFonts w:hint="eastAsia" w:ascii="宋体" w:hAnsi="宋体" w:eastAsia="宋体" w:cs="宋体"/>
          <w:b/>
          <w:bCs/>
          <w:color w:val="000000"/>
          <w:kern w:val="0"/>
          <w:sz w:val="24"/>
          <w:szCs w:val="24"/>
          <w:lang w:val="en-US" w:eastAsia="zh-CN" w:bidi="ar"/>
        </w:rPr>
        <w:t>用量情况</w:t>
      </w:r>
      <w:r>
        <w:rPr>
          <w:rFonts w:hint="eastAsia" w:ascii="宋体" w:hAnsi="宋体" w:cs="宋体"/>
          <w:b/>
          <w:bCs/>
          <w:color w:val="000000"/>
          <w:kern w:val="0"/>
          <w:sz w:val="24"/>
          <w:szCs w:val="24"/>
          <w:lang w:val="en-US" w:eastAsia="zh-CN" w:bidi="ar"/>
        </w:rPr>
        <w:t>一览表</w:t>
      </w:r>
    </w:p>
    <w:tbl>
      <w:tblPr>
        <w:tblStyle w:val="20"/>
        <w:tblW w:w="8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583"/>
        <w:gridCol w:w="1583"/>
        <w:gridCol w:w="1583"/>
        <w:gridCol w:w="1354"/>
        <w:gridCol w:w="1482"/>
      </w:tblGrid>
      <w:tr w14:paraId="0F2C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0" w:type="dxa"/>
            <w:tcBorders>
              <w:top w:val="single" w:color="000000" w:sz="12" w:space="0"/>
              <w:left w:val="nil"/>
            </w:tcBorders>
            <w:vAlign w:val="center"/>
          </w:tcPr>
          <w:p w14:paraId="29000B3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spacing w:val="0"/>
                <w:sz w:val="21"/>
                <w:szCs w:val="21"/>
                <w:vertAlign w:val="baseline"/>
                <w:lang w:val="en-GB" w:eastAsia="zh-CN"/>
              </w:rPr>
              <w:t>序号</w:t>
            </w:r>
          </w:p>
        </w:tc>
        <w:tc>
          <w:tcPr>
            <w:tcW w:w="1583" w:type="dxa"/>
            <w:tcBorders>
              <w:top w:val="single" w:color="000000" w:sz="12" w:space="0"/>
            </w:tcBorders>
            <w:vAlign w:val="center"/>
          </w:tcPr>
          <w:p w14:paraId="0E83DA4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spacing w:val="0"/>
                <w:sz w:val="21"/>
                <w:szCs w:val="21"/>
                <w:vertAlign w:val="baseline"/>
                <w:lang w:val="en-GB" w:eastAsia="zh-CN"/>
              </w:rPr>
              <w:t>类别</w:t>
            </w:r>
          </w:p>
        </w:tc>
        <w:tc>
          <w:tcPr>
            <w:tcW w:w="1583" w:type="dxa"/>
            <w:tcBorders>
              <w:top w:val="single" w:color="000000" w:sz="12" w:space="0"/>
            </w:tcBorders>
            <w:vAlign w:val="center"/>
          </w:tcPr>
          <w:p w14:paraId="38C8577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spacing w:val="0"/>
                <w:sz w:val="21"/>
                <w:szCs w:val="21"/>
                <w:vertAlign w:val="baseline"/>
                <w:lang w:val="en-GB" w:eastAsia="zh-CN"/>
              </w:rPr>
              <w:t>单位</w:t>
            </w:r>
          </w:p>
        </w:tc>
        <w:tc>
          <w:tcPr>
            <w:tcW w:w="1583" w:type="dxa"/>
            <w:tcBorders>
              <w:top w:val="single" w:color="000000" w:sz="12" w:space="0"/>
            </w:tcBorders>
            <w:vAlign w:val="center"/>
          </w:tcPr>
          <w:p w14:paraId="7D68418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spacing w:val="0"/>
                <w:sz w:val="21"/>
                <w:szCs w:val="21"/>
                <w:vertAlign w:val="baseline"/>
                <w:lang w:val="en-GB" w:eastAsia="zh-CN"/>
              </w:rPr>
              <w:t>环评设计量</w:t>
            </w:r>
          </w:p>
        </w:tc>
        <w:tc>
          <w:tcPr>
            <w:tcW w:w="1354" w:type="dxa"/>
            <w:tcBorders>
              <w:top w:val="single" w:color="000000" w:sz="12" w:space="0"/>
              <w:right w:val="nil"/>
            </w:tcBorders>
            <w:vAlign w:val="center"/>
          </w:tcPr>
          <w:p w14:paraId="4BDD26A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实际年用量</w:t>
            </w:r>
          </w:p>
        </w:tc>
        <w:tc>
          <w:tcPr>
            <w:tcW w:w="1482" w:type="dxa"/>
            <w:tcBorders>
              <w:top w:val="single" w:color="000000" w:sz="12" w:space="0"/>
              <w:right w:val="nil"/>
            </w:tcBorders>
            <w:vAlign w:val="center"/>
          </w:tcPr>
          <w:p w14:paraId="2891CD5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spacing w:val="0"/>
                <w:sz w:val="21"/>
                <w:szCs w:val="21"/>
                <w:vertAlign w:val="baseline"/>
                <w:lang w:val="en-GB" w:eastAsia="zh-CN"/>
              </w:rPr>
              <w:t>备注</w:t>
            </w:r>
          </w:p>
        </w:tc>
      </w:tr>
      <w:tr w14:paraId="1AD4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0" w:type="dxa"/>
            <w:tcBorders>
              <w:left w:val="nil"/>
            </w:tcBorders>
            <w:vAlign w:val="center"/>
          </w:tcPr>
          <w:p w14:paraId="43BF15E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US" w:eastAsia="zh-CN"/>
              </w:rPr>
            </w:pPr>
            <w:r>
              <w:rPr>
                <w:rFonts w:hint="eastAsia" w:ascii="宋体" w:hAnsi="宋体" w:eastAsia="宋体" w:cs="宋体"/>
                <w:spacing w:val="0"/>
                <w:sz w:val="21"/>
                <w:szCs w:val="21"/>
                <w:vertAlign w:val="baseline"/>
                <w:lang w:val="en-US" w:eastAsia="zh-CN"/>
              </w:rPr>
              <w:t>1</w:t>
            </w:r>
          </w:p>
        </w:tc>
        <w:tc>
          <w:tcPr>
            <w:tcW w:w="1583" w:type="dxa"/>
            <w:vAlign w:val="center"/>
          </w:tcPr>
          <w:p w14:paraId="174156C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spacing w:val="0"/>
                <w:sz w:val="21"/>
                <w:szCs w:val="21"/>
                <w:vertAlign w:val="baseline"/>
                <w:lang w:val="en-GB" w:eastAsia="zh-CN"/>
              </w:rPr>
              <w:t>自来水</w:t>
            </w:r>
          </w:p>
        </w:tc>
        <w:tc>
          <w:tcPr>
            <w:tcW w:w="1583" w:type="dxa"/>
            <w:vAlign w:val="center"/>
          </w:tcPr>
          <w:p w14:paraId="5BB4807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rPr>
            </w:pPr>
            <w:r>
              <w:rPr>
                <w:rFonts w:hint="eastAsia" w:ascii="宋体" w:hAnsi="宋体" w:eastAsia="宋体" w:cs="宋体"/>
                <w:sz w:val="21"/>
                <w:szCs w:val="21"/>
              </w:rPr>
              <w:t>m</w:t>
            </w:r>
            <w:r>
              <w:rPr>
                <w:rFonts w:hint="eastAsia" w:ascii="宋体" w:hAnsi="宋体" w:eastAsia="宋体" w:cs="宋体"/>
                <w:sz w:val="21"/>
                <w:szCs w:val="21"/>
                <w:vertAlign w:val="superscript"/>
              </w:rPr>
              <w:t>3</w:t>
            </w:r>
            <w:r>
              <w:rPr>
                <w:rFonts w:hint="eastAsia" w:ascii="宋体" w:hAnsi="宋体" w:eastAsia="宋体" w:cs="宋体"/>
                <w:sz w:val="21"/>
                <w:szCs w:val="21"/>
              </w:rPr>
              <w:t>/a</w:t>
            </w:r>
          </w:p>
        </w:tc>
        <w:tc>
          <w:tcPr>
            <w:tcW w:w="1583" w:type="dxa"/>
            <w:vAlign w:val="center"/>
          </w:tcPr>
          <w:p w14:paraId="0C27C0A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19200</w:t>
            </w:r>
          </w:p>
        </w:tc>
        <w:tc>
          <w:tcPr>
            <w:tcW w:w="1354" w:type="dxa"/>
            <w:tcBorders>
              <w:right w:val="nil"/>
            </w:tcBorders>
            <w:vAlign w:val="center"/>
          </w:tcPr>
          <w:p w14:paraId="320A724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kern w:val="0"/>
                <w:sz w:val="21"/>
                <w:szCs w:val="21"/>
                <w:lang w:val="en-US" w:eastAsia="zh-CN"/>
              </w:rPr>
            </w:pPr>
            <w:r>
              <w:rPr>
                <w:rFonts w:hint="eastAsia" w:ascii="宋体" w:hAnsi="宋体" w:cs="宋体"/>
                <w:spacing w:val="0"/>
                <w:sz w:val="21"/>
                <w:szCs w:val="21"/>
                <w:vertAlign w:val="baseline"/>
                <w:lang w:val="en-US" w:eastAsia="zh-CN"/>
              </w:rPr>
              <w:t>13500</w:t>
            </w:r>
          </w:p>
        </w:tc>
        <w:tc>
          <w:tcPr>
            <w:tcW w:w="1482" w:type="dxa"/>
            <w:tcBorders>
              <w:right w:val="nil"/>
            </w:tcBorders>
            <w:vAlign w:val="center"/>
          </w:tcPr>
          <w:p w14:paraId="21540D47">
            <w:pPr>
              <w:widowControl/>
              <w:jc w:val="center"/>
              <w:rPr>
                <w:rFonts w:hint="eastAsia" w:ascii="宋体" w:hAnsi="宋体" w:eastAsia="宋体" w:cs="宋体"/>
                <w:spacing w:val="0"/>
                <w:sz w:val="21"/>
                <w:szCs w:val="21"/>
                <w:vertAlign w:val="baseline"/>
                <w:lang w:val="en-GB"/>
              </w:rPr>
            </w:pPr>
            <w:r>
              <w:rPr>
                <w:rFonts w:hint="eastAsia" w:ascii="宋体" w:hAnsi="宋体" w:eastAsia="宋体" w:cs="宋体"/>
                <w:kern w:val="0"/>
                <w:sz w:val="21"/>
                <w:szCs w:val="21"/>
              </w:rPr>
              <w:t>由市政供水管网供给</w:t>
            </w:r>
          </w:p>
        </w:tc>
      </w:tr>
      <w:tr w14:paraId="72CD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0" w:type="dxa"/>
            <w:tcBorders>
              <w:left w:val="nil"/>
            </w:tcBorders>
            <w:vAlign w:val="center"/>
          </w:tcPr>
          <w:p w14:paraId="17B47F5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US" w:eastAsia="zh-CN"/>
              </w:rPr>
            </w:pPr>
            <w:r>
              <w:rPr>
                <w:rFonts w:hint="eastAsia" w:ascii="宋体" w:hAnsi="宋体" w:eastAsia="宋体" w:cs="宋体"/>
                <w:spacing w:val="0"/>
                <w:sz w:val="21"/>
                <w:szCs w:val="21"/>
                <w:vertAlign w:val="baseline"/>
                <w:lang w:val="en-US" w:eastAsia="zh-CN"/>
              </w:rPr>
              <w:t>2</w:t>
            </w:r>
          </w:p>
        </w:tc>
        <w:tc>
          <w:tcPr>
            <w:tcW w:w="1583" w:type="dxa"/>
            <w:vAlign w:val="center"/>
          </w:tcPr>
          <w:p w14:paraId="1CAD9D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cs="宋体"/>
                <w:spacing w:val="0"/>
                <w:sz w:val="21"/>
                <w:szCs w:val="21"/>
                <w:vertAlign w:val="baseline"/>
                <w:lang w:val="en-GB" w:eastAsia="zh-CN"/>
              </w:rPr>
            </w:pPr>
            <w:r>
              <w:rPr>
                <w:rFonts w:hint="eastAsia" w:ascii="宋体" w:hAnsi="宋体" w:cs="宋体"/>
                <w:spacing w:val="0"/>
                <w:sz w:val="21"/>
                <w:szCs w:val="21"/>
                <w:vertAlign w:val="baseline"/>
                <w:lang w:val="en-GB" w:eastAsia="zh-CN"/>
              </w:rPr>
              <w:t>电</w:t>
            </w:r>
          </w:p>
        </w:tc>
        <w:tc>
          <w:tcPr>
            <w:tcW w:w="1583" w:type="dxa"/>
            <w:vAlign w:val="center"/>
          </w:tcPr>
          <w:p w14:paraId="28CFAD9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万kW·h/a</w:t>
            </w:r>
          </w:p>
        </w:tc>
        <w:tc>
          <w:tcPr>
            <w:tcW w:w="1583" w:type="dxa"/>
            <w:vAlign w:val="center"/>
          </w:tcPr>
          <w:p w14:paraId="42183AD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w:t>
            </w:r>
          </w:p>
        </w:tc>
        <w:tc>
          <w:tcPr>
            <w:tcW w:w="1354" w:type="dxa"/>
            <w:tcBorders>
              <w:right w:val="nil"/>
            </w:tcBorders>
            <w:vAlign w:val="center"/>
          </w:tcPr>
          <w:p w14:paraId="1D6A08D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567</w:t>
            </w:r>
          </w:p>
        </w:tc>
        <w:tc>
          <w:tcPr>
            <w:tcW w:w="1482" w:type="dxa"/>
            <w:tcBorders>
              <w:right w:val="nil"/>
            </w:tcBorders>
            <w:vAlign w:val="center"/>
          </w:tcPr>
          <w:p w14:paraId="375A2D78">
            <w:pPr>
              <w:widowControl/>
              <w:jc w:val="center"/>
              <w:rPr>
                <w:rFonts w:hint="eastAsia" w:ascii="宋体" w:hAnsi="宋体" w:eastAsia="宋体" w:cs="宋体"/>
                <w:kern w:val="0"/>
                <w:sz w:val="21"/>
                <w:szCs w:val="21"/>
                <w:lang w:val="en-GB" w:eastAsia="zh-CN" w:bidi="ar-SA"/>
              </w:rPr>
            </w:pPr>
            <w:r>
              <w:rPr>
                <w:rFonts w:hint="eastAsia" w:ascii="宋体" w:hAnsi="宋体" w:eastAsia="宋体" w:cs="宋体"/>
                <w:kern w:val="0"/>
                <w:sz w:val="21"/>
                <w:szCs w:val="21"/>
              </w:rPr>
              <w:t>由开发区供电线路接入</w:t>
            </w:r>
          </w:p>
        </w:tc>
      </w:tr>
      <w:tr w14:paraId="6929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0" w:type="dxa"/>
            <w:tcBorders>
              <w:left w:val="nil"/>
              <w:bottom w:val="single" w:color="000000" w:sz="12" w:space="0"/>
            </w:tcBorders>
            <w:vAlign w:val="center"/>
          </w:tcPr>
          <w:p w14:paraId="366F1E9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3</w:t>
            </w:r>
          </w:p>
        </w:tc>
        <w:tc>
          <w:tcPr>
            <w:tcW w:w="1583" w:type="dxa"/>
            <w:tcBorders>
              <w:bottom w:val="single" w:color="000000" w:sz="12" w:space="0"/>
            </w:tcBorders>
            <w:vAlign w:val="center"/>
          </w:tcPr>
          <w:p w14:paraId="47018AD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0"/>
                <w:sz w:val="21"/>
                <w:szCs w:val="21"/>
                <w:vertAlign w:val="baseline"/>
                <w:lang w:val="en-GB" w:eastAsia="zh-CN"/>
              </w:rPr>
            </w:pPr>
            <w:r>
              <w:rPr>
                <w:rFonts w:hint="eastAsia" w:ascii="宋体" w:hAnsi="宋体" w:eastAsia="宋体" w:cs="宋体"/>
                <w:kern w:val="0"/>
                <w:sz w:val="21"/>
                <w:szCs w:val="21"/>
              </w:rPr>
              <w:t>天然气</w:t>
            </w:r>
          </w:p>
        </w:tc>
        <w:tc>
          <w:tcPr>
            <w:tcW w:w="1583" w:type="dxa"/>
            <w:tcBorders>
              <w:bottom w:val="single" w:color="000000" w:sz="12" w:space="0"/>
            </w:tcBorders>
            <w:vAlign w:val="center"/>
          </w:tcPr>
          <w:p w14:paraId="1783CB7D">
            <w:pPr>
              <w:keepNext w:val="0"/>
              <w:keepLines w:val="0"/>
              <w:pageBreakBefore w:val="0"/>
              <w:widowControl/>
              <w:suppressLineNumbers w:val="0"/>
              <w:kinsoku/>
              <w:wordWrap/>
              <w:overflowPunct/>
              <w:topLinePunct w:val="0"/>
              <w:autoSpaceDE/>
              <w:autoSpaceDN/>
              <w:bidi/>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rPr>
              <w:t>万Nm</w:t>
            </w:r>
            <w:r>
              <w:rPr>
                <w:rFonts w:hint="eastAsia" w:ascii="宋体" w:hAnsi="宋体" w:eastAsia="宋体" w:cs="宋体"/>
                <w:kern w:val="0"/>
                <w:sz w:val="21"/>
                <w:szCs w:val="21"/>
                <w:vertAlign w:val="superscript"/>
              </w:rPr>
              <w:t>3</w:t>
            </w:r>
          </w:p>
        </w:tc>
        <w:tc>
          <w:tcPr>
            <w:tcW w:w="1583" w:type="dxa"/>
            <w:tcBorders>
              <w:bottom w:val="single" w:color="000000" w:sz="12" w:space="0"/>
            </w:tcBorders>
            <w:vAlign w:val="center"/>
          </w:tcPr>
          <w:p w14:paraId="7F8EF3D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宋体"/>
                <w:spacing w:val="0"/>
                <w:sz w:val="21"/>
                <w:szCs w:val="21"/>
                <w:vertAlign w:val="baseline"/>
                <w:lang w:val="en-US" w:eastAsia="zh-CN"/>
              </w:rPr>
            </w:pPr>
            <w:r>
              <w:rPr>
                <w:rFonts w:hint="eastAsia" w:ascii="宋体" w:hAnsi="宋体" w:cs="宋体"/>
                <w:spacing w:val="0"/>
                <w:sz w:val="21"/>
                <w:szCs w:val="21"/>
                <w:vertAlign w:val="baseline"/>
                <w:lang w:val="en-US" w:eastAsia="zh-CN"/>
              </w:rPr>
              <w:t>/</w:t>
            </w:r>
          </w:p>
        </w:tc>
        <w:tc>
          <w:tcPr>
            <w:tcW w:w="1354" w:type="dxa"/>
            <w:tcBorders>
              <w:bottom w:val="single" w:color="000000" w:sz="12" w:space="0"/>
              <w:right w:val="nil"/>
            </w:tcBorders>
            <w:vAlign w:val="center"/>
          </w:tcPr>
          <w:p w14:paraId="6CFB2B65">
            <w:pPr>
              <w:pStyle w:val="55"/>
              <w:ind w:firstLine="0" w:firstLineChars="0"/>
              <w:jc w:val="center"/>
              <w:rPr>
                <w:rFonts w:hint="default" w:ascii="宋体" w:hAnsi="宋体" w:eastAsia="宋体" w:cs="宋体"/>
                <w:spacing w:val="0"/>
                <w:kern w:val="0"/>
                <w:sz w:val="21"/>
                <w:szCs w:val="21"/>
                <w:vertAlign w:val="baseline"/>
                <w:lang w:val="en-US" w:eastAsia="zh-CN" w:bidi="ar-SA"/>
              </w:rPr>
            </w:pPr>
            <w:r>
              <w:rPr>
                <w:rFonts w:hint="eastAsia" w:ascii="宋体" w:hAnsi="宋体" w:eastAsia="宋体" w:cs="宋体"/>
                <w:spacing w:val="0"/>
                <w:kern w:val="0"/>
                <w:sz w:val="21"/>
                <w:szCs w:val="21"/>
                <w:vertAlign w:val="baseline"/>
                <w:lang w:val="en-US" w:eastAsia="zh-CN" w:bidi="ar-SA"/>
              </w:rPr>
              <w:t>120</w:t>
            </w:r>
          </w:p>
        </w:tc>
        <w:tc>
          <w:tcPr>
            <w:tcW w:w="1482" w:type="dxa"/>
            <w:tcBorders>
              <w:bottom w:val="single" w:color="000000" w:sz="12" w:space="0"/>
              <w:right w:val="nil"/>
            </w:tcBorders>
            <w:vAlign w:val="center"/>
          </w:tcPr>
          <w:p w14:paraId="47F27A3F">
            <w:pPr>
              <w:pStyle w:val="55"/>
              <w:ind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由开发区天然气管网接入</w:t>
            </w:r>
          </w:p>
        </w:tc>
      </w:tr>
    </w:tbl>
    <w:p w14:paraId="49302163">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default" w:ascii="黑体" w:hAnsi="黑体" w:eastAsia="黑体" w:cs="Times New Roman"/>
          <w:b/>
          <w:color w:val="auto"/>
          <w:kern w:val="2"/>
          <w:sz w:val="30"/>
          <w:szCs w:val="30"/>
          <w:highlight w:val="none"/>
          <w:lang w:val="en-US" w:eastAsia="zh-CN" w:bidi="ar-SA"/>
        </w:rPr>
      </w:pPr>
      <w:bookmarkStart w:id="27" w:name="_Toc32167"/>
      <w:r>
        <w:rPr>
          <w:rFonts w:hint="default" w:ascii="黑体" w:hAnsi="黑体" w:eastAsia="黑体" w:cs="Times New Roman"/>
          <w:b/>
          <w:color w:val="auto"/>
          <w:kern w:val="2"/>
          <w:sz w:val="30"/>
          <w:szCs w:val="30"/>
          <w:highlight w:val="none"/>
          <w:lang w:val="en-US" w:eastAsia="zh-CN" w:bidi="ar-SA"/>
        </w:rPr>
        <w:t>3</w:t>
      </w:r>
      <w:r>
        <w:rPr>
          <w:rFonts w:hint="eastAsia" w:ascii="黑体" w:hAnsi="黑体" w:eastAsia="黑体" w:cs="Times New Roman"/>
          <w:b/>
          <w:color w:val="auto"/>
          <w:kern w:val="2"/>
          <w:sz w:val="30"/>
          <w:szCs w:val="30"/>
          <w:highlight w:val="none"/>
          <w:lang w:val="en-US" w:eastAsia="zh-CN" w:bidi="ar-SA"/>
        </w:rPr>
        <w:t>.5</w:t>
      </w:r>
      <w:r>
        <w:rPr>
          <w:rFonts w:hint="default" w:ascii="黑体" w:hAnsi="黑体" w:eastAsia="黑体" w:cs="Times New Roman"/>
          <w:b/>
          <w:color w:val="auto"/>
          <w:kern w:val="2"/>
          <w:sz w:val="30"/>
          <w:szCs w:val="30"/>
          <w:highlight w:val="none"/>
          <w:lang w:val="en-US" w:eastAsia="zh-CN" w:bidi="ar-SA"/>
        </w:rPr>
        <w:t>水源及水平衡</w:t>
      </w:r>
      <w:bookmarkEnd w:id="27"/>
    </w:p>
    <w:p w14:paraId="363FA6B4">
      <w:pPr>
        <w:keepNext w:val="0"/>
        <w:keepLines w:val="0"/>
        <w:widowControl/>
        <w:suppressLineNumbers w:val="0"/>
        <w:ind w:firstLine="480" w:firstLineChars="200"/>
        <w:jc w:val="left"/>
        <w:rPr>
          <w:rFonts w:hint="eastAsia" w:ascii="Times New Roman" w:hAnsi="Times New Roman" w:eastAsia="宋体"/>
          <w:lang w:val="en-US" w:eastAsia="zh-CN"/>
        </w:rPr>
      </w:pPr>
      <w:r>
        <w:rPr>
          <w:rFonts w:hint="eastAsia" w:ascii="宋体" w:hAnsi="宋体" w:eastAsia="宋体" w:cs="宋体"/>
          <w:kern w:val="0"/>
          <w:szCs w:val="24"/>
        </w:rPr>
        <w:t>本项目主要为</w:t>
      </w:r>
      <w:r>
        <w:rPr>
          <w:rFonts w:hint="eastAsia" w:ascii="宋体" w:hAnsi="宋体" w:eastAsia="宋体" w:cs="宋体"/>
          <w:kern w:val="0"/>
          <w:szCs w:val="24"/>
          <w:lang w:val="en-US" w:eastAsia="zh-CN"/>
        </w:rPr>
        <w:t>生产用水和</w:t>
      </w:r>
      <w:r>
        <w:rPr>
          <w:rFonts w:hint="eastAsia" w:ascii="宋体" w:hAnsi="宋体" w:eastAsia="宋体" w:cs="宋体"/>
          <w:kern w:val="0"/>
          <w:szCs w:val="24"/>
        </w:rPr>
        <w:t>生活用水，厂区</w:t>
      </w:r>
      <w:r>
        <w:rPr>
          <w:rFonts w:hint="eastAsia" w:ascii="宋体" w:hAnsi="宋体" w:eastAsia="宋体" w:cs="宋体"/>
          <w:kern w:val="0"/>
          <w:szCs w:val="24"/>
          <w:lang w:val="en-US" w:eastAsia="zh-CN"/>
        </w:rPr>
        <w:t>设有食堂不提供住宿</w:t>
      </w:r>
      <w:r>
        <w:rPr>
          <w:rFonts w:hint="eastAsia" w:ascii="宋体" w:hAnsi="宋体" w:eastAsia="宋体" w:cs="宋体"/>
          <w:kern w:val="0"/>
          <w:szCs w:val="24"/>
          <w:lang w:eastAsia="zh-CN"/>
        </w:rPr>
        <w:t>。</w:t>
      </w:r>
      <w:r>
        <w:rPr>
          <w:rFonts w:hint="eastAsia" w:ascii="宋体" w:hAnsi="宋体" w:eastAsia="宋体" w:cs="宋体"/>
          <w:color w:val="000000"/>
          <w:kern w:val="0"/>
          <w:sz w:val="24"/>
          <w:szCs w:val="24"/>
          <w:lang w:val="en-US" w:eastAsia="zh-CN" w:bidi="ar"/>
        </w:rPr>
        <w:t>项目水平衡图见图3.5-1：</w:t>
      </w:r>
    </w:p>
    <w:p w14:paraId="7C0C21C0">
      <w:pPr>
        <w:keepNext w:val="0"/>
        <w:keepLines w:val="0"/>
        <w:widowControl/>
        <w:suppressLineNumbers w:val="0"/>
        <w:ind w:firstLine="480" w:firstLineChars="200"/>
        <w:jc w:val="left"/>
        <w:rPr>
          <w:rFonts w:hint="eastAsia" w:ascii="Times New Roman" w:hAnsi="Times New Roman" w:eastAsia="宋体"/>
          <w:lang w:val="en-US" w:eastAsia="zh-CN"/>
        </w:rPr>
      </w:pPr>
      <w:r>
        <w:rPr>
          <w:rFonts w:hint="eastAsia" w:ascii="宋体" w:hAnsi="宋体" w:eastAsia="宋体" w:cs="宋体"/>
          <w:color w:val="000000"/>
          <w:kern w:val="0"/>
          <w:sz w:val="24"/>
          <w:szCs w:val="24"/>
          <w:lang w:val="en-US" w:eastAsia="zh-CN" w:bidi="ar"/>
        </w:rPr>
        <w:t>：</w:t>
      </w:r>
      <w:r>
        <w:object>
          <v:shape id="_x0000_i1026" o:spt="75" type="#_x0000_t75" style="height:427.15pt;width:445.8pt;" o:ole="t" filled="f" o:preferrelative="t" stroked="f" coordsize="21600,21600">
            <v:path/>
            <v:fill on="f" focussize="0,0"/>
            <v:stroke on="f"/>
            <v:imagedata r:id="rId39" o:title=""/>
            <o:lock v:ext="edit" aspectratio="t"/>
            <w10:wrap type="none"/>
            <w10:anchorlock/>
          </v:shape>
          <o:OLEObject Type="Embed" ProgID="Visio.Drawing.11" ShapeID="_x0000_i1026" DrawAspect="Content" ObjectID="_1468075726" r:id="rId38">
            <o:LockedField>false</o:LockedField>
          </o:OLEObject>
        </w:object>
      </w:r>
    </w:p>
    <w:p w14:paraId="4B8F7171"/>
    <w:p w14:paraId="66B57310">
      <w:pPr>
        <w:ind w:firstLine="3373" w:firstLineChars="1400"/>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u w:val="double"/>
          <w:lang w:val="en-US" w:eastAsia="zh-CN" w:bidi="ar"/>
        </w:rPr>
        <w:t>图3.5-</w:t>
      </w:r>
      <w:r>
        <w:rPr>
          <w:rFonts w:hint="eastAsia" w:ascii="宋体" w:hAnsi="宋体" w:cs="宋体"/>
          <w:b/>
          <w:bCs/>
          <w:color w:val="000000"/>
          <w:kern w:val="0"/>
          <w:sz w:val="24"/>
          <w:szCs w:val="24"/>
          <w:u w:val="double"/>
          <w:lang w:val="en-US" w:eastAsia="zh-CN" w:bidi="ar"/>
        </w:rPr>
        <w:t xml:space="preserve">1   </w:t>
      </w:r>
      <w:r>
        <w:rPr>
          <w:rFonts w:hint="eastAsia" w:ascii="宋体" w:hAnsi="宋体" w:eastAsia="宋体" w:cs="宋体"/>
          <w:b/>
          <w:bCs/>
          <w:color w:val="000000"/>
          <w:kern w:val="0"/>
          <w:sz w:val="24"/>
          <w:szCs w:val="24"/>
          <w:u w:val="double"/>
          <w:lang w:val="en-US" w:eastAsia="zh-CN" w:bidi="ar"/>
        </w:rPr>
        <w:t>项目水平衡图</w:t>
      </w:r>
    </w:p>
    <w:p w14:paraId="63A76E3B">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28" w:name="_Toc31427"/>
      <w:r>
        <w:rPr>
          <w:rFonts w:hint="eastAsia" w:ascii="黑体" w:hAnsi="黑体" w:eastAsia="黑体" w:cs="Times New Roman"/>
          <w:b/>
          <w:color w:val="auto"/>
          <w:kern w:val="2"/>
          <w:sz w:val="30"/>
          <w:szCs w:val="30"/>
          <w:lang w:val="en-US" w:eastAsia="zh-CN" w:bidi="ar-SA"/>
        </w:rPr>
        <w:t>3.6 生产工艺</w:t>
      </w:r>
      <w:bookmarkEnd w:id="28"/>
    </w:p>
    <w:p w14:paraId="2CB159AC">
      <w:pPr>
        <w:pStyle w:val="41"/>
        <w:spacing w:line="360" w:lineRule="auto"/>
        <w:ind w:firstLine="480" w:firstLineChars="200"/>
        <w:rPr>
          <w:rFonts w:hint="default" w:ascii="Times New Roman" w:hAnsi="Times New Roman" w:eastAsia="宋体" w:cs="Times New Roman"/>
          <w:b w:val="0"/>
          <w:bCs w:val="0"/>
          <w:lang w:eastAsia="zh-CN"/>
        </w:rPr>
      </w:pPr>
      <w:r>
        <w:rPr>
          <w:rFonts w:hint="default" w:ascii="Times New Roman" w:hAnsi="Times New Roman" w:cs="Times New Roman"/>
          <w:b w:val="0"/>
          <w:bCs w:val="0"/>
          <w:color w:val="auto"/>
          <w:sz w:val="24"/>
          <w:lang w:val="en-US" w:eastAsia="zh-CN"/>
        </w:rPr>
        <w:t>1#</w:t>
      </w:r>
      <w:r>
        <w:rPr>
          <w:rFonts w:hint="default" w:ascii="Times New Roman" w:hAnsi="Times New Roman" w:cs="Times New Roman"/>
          <w:b w:val="0"/>
          <w:bCs w:val="0"/>
          <w:color w:val="auto"/>
          <w:sz w:val="24"/>
          <w:lang w:eastAsia="zh-CN"/>
        </w:rPr>
        <w:t>厂房生产工艺分为三部分：</w:t>
      </w:r>
      <w:r>
        <w:rPr>
          <w:rFonts w:hint="default" w:ascii="Times New Roman" w:hAnsi="Times New Roman" w:cs="Times New Roman"/>
          <w:b w:val="0"/>
          <w:bCs w:val="0"/>
        </w:rPr>
        <w:t>锌粉、锌锭</w:t>
      </w:r>
      <w:r>
        <w:rPr>
          <w:rFonts w:hint="default" w:ascii="Times New Roman" w:hAnsi="Times New Roman" w:cs="Times New Roman"/>
          <w:b w:val="0"/>
          <w:bCs w:val="0"/>
          <w:color w:val="auto"/>
          <w:sz w:val="24"/>
          <w:lang w:eastAsia="zh-CN"/>
        </w:rPr>
        <w:t>生产</w:t>
      </w:r>
      <w:r>
        <w:rPr>
          <w:rFonts w:hint="default" w:ascii="Times New Roman" w:hAnsi="Times New Roman" w:cs="Times New Roman"/>
          <w:b w:val="0"/>
          <w:bCs w:val="0"/>
          <w:lang w:eastAsia="zh-CN"/>
        </w:rPr>
        <w:t>；</w:t>
      </w:r>
      <w:r>
        <w:rPr>
          <w:rFonts w:hint="default" w:ascii="Times New Roman" w:hAnsi="Times New Roman" w:cs="Times New Roman"/>
          <w:b w:val="0"/>
          <w:bCs w:val="0"/>
        </w:rPr>
        <w:t>海绵铜、锡锭</w:t>
      </w:r>
      <w:r>
        <w:rPr>
          <w:rFonts w:hint="default" w:ascii="Times New Roman" w:hAnsi="Times New Roman" w:cs="Times New Roman"/>
          <w:b w:val="0"/>
          <w:bCs w:val="0"/>
          <w:color w:val="auto"/>
          <w:sz w:val="24"/>
          <w:lang w:eastAsia="zh-CN"/>
        </w:rPr>
        <w:t>生产</w:t>
      </w:r>
      <w:r>
        <w:rPr>
          <w:rFonts w:hint="default" w:ascii="Times New Roman" w:hAnsi="Times New Roman" w:cs="Times New Roman"/>
          <w:b w:val="0"/>
          <w:bCs w:val="0"/>
          <w:lang w:eastAsia="zh-CN"/>
        </w:rPr>
        <w:t>；</w:t>
      </w:r>
      <w:r>
        <w:rPr>
          <w:rFonts w:hint="default" w:ascii="Times New Roman" w:hAnsi="Times New Roman" w:cs="Times New Roman"/>
          <w:b w:val="0"/>
          <w:bCs w:val="0"/>
        </w:rPr>
        <w:t>复分解及闪蒸干燥</w:t>
      </w:r>
      <w:r>
        <w:rPr>
          <w:rFonts w:hint="default" w:ascii="Times New Roman" w:hAnsi="Times New Roman" w:cs="Times New Roman"/>
          <w:b w:val="0"/>
          <w:bCs w:val="0"/>
          <w:color w:val="auto"/>
          <w:sz w:val="24"/>
          <w:lang w:eastAsia="zh-CN"/>
        </w:rPr>
        <w:t>工序</w:t>
      </w:r>
      <w:r>
        <w:rPr>
          <w:rFonts w:hint="default" w:ascii="Times New Roman" w:hAnsi="Times New Roman" w:cs="Times New Roman"/>
          <w:b w:val="0"/>
          <w:bCs w:val="0"/>
          <w:lang w:eastAsia="zh-CN"/>
        </w:rPr>
        <w:t>。</w:t>
      </w:r>
    </w:p>
    <w:p w14:paraId="79805C3B">
      <w:pPr>
        <w:pStyle w:val="41"/>
        <w:spacing w:line="360" w:lineRule="auto"/>
        <w:ind w:firstLine="480" w:firstLineChars="200"/>
        <w:rPr>
          <w:rFonts w:hint="default" w:ascii="Times New Roman" w:hAnsi="Times New Roman" w:eastAsia="宋体" w:cs="Times New Roman"/>
          <w:b w:val="0"/>
          <w:bCs w:val="0"/>
          <w:lang w:val="en-US" w:eastAsia="zh-CN"/>
        </w:rPr>
      </w:pPr>
      <w:r>
        <w:rPr>
          <w:rFonts w:hint="default" w:ascii="Times New Roman" w:hAnsi="Times New Roman" w:cs="Times New Roman"/>
          <w:b w:val="0"/>
          <w:bCs w:val="0"/>
          <w:color w:val="auto"/>
          <w:sz w:val="24"/>
          <w:lang w:val="en-US" w:eastAsia="zh-CN"/>
        </w:rPr>
        <w:t>2#</w:t>
      </w:r>
      <w:r>
        <w:rPr>
          <w:rFonts w:hint="default" w:ascii="Times New Roman" w:hAnsi="Times New Roman" w:cs="Times New Roman"/>
          <w:b w:val="0"/>
          <w:bCs w:val="0"/>
          <w:color w:val="auto"/>
          <w:sz w:val="24"/>
          <w:lang w:eastAsia="zh-CN"/>
        </w:rPr>
        <w:t>厂房</w:t>
      </w:r>
      <w:r>
        <w:rPr>
          <w:rFonts w:hint="eastAsia" w:ascii="Times New Roman" w:cs="Times New Roman"/>
          <w:b w:val="0"/>
          <w:bCs w:val="0"/>
          <w:color w:val="auto"/>
          <w:sz w:val="24"/>
          <w:lang w:val="en-US" w:eastAsia="zh-CN"/>
        </w:rPr>
        <w:t>取消</w:t>
      </w:r>
      <w:r>
        <w:rPr>
          <w:rFonts w:hint="default" w:ascii="Times New Roman" w:hAnsi="Times New Roman" w:cs="Times New Roman"/>
          <w:b w:val="0"/>
          <w:bCs w:val="0"/>
          <w:color w:val="auto"/>
          <w:sz w:val="24"/>
          <w:szCs w:val="24"/>
          <w:lang w:val="en-US" w:eastAsia="zh-CN"/>
        </w:rPr>
        <w:t>建</w:t>
      </w:r>
      <w:r>
        <w:rPr>
          <w:rFonts w:hint="eastAsia" w:ascii="Times New Roman" w:cs="Times New Roman"/>
          <w:b w:val="0"/>
          <w:bCs w:val="0"/>
          <w:color w:val="auto"/>
          <w:sz w:val="24"/>
          <w:szCs w:val="24"/>
          <w:lang w:val="en-US" w:eastAsia="zh-CN"/>
        </w:rPr>
        <w:t>设</w:t>
      </w:r>
      <w:r>
        <w:rPr>
          <w:rFonts w:hint="default"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lang w:eastAsia="zh-CN"/>
        </w:rPr>
        <w:t>碳酸锌、硫酸锌（硫酸锌净液、一水硫酸锌、七水硫酸锌）生产工艺在</w:t>
      </w:r>
      <w:r>
        <w:rPr>
          <w:rFonts w:hint="default" w:ascii="Times New Roman" w:hAnsi="Times New Roman" w:cs="Times New Roman"/>
          <w:b w:val="0"/>
          <w:bCs w:val="0"/>
          <w:color w:val="auto"/>
          <w:sz w:val="24"/>
          <w:lang w:val="en-US" w:eastAsia="zh-CN"/>
        </w:rPr>
        <w:t>1#厂房</w:t>
      </w:r>
      <w:r>
        <w:rPr>
          <w:rFonts w:hint="default" w:ascii="Times New Roman" w:hAnsi="Times New Roman" w:cs="Times New Roman"/>
          <w:b w:val="0"/>
          <w:bCs w:val="0"/>
          <w:color w:val="auto"/>
          <w:sz w:val="24"/>
          <w:lang w:eastAsia="zh-CN"/>
        </w:rPr>
        <w:t>。</w:t>
      </w:r>
    </w:p>
    <w:p w14:paraId="4C9FA3A6">
      <w:pPr>
        <w:spacing w:line="360" w:lineRule="auto"/>
        <w:ind w:firstLine="488"/>
        <w:rPr>
          <w:rFonts w:hint="default" w:ascii="Times New Roman" w:hAnsi="Times New Roman" w:cs="Times New Roman"/>
          <w:b w:val="0"/>
          <w:bCs w:val="0"/>
          <w:sz w:val="24"/>
          <w:szCs w:val="24"/>
          <w:lang w:eastAsia="zh-CN"/>
        </w:rPr>
      </w:pPr>
      <w:r>
        <w:rPr>
          <w:rFonts w:hint="default" w:ascii="Times New Roman" w:hAnsi="Times New Roman" w:cs="Times New Roman"/>
          <w:b w:val="0"/>
          <w:bCs w:val="0"/>
          <w:color w:val="auto"/>
          <w:sz w:val="24"/>
          <w:szCs w:val="24"/>
        </w:rPr>
        <w:t>3</w:t>
      </w:r>
      <w:r>
        <w:rPr>
          <w:rFonts w:hint="default"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rPr>
        <w:t>厂房</w:t>
      </w:r>
      <w:r>
        <w:rPr>
          <w:rFonts w:hint="eastAsia" w:cs="Times New Roman"/>
          <w:b w:val="0"/>
          <w:bCs w:val="0"/>
          <w:color w:val="auto"/>
          <w:sz w:val="24"/>
          <w:szCs w:val="24"/>
          <w:lang w:val="en-US" w:eastAsia="zh-CN"/>
        </w:rPr>
        <w:t>取消</w:t>
      </w:r>
      <w:r>
        <w:rPr>
          <w:rFonts w:hint="default" w:ascii="Times New Roman" w:hAnsi="Times New Roman" w:cs="Times New Roman"/>
          <w:b w:val="0"/>
          <w:bCs w:val="0"/>
          <w:color w:val="auto"/>
          <w:sz w:val="24"/>
          <w:szCs w:val="24"/>
          <w:lang w:val="en-US" w:eastAsia="zh-CN"/>
        </w:rPr>
        <w:t>建</w:t>
      </w:r>
      <w:r>
        <w:rPr>
          <w:rFonts w:hint="eastAsia" w:cs="Times New Roman"/>
          <w:b w:val="0"/>
          <w:bCs w:val="0"/>
          <w:color w:val="auto"/>
          <w:sz w:val="24"/>
          <w:szCs w:val="24"/>
          <w:lang w:val="en-US" w:eastAsia="zh-CN"/>
        </w:rPr>
        <w:t>设</w:t>
      </w:r>
      <w:r>
        <w:rPr>
          <w:rFonts w:hint="default"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eastAsia="zh-CN"/>
        </w:rPr>
        <w:t>厂房的</w:t>
      </w:r>
      <w:r>
        <w:rPr>
          <w:rFonts w:hint="default" w:ascii="Times New Roman" w:hAnsi="Times New Roman" w:cs="Times New Roman"/>
          <w:b w:val="0"/>
          <w:bCs w:val="0"/>
          <w:sz w:val="24"/>
          <w:szCs w:val="24"/>
        </w:rPr>
        <w:t>锌粉、锌锭</w:t>
      </w:r>
      <w:r>
        <w:rPr>
          <w:rFonts w:hint="default" w:ascii="Times New Roman" w:hAnsi="Times New Roman" w:cs="Times New Roman"/>
          <w:b w:val="0"/>
          <w:bCs w:val="0"/>
          <w:color w:val="auto"/>
          <w:sz w:val="24"/>
          <w:lang w:eastAsia="zh-CN"/>
        </w:rPr>
        <w:t>生产</w:t>
      </w:r>
      <w:r>
        <w:rPr>
          <w:rFonts w:hint="default" w:ascii="Times New Roman" w:hAnsi="Times New Roman" w:cs="Times New Roman"/>
          <w:b w:val="0"/>
          <w:bCs w:val="0"/>
          <w:sz w:val="24"/>
          <w:szCs w:val="24"/>
          <w:lang w:val="en-US" w:eastAsia="zh-CN"/>
        </w:rPr>
        <w:t>线处理</w:t>
      </w:r>
      <w:r>
        <w:rPr>
          <w:rFonts w:hint="default" w:ascii="Times New Roman" w:hAnsi="Times New Roman" w:cs="Times New Roman"/>
          <w:b w:val="0"/>
          <w:bCs w:val="0"/>
          <w:color w:val="auto"/>
          <w:sz w:val="24"/>
          <w:lang w:val="en-US" w:eastAsia="zh-CN"/>
        </w:rPr>
        <w:t>2000t/a的HW23</w:t>
      </w:r>
      <w:r>
        <w:rPr>
          <w:rFonts w:hint="default" w:ascii="Times New Roman" w:hAnsi="Times New Roman" w:cs="Times New Roman"/>
          <w:b w:val="0"/>
          <w:bCs w:val="0"/>
          <w:color w:val="auto"/>
          <w:sz w:val="24"/>
          <w:szCs w:val="24"/>
          <w:lang w:val="en-US" w:eastAsia="zh-CN"/>
        </w:rPr>
        <w:t>含锌废物</w:t>
      </w:r>
      <w:r>
        <w:rPr>
          <w:rFonts w:hint="default" w:ascii="Times New Roman" w:hAnsi="Times New Roman" w:cs="Times New Roman"/>
          <w:b w:val="0"/>
          <w:bCs w:val="0"/>
          <w:sz w:val="24"/>
          <w:szCs w:val="24"/>
          <w:lang w:eastAsia="zh-CN"/>
        </w:rPr>
        <w:t>。</w:t>
      </w:r>
    </w:p>
    <w:p w14:paraId="7DA59AD7">
      <w:pPr>
        <w:adjustRightInd w:val="0"/>
        <w:snapToGrid w:val="0"/>
        <w:spacing w:line="360" w:lineRule="auto"/>
        <w:rPr>
          <w:rFonts w:hint="eastAsia"/>
          <w:b/>
          <w:bCs/>
          <w:sz w:val="24"/>
          <w:lang w:val="zh-CN"/>
        </w:rPr>
      </w:pPr>
      <w:r>
        <w:rPr>
          <w:rFonts w:hint="eastAsia" w:ascii="宋体" w:hAnsi="宋体" w:cs="宋体"/>
          <w:b/>
          <w:bCs/>
          <w:color w:val="auto"/>
          <w:sz w:val="24"/>
          <w:lang w:val="en-US" w:eastAsia="zh-CN"/>
        </w:rPr>
        <w:t>（1）1#厂房</w:t>
      </w:r>
      <w:r>
        <w:rPr>
          <w:rFonts w:hint="eastAsia" w:ascii="宋体" w:hAnsi="宋体" w:cs="宋体"/>
          <w:b/>
          <w:bCs/>
          <w:color w:val="auto"/>
          <w:sz w:val="24"/>
        </w:rPr>
        <w:t>生产工艺流程</w:t>
      </w:r>
    </w:p>
    <w:p w14:paraId="0AAC9ACB">
      <w:pPr>
        <w:adjustRightInd w:val="0"/>
        <w:snapToGrid w:val="0"/>
        <w:spacing w:line="360" w:lineRule="auto"/>
        <w:ind w:firstLine="482" w:firstLineChars="200"/>
        <w:rPr>
          <w:rFonts w:hint="eastAsia" w:eastAsia="宋体"/>
          <w:b/>
          <w:bCs w:val="0"/>
          <w:color w:val="auto"/>
          <w:sz w:val="24"/>
          <w:szCs w:val="24"/>
          <w:lang w:val="zh-CN" w:eastAsia="zh-CN"/>
        </w:rPr>
      </w:pPr>
      <w:r>
        <w:rPr>
          <w:rFonts w:hint="eastAsia"/>
          <w:b/>
          <w:bCs w:val="0"/>
          <w:color w:val="auto"/>
          <w:sz w:val="24"/>
          <w:szCs w:val="24"/>
          <w:lang w:val="en-US" w:eastAsia="zh-CN"/>
        </w:rPr>
        <w:t>1）</w:t>
      </w:r>
      <w:r>
        <w:rPr>
          <w:rFonts w:hint="eastAsia" w:hAnsi="宋体"/>
          <w:b/>
          <w:bCs w:val="0"/>
          <w:color w:val="auto"/>
          <w:sz w:val="24"/>
          <w:szCs w:val="24"/>
        </w:rPr>
        <w:t>锌粉、锌锭</w:t>
      </w:r>
      <w:r>
        <w:rPr>
          <w:rFonts w:hint="eastAsia" w:ascii="宋体" w:hAnsi="宋体" w:cs="宋体"/>
          <w:b/>
          <w:bCs w:val="0"/>
          <w:color w:val="auto"/>
          <w:sz w:val="24"/>
          <w:szCs w:val="24"/>
          <w:lang w:eastAsia="zh-CN"/>
        </w:rPr>
        <w:t>生产</w:t>
      </w:r>
      <w:r>
        <w:rPr>
          <w:rFonts w:hint="eastAsia" w:hAnsi="宋体"/>
          <w:b/>
          <w:bCs w:val="0"/>
          <w:color w:val="auto"/>
          <w:sz w:val="24"/>
          <w:szCs w:val="24"/>
          <w:lang w:eastAsia="zh-CN"/>
        </w:rPr>
        <w:t>（含锌物料预处理及浇铸工序）</w:t>
      </w:r>
    </w:p>
    <w:p w14:paraId="5536F79A">
      <w:pPr>
        <w:pStyle w:val="41"/>
        <w:spacing w:line="360" w:lineRule="auto"/>
        <w:jc w:val="center"/>
        <w:rPr>
          <w:rFonts w:hint="eastAsia"/>
        </w:rPr>
      </w:pPr>
      <w:r>
        <w:drawing>
          <wp:inline distT="0" distB="0" distL="114300" distR="114300">
            <wp:extent cx="4523105" cy="3841115"/>
            <wp:effectExtent l="0" t="0" r="10795" b="698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40"/>
                    <a:stretch>
                      <a:fillRect/>
                    </a:stretch>
                  </pic:blipFill>
                  <pic:spPr>
                    <a:xfrm>
                      <a:off x="0" y="0"/>
                      <a:ext cx="4523105" cy="3841115"/>
                    </a:xfrm>
                    <a:prstGeom prst="rect">
                      <a:avLst/>
                    </a:prstGeom>
                  </pic:spPr>
                </pic:pic>
              </a:graphicData>
            </a:graphic>
          </wp:inline>
        </w:drawing>
      </w:r>
    </w:p>
    <w:p w14:paraId="18B2B3ED">
      <w:pPr>
        <w:pStyle w:val="41"/>
        <w:spacing w:line="360" w:lineRule="auto"/>
        <w:jc w:val="center"/>
        <w:rPr>
          <w:rFonts w:hAnsi="宋体"/>
          <w:b/>
          <w:bCs w:val="0"/>
          <w:kern w:val="2"/>
          <w:u w:val="double"/>
        </w:rPr>
      </w:pPr>
      <w:r>
        <w:rPr>
          <w:rFonts w:hAnsi="宋体"/>
          <w:b/>
          <w:bCs w:val="0"/>
          <w:kern w:val="2"/>
          <w:u w:val="double"/>
        </w:rPr>
        <w:t>图3.</w:t>
      </w:r>
      <w:r>
        <w:rPr>
          <w:rFonts w:hint="eastAsia"/>
          <w:b/>
          <w:bCs w:val="0"/>
          <w:kern w:val="2"/>
          <w:u w:val="double"/>
          <w:lang w:val="en-US" w:eastAsia="zh-CN"/>
        </w:rPr>
        <w:t>6</w:t>
      </w:r>
      <w:r>
        <w:rPr>
          <w:rFonts w:hint="eastAsia" w:hAnsi="宋体"/>
          <w:b/>
          <w:bCs w:val="0"/>
          <w:kern w:val="2"/>
          <w:u w:val="double"/>
          <w:lang w:val="en-US" w:eastAsia="zh-CN"/>
        </w:rPr>
        <w:t>-1</w:t>
      </w:r>
      <w:r>
        <w:rPr>
          <w:rFonts w:hAnsi="宋体"/>
          <w:b/>
          <w:bCs w:val="0"/>
          <w:kern w:val="2"/>
          <w:u w:val="double"/>
        </w:rPr>
        <w:t xml:space="preserve">  厂房</w:t>
      </w:r>
      <w:r>
        <w:rPr>
          <w:rFonts w:hint="eastAsia" w:hAnsi="宋体"/>
          <w:b/>
          <w:bCs w:val="0"/>
          <w:kern w:val="2"/>
          <w:u w:val="double"/>
        </w:rPr>
        <w:t>1（含锌物料预处理及浇铸工序）</w:t>
      </w:r>
      <w:r>
        <w:rPr>
          <w:rFonts w:hAnsi="宋体"/>
          <w:b/>
          <w:bCs w:val="0"/>
          <w:kern w:val="2"/>
          <w:u w:val="double"/>
        </w:rPr>
        <w:t>工艺流程</w:t>
      </w:r>
      <w:r>
        <w:rPr>
          <w:rFonts w:hint="eastAsia" w:hAnsi="宋体"/>
          <w:b/>
          <w:bCs w:val="0"/>
          <w:kern w:val="2"/>
          <w:u w:val="double"/>
        </w:rPr>
        <w:t>及产污节点</w:t>
      </w:r>
      <w:r>
        <w:rPr>
          <w:rFonts w:hAnsi="宋体"/>
          <w:b/>
          <w:bCs w:val="0"/>
          <w:kern w:val="2"/>
          <w:u w:val="double"/>
        </w:rPr>
        <w:t>图</w:t>
      </w:r>
    </w:p>
    <w:p w14:paraId="2536DF6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sz w:val="24"/>
          <w:highlight w:val="none"/>
          <w:lang w:val="zh-CN"/>
        </w:rPr>
        <w:t>通</w:t>
      </w:r>
      <w:r>
        <w:rPr>
          <w:rFonts w:hint="eastAsia" w:ascii="宋体" w:hAnsi="宋体" w:eastAsia="宋体" w:cs="宋体"/>
          <w:bCs/>
          <w:sz w:val="24"/>
          <w:lang w:val="zh-CN"/>
        </w:rPr>
        <w:t>过人工将</w:t>
      </w:r>
      <w:r>
        <w:rPr>
          <w:rFonts w:hint="eastAsia" w:ascii="宋体" w:hAnsi="宋体" w:eastAsia="宋体" w:cs="宋体"/>
          <w:bCs/>
          <w:sz w:val="24"/>
          <w:highlight w:val="none"/>
          <w:lang w:val="zh-CN"/>
        </w:rPr>
        <w:t>含锌物料</w:t>
      </w:r>
      <w:r>
        <w:rPr>
          <w:rFonts w:hint="eastAsia" w:ascii="宋体" w:hAnsi="宋体" w:eastAsia="宋体" w:cs="宋体"/>
          <w:bCs/>
          <w:sz w:val="24"/>
          <w:lang w:val="zh-CN"/>
        </w:rPr>
        <w:t>放置在料斗中，通过密闭皮带将物料输送至粉磨机。粉磨机密闭作业，粉磨机设备上方出料口通过抽风管将粉尘引入</w:t>
      </w:r>
      <w:r>
        <w:rPr>
          <w:rFonts w:hint="eastAsia" w:ascii="宋体" w:hAnsi="宋体" w:cs="宋体"/>
          <w:bCs/>
          <w:sz w:val="24"/>
          <w:lang w:val="zh-CN"/>
        </w:rPr>
        <w:t>脉冲式</w:t>
      </w:r>
      <w:r>
        <w:rPr>
          <w:rFonts w:hint="eastAsia" w:ascii="宋体" w:hAnsi="宋体" w:eastAsia="宋体" w:cs="宋体"/>
          <w:bCs/>
          <w:sz w:val="24"/>
          <w:lang w:val="zh-CN"/>
        </w:rPr>
        <w:t>布袋除尘器收集后有组织排放。</w:t>
      </w:r>
      <w:r>
        <w:rPr>
          <w:rFonts w:hint="eastAsia" w:ascii="宋体" w:hAnsi="宋体" w:eastAsia="宋体" w:cs="宋体"/>
          <w:bCs/>
          <w:color w:val="auto"/>
          <w:sz w:val="24"/>
          <w:highlight w:val="none"/>
          <w:lang w:val="zh-CN"/>
        </w:rPr>
        <w:t>粉磨机下方出料口通过管道直接连接筛分设备</w:t>
      </w:r>
      <w:r>
        <w:rPr>
          <w:rFonts w:hint="eastAsia" w:ascii="宋体" w:hAnsi="宋体" w:eastAsia="宋体" w:cs="宋体"/>
          <w:bCs/>
          <w:sz w:val="24"/>
          <w:highlight w:val="none"/>
          <w:lang w:val="zh-CN"/>
        </w:rPr>
        <w:t>，</w:t>
      </w:r>
      <w:r>
        <w:rPr>
          <w:rFonts w:hint="eastAsia" w:ascii="宋体" w:hAnsi="宋体" w:eastAsia="宋体" w:cs="宋体"/>
          <w:bCs/>
          <w:sz w:val="24"/>
          <w:lang w:val="zh-CN"/>
        </w:rPr>
        <w:t>振动筛密闭作业，设备上方通过抽风管将粉尘引入脉冲式布袋除尘器收集后有组织排放。筛分后大粒径为粗锌，粗锌经密封皮带运输</w:t>
      </w:r>
      <w:r>
        <w:rPr>
          <w:rFonts w:hint="eastAsia" w:ascii="宋体" w:hAnsi="宋体" w:cs="宋体"/>
          <w:bCs/>
          <w:sz w:val="24"/>
          <w:lang w:val="zh-CN"/>
        </w:rPr>
        <w:t>至</w:t>
      </w:r>
      <w:r>
        <w:rPr>
          <w:rFonts w:hint="eastAsia" w:ascii="宋体" w:hAnsi="宋体" w:eastAsia="宋体" w:cs="宋体"/>
          <w:bCs/>
          <w:sz w:val="24"/>
          <w:lang w:val="zh-CN"/>
        </w:rPr>
        <w:t>中频电炉（电炉内温度控制在400-550℃）熔化浇铸得到锌锭。</w:t>
      </w:r>
      <w:r>
        <w:rPr>
          <w:rFonts w:hint="eastAsia" w:ascii="宋体" w:hAnsi="宋体" w:eastAsia="宋体" w:cs="宋体"/>
          <w:color w:val="auto"/>
          <w:sz w:val="24"/>
          <w:szCs w:val="24"/>
        </w:rPr>
        <w:t>小粒径进入细磨工序，再次返回筛分工序</w:t>
      </w:r>
      <w:r>
        <w:rPr>
          <w:rFonts w:hint="eastAsia" w:ascii="宋体" w:hAnsi="宋体" w:eastAsia="宋体" w:cs="宋体"/>
          <w:color w:val="auto"/>
          <w:sz w:val="24"/>
          <w:szCs w:val="24"/>
          <w:highlight w:val="none"/>
        </w:rPr>
        <w:t>。</w:t>
      </w:r>
      <w:r>
        <w:rPr>
          <w:rFonts w:hint="eastAsia" w:ascii="宋体" w:hAnsi="宋体" w:eastAsia="宋体" w:cs="宋体"/>
          <w:strike w:val="0"/>
          <w:dstrike w:val="0"/>
          <w:color w:val="auto"/>
          <w:sz w:val="24"/>
          <w:szCs w:val="24"/>
          <w:highlight w:val="none"/>
        </w:rPr>
        <w:t>锌灰通过吨袋转移至1号厂房</w:t>
      </w:r>
      <w:r>
        <w:rPr>
          <w:rFonts w:hint="eastAsia" w:ascii="宋体" w:hAnsi="宋体" w:eastAsia="宋体" w:cs="宋体"/>
          <w:color w:val="auto"/>
          <w:sz w:val="24"/>
          <w:szCs w:val="24"/>
          <w:highlight w:val="none"/>
        </w:rPr>
        <w:t>。锌</w:t>
      </w:r>
      <w:r>
        <w:rPr>
          <w:rFonts w:hint="eastAsia" w:ascii="宋体" w:hAnsi="宋体" w:eastAsia="宋体" w:cs="宋体"/>
          <w:color w:val="auto"/>
          <w:sz w:val="24"/>
          <w:szCs w:val="24"/>
        </w:rPr>
        <w:t>粉通过管道直接引入包装机包装后即为成品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粗锌（80目以上）通过中转罐（密闭）转移至1号厂房</w:t>
      </w:r>
      <w:r>
        <w:rPr>
          <w:rFonts w:hint="eastAsia" w:ascii="宋体" w:hAnsi="宋体" w:eastAsia="宋体" w:cs="宋体"/>
          <w:strike w:val="0"/>
          <w:dstrike w:val="0"/>
          <w:color w:val="auto"/>
          <w:sz w:val="24"/>
          <w:szCs w:val="24"/>
          <w:lang w:eastAsia="zh-CN"/>
        </w:rPr>
        <w:t>酸浸工序</w:t>
      </w:r>
      <w:r>
        <w:rPr>
          <w:rFonts w:hint="eastAsia" w:ascii="宋体" w:hAnsi="宋体" w:eastAsia="宋体" w:cs="宋体"/>
          <w:color w:val="auto"/>
          <w:sz w:val="24"/>
          <w:szCs w:val="24"/>
        </w:rPr>
        <w:t>。</w:t>
      </w:r>
    </w:p>
    <w:p w14:paraId="758AC45A">
      <w:pPr>
        <w:adjustRightInd w:val="0"/>
        <w:snapToGrid w:val="0"/>
        <w:spacing w:line="360" w:lineRule="auto"/>
        <w:ind w:firstLine="480" w:firstLineChars="200"/>
        <w:rPr>
          <w:rFonts w:hint="default" w:ascii="Times New Roman" w:hAnsi="Times New Roman" w:cs="Times New Roman"/>
          <w:bCs/>
          <w:sz w:val="24"/>
          <w:lang w:val="zh-CN"/>
        </w:rPr>
      </w:pPr>
      <w:r>
        <w:rPr>
          <w:rFonts w:hint="default" w:ascii="Times New Roman" w:hAnsi="Times New Roman" w:cs="Times New Roman"/>
          <w:bCs/>
          <w:color w:val="auto"/>
          <w:sz w:val="24"/>
          <w:lang w:val="zh-CN"/>
        </w:rPr>
        <w:t>粉磨过程</w:t>
      </w:r>
      <w:r>
        <w:rPr>
          <w:rFonts w:hint="default" w:ascii="Times New Roman" w:hAnsi="Times New Roman" w:cs="Times New Roman"/>
          <w:bCs/>
          <w:sz w:val="24"/>
          <w:lang w:val="zh-CN"/>
        </w:rPr>
        <w:t>产生的粉尘经集气罩收集后经布袋除尘+碱液喷淋处理后与酸雾废气一起进入三级酸雾吸收塔再处理后，通过排气筒P3排放；筛分、浇铸过程产生的粉尘经集气罩收集后经布袋除尘+碱液喷淋处理后通过排气筒P</w:t>
      </w:r>
      <w:r>
        <w:rPr>
          <w:rFonts w:hint="default" w:ascii="Times New Roman" w:hAnsi="Times New Roman" w:cs="Times New Roman"/>
          <w:bCs/>
          <w:sz w:val="24"/>
          <w:lang w:val="en-US" w:eastAsia="zh-CN"/>
        </w:rPr>
        <w:t>2</w:t>
      </w:r>
      <w:r>
        <w:rPr>
          <w:rFonts w:hint="default" w:ascii="Times New Roman" w:hAnsi="Times New Roman" w:cs="Times New Roman"/>
          <w:bCs/>
          <w:sz w:val="24"/>
          <w:lang w:val="zh-CN"/>
        </w:rPr>
        <w:t>排放。喷淋塔自带2m</w:t>
      </w:r>
      <w:r>
        <w:rPr>
          <w:rFonts w:hint="default" w:ascii="Times New Roman" w:hAnsi="Times New Roman" w:cs="Times New Roman"/>
          <w:bCs/>
          <w:sz w:val="24"/>
          <w:vertAlign w:val="superscript"/>
          <w:lang w:val="zh-CN"/>
        </w:rPr>
        <w:t>3</w:t>
      </w:r>
      <w:r>
        <w:rPr>
          <w:rFonts w:hint="default" w:ascii="Times New Roman" w:hAnsi="Times New Roman" w:cs="Times New Roman"/>
          <w:bCs/>
          <w:sz w:val="24"/>
          <w:lang w:val="zh-CN"/>
        </w:rPr>
        <w:t>的循环水箱，喷淋水循环使用，定期补充不外排。沉淀的污泥为锌灰，进入厂房1酸浸工序。</w:t>
      </w:r>
    </w:p>
    <w:p w14:paraId="0E11D38B">
      <w:pPr>
        <w:adjustRightInd w:val="0"/>
        <w:snapToGrid w:val="0"/>
        <w:spacing w:line="360" w:lineRule="auto"/>
        <w:ind w:firstLine="482" w:firstLineChars="200"/>
        <w:rPr>
          <w:rFonts w:hint="eastAsia"/>
          <w:b/>
          <w:bCs w:val="0"/>
          <w:color w:val="auto"/>
          <w:sz w:val="24"/>
          <w:szCs w:val="24"/>
          <w:lang w:val="zh-CN"/>
        </w:rPr>
      </w:pPr>
      <w:r>
        <w:rPr>
          <w:rFonts w:hint="eastAsia"/>
          <w:b/>
          <w:bCs w:val="0"/>
          <w:color w:val="auto"/>
          <w:sz w:val="24"/>
          <w:szCs w:val="24"/>
          <w:lang w:val="en-US" w:eastAsia="zh-CN"/>
        </w:rPr>
        <w:t>2</w:t>
      </w:r>
      <w:r>
        <w:rPr>
          <w:rFonts w:hint="eastAsia"/>
          <w:b/>
          <w:bCs w:val="0"/>
          <w:color w:val="auto"/>
          <w:sz w:val="24"/>
          <w:szCs w:val="24"/>
          <w:lang w:val="zh-CN"/>
        </w:rPr>
        <w:t>）海绵铜、锡锭生产</w:t>
      </w:r>
    </w:p>
    <w:p w14:paraId="5323F1CA">
      <w:pPr>
        <w:pStyle w:val="41"/>
        <w:spacing w:line="360" w:lineRule="auto"/>
        <w:ind w:firstLine="480" w:firstLineChars="200"/>
        <w:rPr>
          <w:rFonts w:hAnsi="宋体"/>
        </w:rPr>
      </w:pPr>
      <w:r>
        <w:rPr>
          <w:rFonts w:hint="eastAsia" w:hAnsi="宋体"/>
        </w:rPr>
        <w:t>工艺流程如下：</w:t>
      </w:r>
    </w:p>
    <w:p w14:paraId="62F0582A">
      <w:pPr>
        <w:pStyle w:val="41"/>
        <w:spacing w:line="360" w:lineRule="auto"/>
        <w:ind w:firstLine="480" w:firstLineChars="200"/>
        <w:jc w:val="both"/>
        <w:rPr>
          <w:rFonts w:hint="eastAsia" w:ascii="Times New Roman" w:hAnsi="Times New Roman" w:cs="Times New Roman"/>
          <w:color w:val="auto"/>
          <w:lang w:eastAsia="zh-CN"/>
        </w:rPr>
      </w:pPr>
      <w:r>
        <w:rPr>
          <w:rFonts w:hint="default" w:ascii="Times New Roman" w:hAnsi="Times New Roman" w:cs="Times New Roman"/>
          <w:color w:val="auto"/>
        </w:rPr>
        <w:t>①酸浸：将水、金属物料</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HW22</w:t>
      </w:r>
      <w:r>
        <w:rPr>
          <w:rFonts w:hint="default" w:ascii="Times New Roman" w:hAnsi="Times New Roman" w:cs="Times New Roman"/>
          <w:color w:val="auto"/>
          <w:lang w:eastAsia="zh-CN"/>
        </w:rPr>
        <w:t>含铜物料、预处理后的锌灰、</w:t>
      </w:r>
      <w:r>
        <w:rPr>
          <w:rFonts w:hint="default" w:ascii="Times New Roman" w:hAnsi="Times New Roman" w:cs="Times New Roman"/>
          <w:color w:val="auto"/>
        </w:rPr>
        <w:t>HW48</w:t>
      </w:r>
      <w:r>
        <w:rPr>
          <w:rFonts w:hint="default" w:ascii="Times New Roman" w:hAnsi="Times New Roman" w:cs="Times New Roman"/>
          <w:color w:val="auto"/>
          <w:sz w:val="24"/>
        </w:rPr>
        <w:t>有色金属采选和冶炼废物</w:t>
      </w:r>
      <w:r>
        <w:rPr>
          <w:rFonts w:hint="default" w:ascii="Times New Roman" w:hAnsi="Times New Roman" w:cs="Times New Roman"/>
          <w:color w:val="auto"/>
          <w:lang w:eastAsia="zh-CN"/>
        </w:rPr>
        <w:t>）</w:t>
      </w:r>
      <w:r>
        <w:rPr>
          <w:rFonts w:hint="default" w:ascii="Times New Roman" w:hAnsi="Times New Roman" w:cs="Times New Roman"/>
          <w:color w:val="auto"/>
        </w:rPr>
        <w:t>、硫酸依次加入酸浸反应釜中，金属物料采用行车及人工组合方式将物料从进料口加入，加料时利用包装袋紧贴进料口防止逸尘，加完金属物料后关闭进料口。水和硫酸采用管道进料。酸浸过程由于硫酸放热，反应釜温度约为30-80℃，产生的硫酸雾及水蒸气通过反应釜呼吸口配套的管道引入酸雾吸收塔喷淋系统处理后由P3排气筒排放</w:t>
      </w:r>
      <w:r>
        <w:rPr>
          <w:rFonts w:hint="eastAsia" w:ascii="Times New Roman" w:hAnsi="Times New Roman" w:cs="Times New Roman"/>
          <w:color w:val="auto"/>
          <w:lang w:eastAsia="zh-CN"/>
        </w:rPr>
        <w:t>。</w:t>
      </w:r>
    </w:p>
    <w:p w14:paraId="79A7F32C">
      <w:pPr>
        <w:pStyle w:val="41"/>
        <w:spacing w:line="360" w:lineRule="auto"/>
        <w:ind w:firstLine="480" w:firstLineChars="200"/>
        <w:jc w:val="both"/>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酸浸后的物料通过管道引入压滤机，压滤机密闭，滤液通过管道引入二楼反应釜</w:t>
      </w:r>
      <w:r>
        <w:rPr>
          <w:rFonts w:hint="eastAsia" w:ascii="Times New Roman" w:hAnsi="Times New Roman" w:cs="Times New Roman"/>
          <w:color w:val="auto"/>
          <w:sz w:val="24"/>
          <w:szCs w:val="24"/>
          <w:lang w:val="en-US" w:eastAsia="zh-CN" w:bidi="ar-SA"/>
        </w:rPr>
        <w:t>（</w:t>
      </w:r>
      <w:r>
        <w:rPr>
          <w:rFonts w:hint="default" w:ascii="Times New Roman" w:hAnsi="Times New Roman" w:eastAsia="宋体" w:cs="Times New Roman"/>
          <w:color w:val="auto"/>
          <w:sz w:val="24"/>
          <w:szCs w:val="24"/>
          <w:lang w:val="en-US" w:eastAsia="zh-CN" w:bidi="ar-SA"/>
        </w:rPr>
        <w:t>5m</w:t>
      </w:r>
      <w:r>
        <w:rPr>
          <w:rFonts w:hint="default" w:ascii="Times New Roman" w:hAnsi="Times New Roman" w:eastAsia="宋体" w:cs="Times New Roman"/>
          <w:color w:val="auto"/>
          <w:sz w:val="24"/>
          <w:szCs w:val="24"/>
          <w:vertAlign w:val="superscript"/>
          <w:lang w:val="en-US" w:eastAsia="zh-CN" w:bidi="ar-SA"/>
        </w:rPr>
        <w:t>3</w:t>
      </w:r>
      <w:r>
        <w:rPr>
          <w:rFonts w:hint="default" w:ascii="Times New Roman" w:hAnsi="Times New Roman" w:eastAsia="宋体" w:cs="Times New Roman"/>
          <w:color w:val="auto"/>
          <w:sz w:val="24"/>
          <w:szCs w:val="24"/>
          <w:lang w:val="en-US" w:eastAsia="zh-CN" w:bidi="ar-SA"/>
        </w:rPr>
        <w:t>或10m</w:t>
      </w:r>
      <w:r>
        <w:rPr>
          <w:rFonts w:hint="default" w:ascii="Times New Roman" w:hAnsi="Times New Roman" w:eastAsia="宋体" w:cs="Times New Roman"/>
          <w:color w:val="auto"/>
          <w:sz w:val="24"/>
          <w:szCs w:val="24"/>
          <w:vertAlign w:val="superscript"/>
          <w:lang w:val="en-US" w:eastAsia="zh-CN" w:bidi="ar-SA"/>
        </w:rPr>
        <w:t>3</w:t>
      </w:r>
      <w:r>
        <w:rPr>
          <w:rFonts w:hint="eastAsia" w:ascii="Times New Roman" w:hAnsi="Times New Roman" w:cs="Times New Roman"/>
          <w:color w:val="auto"/>
          <w:sz w:val="24"/>
          <w:szCs w:val="24"/>
          <w:vertAlign w:val="superscript"/>
          <w:lang w:val="en-US" w:eastAsia="zh-CN" w:bidi="ar-SA"/>
        </w:rPr>
        <w:t>）</w:t>
      </w:r>
      <w:r>
        <w:rPr>
          <w:rFonts w:hint="default" w:ascii="Times New Roman" w:hAnsi="Times New Roman" w:eastAsia="宋体" w:cs="Times New Roman"/>
          <w:color w:val="auto"/>
          <w:sz w:val="24"/>
          <w:szCs w:val="24"/>
          <w:lang w:val="en-US" w:eastAsia="zh-CN" w:bidi="ar-SA"/>
        </w:rPr>
        <w:t>中进一步除杂。滤渣通过管道引入酸浸反应釜二次酸浸。此过程得到浸出液（含锌、铜、镍、Cd、As、Fe、Cr、Mn）和浸出渣（含硫酸铅、硫酸铋、硫酸钙、氧化锡、氧化硅，滤渣含水40%）。酸浸溶液中pH控制在1-2之间。</w:t>
      </w:r>
    </w:p>
    <w:p w14:paraId="042679A2">
      <w:pPr>
        <w:pStyle w:val="41"/>
        <w:spacing w:line="360" w:lineRule="auto"/>
        <w:ind w:firstLine="480" w:firstLineChars="200"/>
        <w:jc w:val="both"/>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②除铁锰砷</w:t>
      </w:r>
    </w:p>
    <w:p w14:paraId="6D93F786">
      <w:pPr>
        <w:pStyle w:val="41"/>
        <w:spacing w:line="360" w:lineRule="auto"/>
        <w:ind w:firstLine="480" w:firstLineChars="200"/>
        <w:jc w:val="both"/>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流程①得到的滤液（反应釜）中加入NaOH调节pH至4左右，加入高锰酸钾氧化滤液中二价铁及二价锰，形成氢氧化铁、二氧化锰、氧化砷沉淀。物料通过管道引入压滤机，压滤机密闭，滤液通过管道引入其他反应釜中进一步处理。滤渣（含氢氧化铁、二氧化锰、氧化砷，滤渣含水50%）作为危险废物运往厂内危废仓库暂存。滤液主要含锌、铜、镍、Cd、Cr等离子。</w:t>
      </w:r>
    </w:p>
    <w:p w14:paraId="3D2BEF6D">
      <w:pPr>
        <w:pStyle w:val="41"/>
        <w:spacing w:line="360" w:lineRule="auto"/>
        <w:jc w:val="center"/>
        <w:rPr>
          <w:rFonts w:hint="default" w:ascii="Times New Roman" w:hAnsi="Times New Roman" w:cs="Times New Roman"/>
        </w:rPr>
      </w:pPr>
      <w:r>
        <w:rPr>
          <w:sz w:val="24"/>
        </w:rPr>
        <mc:AlternateContent>
          <mc:Choice Requires="wps">
            <w:drawing>
              <wp:anchor distT="0" distB="0" distL="114300" distR="114300" simplePos="0" relativeHeight="251662336" behindDoc="0" locked="0" layoutInCell="1" allowOverlap="1">
                <wp:simplePos x="0" y="0"/>
                <wp:positionH relativeFrom="column">
                  <wp:posOffset>1481455</wp:posOffset>
                </wp:positionH>
                <wp:positionV relativeFrom="paragraph">
                  <wp:posOffset>5302885</wp:posOffset>
                </wp:positionV>
                <wp:extent cx="127635" cy="102235"/>
                <wp:effectExtent l="0" t="0" r="5715" b="12065"/>
                <wp:wrapNone/>
                <wp:docPr id="47" name="矩形 47"/>
                <wp:cNvGraphicFramePr/>
                <a:graphic xmlns:a="http://schemas.openxmlformats.org/drawingml/2006/main">
                  <a:graphicData uri="http://schemas.microsoft.com/office/word/2010/wordprocessingShape">
                    <wps:wsp>
                      <wps:cNvSpPr/>
                      <wps:spPr>
                        <a:xfrm>
                          <a:off x="0" y="0"/>
                          <a:ext cx="127635" cy="10223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6.65pt;margin-top:417.55pt;height:8.05pt;width:10.05pt;z-index:251662336;v-text-anchor:middle;mso-width-relative:page;mso-height-relative:page;" fillcolor="#FFFFFF [3212]" filled="t" stroked="f" coordsize="21600,21600" o:gfxdata="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z3nXPaAAAACwEAAA8AAAAAAAAAAQAgAAAAIgAAAGRycy9kb3ducmV2Lnht&#10;bFBLAQIUABQAAAAIAIdO4kCDdUNUaQIAAMwEAAAOAAAAAAAAAAEAIAAAACkBAABkcnMvZTJvRG9j&#10;LnhtbFBLBQYAAAAABgAGAFkBAAAEBgAAAAA=&#10;">
                <v:fill on="t" focussize="0,0"/>
                <v:stroke on="f" weight="1pt" miterlimit="8" joinstyle="miter"/>
                <v:imagedata o:title=""/>
                <o:lock v:ext="edit" aspectratio="f"/>
              </v:rect>
            </w:pict>
          </mc:Fallback>
        </mc:AlternateContent>
      </w:r>
      <w:r>
        <w:rPr>
          <w:rFonts w:hint="default" w:ascii="Times New Roman" w:hAnsi="Times New Roman" w:cs="Times New Roman"/>
        </w:rPr>
        <w:object>
          <v:shape id="_x0000_i1027" o:spt="75" type="#_x0000_t75" style="height:466.65pt;width:393.45pt;" o:ole="t" filled="f" o:preferrelative="t" stroked="f" coordsize="21600,21600">
            <v:path/>
            <v:fill on="f" focussize="0,0"/>
            <v:stroke on="f"/>
            <v:imagedata r:id="rId42" o:title=""/>
            <o:lock v:ext="edit" aspectratio="t"/>
            <w10:wrap type="none"/>
            <w10:anchorlock/>
          </v:shape>
          <o:OLEObject Type="Embed" ProgID="Visio.Drawing.11" ShapeID="_x0000_i1027" DrawAspect="Content" ObjectID="_1468075727" r:id="rId41">
            <o:LockedField>false</o:LockedField>
          </o:OLEObject>
        </w:object>
      </w:r>
    </w:p>
    <w:p w14:paraId="4F10AF54">
      <w:pPr>
        <w:pStyle w:val="71"/>
        <w:spacing w:before="0"/>
        <w:ind w:firstLine="0"/>
        <w:rPr>
          <w:rFonts w:hint="eastAsia" w:ascii="宋体" w:hAnsi="宋体" w:eastAsia="宋体" w:cs="宋体"/>
          <w:b w:val="0"/>
          <w:bCs/>
          <w:color w:val="auto"/>
          <w:kern w:val="2"/>
          <w:sz w:val="24"/>
          <w:highlight w:val="none"/>
        </w:rPr>
      </w:pPr>
      <w:r>
        <w:rPr>
          <w:rFonts w:hint="eastAsia" w:ascii="宋体" w:hAnsi="宋体" w:eastAsia="宋体" w:cs="宋体"/>
          <w:b/>
          <w:bCs w:val="0"/>
          <w:color w:val="auto"/>
          <w:kern w:val="2"/>
          <w:sz w:val="24"/>
          <w:highlight w:val="none"/>
          <w:u w:val="double"/>
        </w:rPr>
        <w:t>图</w:t>
      </w:r>
      <w:r>
        <w:rPr>
          <w:rFonts w:hint="eastAsia" w:ascii="宋体" w:hAnsi="宋体" w:eastAsia="宋体" w:cs="宋体"/>
          <w:b/>
          <w:bCs w:val="0"/>
          <w:color w:val="auto"/>
          <w:kern w:val="2"/>
          <w:sz w:val="24"/>
          <w:highlight w:val="none"/>
          <w:u w:val="double"/>
          <w:lang w:val="en-US" w:eastAsia="zh-CN"/>
        </w:rPr>
        <w:t>3.2-2</w:t>
      </w:r>
      <w:r>
        <w:rPr>
          <w:rFonts w:hint="eastAsia" w:ascii="宋体" w:hAnsi="宋体" w:eastAsia="宋体" w:cs="宋体"/>
          <w:b/>
          <w:bCs w:val="0"/>
          <w:color w:val="auto"/>
          <w:kern w:val="2"/>
          <w:sz w:val="24"/>
          <w:highlight w:val="none"/>
          <w:u w:val="double"/>
        </w:rPr>
        <w:t xml:space="preserve">  厂房1（海绵铜、锡锭</w:t>
      </w:r>
      <w:r>
        <w:rPr>
          <w:rFonts w:hint="eastAsia" w:ascii="宋体" w:hAnsi="宋体" w:eastAsia="宋体" w:cs="宋体"/>
          <w:b/>
          <w:bCs w:val="0"/>
          <w:color w:val="auto"/>
          <w:kern w:val="2"/>
          <w:sz w:val="24"/>
          <w:highlight w:val="none"/>
          <w:u w:val="double"/>
          <w:lang w:eastAsia="zh-CN"/>
        </w:rPr>
        <w:t>生产</w:t>
      </w:r>
      <w:r>
        <w:rPr>
          <w:rFonts w:hint="eastAsia" w:ascii="宋体" w:hAnsi="宋体" w:eastAsia="宋体" w:cs="宋体"/>
          <w:b/>
          <w:bCs w:val="0"/>
          <w:color w:val="auto"/>
          <w:kern w:val="2"/>
          <w:sz w:val="24"/>
          <w:highlight w:val="none"/>
          <w:u w:val="double"/>
        </w:rPr>
        <w:t>）工艺流程及产污节点图</w:t>
      </w:r>
    </w:p>
    <w:p w14:paraId="028DD9EE">
      <w:pPr>
        <w:pStyle w:val="41"/>
        <w:spacing w:line="360" w:lineRule="auto"/>
        <w:ind w:firstLine="480" w:firstLineChars="200"/>
        <w:rPr>
          <w:rFonts w:hint="default" w:ascii="Times New Roman" w:hAnsi="Times New Roman" w:cs="Times New Roman"/>
        </w:rPr>
      </w:pPr>
      <w:r>
        <w:rPr>
          <w:rFonts w:hint="default" w:ascii="Times New Roman" w:hAnsi="Times New Roman" w:cs="Times New Roman"/>
        </w:rPr>
        <w:t>③脱铜</w:t>
      </w:r>
    </w:p>
    <w:p w14:paraId="21079F39">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流程②得到的滤液（反应釜）加入适量锌粉，加入少量硫酸调节pH控制在2左右，锌和滤液中硫酸铜发生置换反应，压滤过后得到滤渣主要为海绵铜（含水10%），滤液主要含锌、镍、Cd、Cr，此过程产生的海绵铜作为产品外售。</w:t>
      </w:r>
    </w:p>
    <w:p w14:paraId="31DFEE94">
      <w:pPr>
        <w:pStyle w:val="41"/>
        <w:spacing w:line="360" w:lineRule="auto"/>
        <w:ind w:firstLine="480" w:firstLineChars="200"/>
        <w:rPr>
          <w:rFonts w:hint="default" w:ascii="Times New Roman" w:hAnsi="Times New Roman" w:cs="Times New Roman"/>
        </w:rPr>
      </w:pPr>
      <w:r>
        <w:rPr>
          <w:rFonts w:hint="default" w:ascii="Times New Roman" w:hAnsi="Times New Roman" w:cs="Times New Roman"/>
        </w:rPr>
        <w:t>④中和</w:t>
      </w:r>
    </w:p>
    <w:p w14:paraId="5DB3CB45">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流程③得到的滤液（反应釜）加入适量锡纸灰、NaOH，中和水中硫酸，形成氧化锡（主）、氢氧化锡（次）沉淀。压滤过后得到滤渣主要为氧化锡（滤渣含水30%），滤液主要含锌、镍、Cd、Cr。中和后溶液pH控制在4左右。中和后的滤液通过管道引入萃取生产线（萃取硫酸镍、硫酸锌）。</w:t>
      </w:r>
    </w:p>
    <w:p w14:paraId="7BA656B7">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⑤二次酸浸</w:t>
      </w:r>
    </w:p>
    <w:p w14:paraId="0FA28FF2">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流程①、流程④得到滤渣进行二次酸浸，酸浸过程如①，压滤后的滤渣（</w:t>
      </w:r>
      <w:r>
        <w:rPr>
          <w:rFonts w:hint="eastAsia" w:ascii="Times New Roman" w:hAnsi="Times New Roman" w:cs="Times New Roman"/>
          <w:lang w:eastAsia="zh-CN"/>
        </w:rPr>
        <w:t>含</w:t>
      </w:r>
      <w:r>
        <w:rPr>
          <w:rFonts w:hint="default" w:ascii="Times New Roman" w:hAnsi="Times New Roman" w:cs="Times New Roman"/>
        </w:rPr>
        <w:t>硫酸铅、硫酸铋、硫酸钙、氧化锡，滤渣含水40%），滤渣作为危险废物运往厂内危废仓库暂存。滤液主要含锌、锡、镍等离子。</w:t>
      </w:r>
    </w:p>
    <w:p w14:paraId="388C9DB4">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⑥脱锡</w:t>
      </w:r>
    </w:p>
    <w:p w14:paraId="689F0E5D">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由流程⑤产生的滤液（硫酸锡）加入锌粉进行脱锡置换反应，压滤后得到滤液（主要为硫酸锌）和海绵锡（含水10%）。滤液返回至流程④进一步处理。</w:t>
      </w:r>
    </w:p>
    <w:p w14:paraId="432970EC">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⑦熔铸</w:t>
      </w:r>
    </w:p>
    <w:p w14:paraId="06922610">
      <w:pPr>
        <w:pStyle w:val="41"/>
        <w:spacing w:line="360" w:lineRule="auto"/>
        <w:ind w:firstLine="480" w:firstLineChars="200"/>
        <w:jc w:val="both"/>
        <w:rPr>
          <w:rFonts w:hint="default" w:ascii="Times New Roman" w:hAnsi="Times New Roman" w:cs="Times New Roman"/>
          <w:highlight w:val="none"/>
        </w:rPr>
      </w:pPr>
      <w:r>
        <w:rPr>
          <w:rFonts w:hint="default" w:ascii="Times New Roman" w:hAnsi="Times New Roman" w:cs="Times New Roman"/>
          <w:highlight w:val="none"/>
        </w:rPr>
        <w:t>海绵锡通过厂房1的中频电炉进行熔</w:t>
      </w:r>
      <w:r>
        <w:rPr>
          <w:rFonts w:hint="default" w:ascii="Times New Roman" w:hAnsi="Times New Roman" w:cs="Times New Roman"/>
          <w:color w:val="auto"/>
          <w:highlight w:val="none"/>
        </w:rPr>
        <w:t>铸，电炉内温度控制在400-550℃，最终得</w:t>
      </w:r>
      <w:r>
        <w:rPr>
          <w:rFonts w:hint="default" w:ascii="Times New Roman" w:hAnsi="Times New Roman" w:cs="Times New Roman"/>
          <w:highlight w:val="none"/>
        </w:rPr>
        <w:t>到产品锡锭。</w:t>
      </w:r>
    </w:p>
    <w:p w14:paraId="1139CD98">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厂房1海绵铜、锡锭工序主要产污环节为一次酸浸及二次酸浸工序产生的硫酸雾，通过反应釜配套的抽气管道引入酸雾净化塔（碱液喷淋）处理后通过P3排气筒排放。锡锭浇铸产生的粉尘经布袋除尘处理后引入酸雾净化塔（碱液喷淋）处理后通过P3排气筒排放。</w:t>
      </w:r>
    </w:p>
    <w:p w14:paraId="7C5451A1">
      <w:pPr>
        <w:pStyle w:val="41"/>
        <w:spacing w:line="360" w:lineRule="auto"/>
        <w:ind w:firstLine="480" w:firstLineChars="200"/>
        <w:jc w:val="both"/>
        <w:rPr>
          <w:rFonts w:hint="default" w:ascii="Times New Roman" w:hAnsi="Times New Roman" w:cs="Times New Roman"/>
          <w:highlight w:val="none"/>
        </w:rPr>
      </w:pPr>
      <w:r>
        <w:rPr>
          <w:rFonts w:hint="default" w:ascii="Times New Roman" w:hAnsi="Times New Roman" w:cs="Times New Roman"/>
        </w:rPr>
        <w:t>除铁锰砷压滤后的滤渣以及二次酸浸后的滤渣属于危险废物，运往厂内危废仓库暂存，定期交由资质单位处理。</w:t>
      </w:r>
    </w:p>
    <w:p w14:paraId="18F94240">
      <w:pPr>
        <w:adjustRightInd w:val="0"/>
        <w:snapToGrid w:val="0"/>
        <w:spacing w:line="360" w:lineRule="auto"/>
        <w:ind w:firstLine="482" w:firstLineChars="200"/>
        <w:jc w:val="both"/>
        <w:rPr>
          <w:rFonts w:hint="default" w:ascii="Times New Roman" w:hAnsi="Times New Roman" w:cs="Times New Roman"/>
          <w:b/>
          <w:bCs w:val="0"/>
          <w:color w:val="auto"/>
          <w:sz w:val="24"/>
          <w:szCs w:val="24"/>
          <w:lang w:val="zh-CN"/>
        </w:rPr>
      </w:pPr>
      <w:r>
        <w:rPr>
          <w:rFonts w:hint="default" w:ascii="Times New Roman" w:hAnsi="Times New Roman" w:cs="Times New Roman"/>
          <w:b/>
          <w:bCs w:val="0"/>
          <w:color w:val="auto"/>
          <w:sz w:val="24"/>
          <w:szCs w:val="24"/>
          <w:lang w:val="en-US" w:eastAsia="zh-CN"/>
        </w:rPr>
        <w:t>3</w:t>
      </w:r>
      <w:r>
        <w:rPr>
          <w:rFonts w:hint="default" w:ascii="Times New Roman" w:hAnsi="Times New Roman" w:cs="Times New Roman"/>
          <w:b/>
          <w:bCs w:val="0"/>
          <w:color w:val="auto"/>
          <w:sz w:val="24"/>
          <w:szCs w:val="24"/>
          <w:lang w:val="zh-CN" w:eastAsia="zh-CN"/>
        </w:rPr>
        <w:t>）</w:t>
      </w:r>
      <w:r>
        <w:rPr>
          <w:rFonts w:hint="default" w:ascii="Times New Roman" w:hAnsi="Times New Roman" w:cs="Times New Roman"/>
          <w:b/>
          <w:bCs w:val="0"/>
          <w:color w:val="auto"/>
          <w:sz w:val="24"/>
          <w:szCs w:val="24"/>
          <w:lang w:val="zh-CN"/>
        </w:rPr>
        <w:t>复分解及闪蒸干燥工序</w:t>
      </w:r>
    </w:p>
    <w:p w14:paraId="613B49FA">
      <w:pPr>
        <w:pStyle w:val="41"/>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default" w:ascii="Times New Roman" w:hAnsi="Times New Roman" w:cs="Times New Roman"/>
        </w:rPr>
      </w:pPr>
      <w:r>
        <w:drawing>
          <wp:inline distT="0" distB="0" distL="114300" distR="114300">
            <wp:extent cx="3989705" cy="3096260"/>
            <wp:effectExtent l="0" t="0" r="10795" b="0"/>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43"/>
                    <a:stretch>
                      <a:fillRect/>
                    </a:stretch>
                  </pic:blipFill>
                  <pic:spPr>
                    <a:xfrm>
                      <a:off x="0" y="0"/>
                      <a:ext cx="3989705" cy="3096260"/>
                    </a:xfrm>
                    <a:prstGeom prst="rect">
                      <a:avLst/>
                    </a:prstGeom>
                  </pic:spPr>
                </pic:pic>
              </a:graphicData>
            </a:graphic>
          </wp:inline>
        </w:drawing>
      </w:r>
    </w:p>
    <w:p w14:paraId="2D3C6AEF">
      <w:pPr>
        <w:pStyle w:val="71"/>
        <w:spacing w:before="0"/>
        <w:ind w:firstLine="0"/>
        <w:rPr>
          <w:rFonts w:hint="default" w:ascii="宋体" w:hAnsi="宋体" w:eastAsia="宋体" w:cs="Times New Roman"/>
          <w:b/>
          <w:bCs w:val="0"/>
          <w:color w:val="000000"/>
          <w:kern w:val="2"/>
          <w:sz w:val="24"/>
          <w:szCs w:val="24"/>
          <w:u w:val="double"/>
          <w:lang w:val="en-US" w:eastAsia="zh-CN" w:bidi="ar-SA"/>
        </w:rPr>
      </w:pPr>
      <w:r>
        <w:rPr>
          <w:rFonts w:hint="default" w:ascii="宋体" w:hAnsi="宋体" w:eastAsia="宋体" w:cs="Times New Roman"/>
          <w:b/>
          <w:bCs w:val="0"/>
          <w:color w:val="000000"/>
          <w:kern w:val="2"/>
          <w:sz w:val="24"/>
          <w:szCs w:val="24"/>
          <w:u w:val="double"/>
          <w:lang w:val="en-US" w:eastAsia="zh-CN" w:bidi="ar-SA"/>
        </w:rPr>
        <w:t>图3.</w:t>
      </w:r>
      <w:r>
        <w:rPr>
          <w:rFonts w:hint="eastAsia" w:ascii="宋体" w:hAnsi="宋体" w:eastAsia="宋体" w:cs="Times New Roman"/>
          <w:b/>
          <w:bCs w:val="0"/>
          <w:color w:val="000000"/>
          <w:kern w:val="2"/>
          <w:sz w:val="24"/>
          <w:szCs w:val="24"/>
          <w:u w:val="double"/>
          <w:lang w:val="en-US" w:eastAsia="zh-CN" w:bidi="ar-SA"/>
        </w:rPr>
        <w:t>2-3</w:t>
      </w:r>
      <w:r>
        <w:rPr>
          <w:rFonts w:hint="default" w:ascii="宋体" w:hAnsi="宋体" w:eastAsia="宋体" w:cs="Times New Roman"/>
          <w:b/>
          <w:bCs w:val="0"/>
          <w:color w:val="000000"/>
          <w:kern w:val="2"/>
          <w:sz w:val="24"/>
          <w:szCs w:val="24"/>
          <w:u w:val="double"/>
          <w:lang w:val="en-US" w:eastAsia="zh-CN" w:bidi="ar-SA"/>
        </w:rPr>
        <w:t xml:space="preserve">  厂房1（复分解及闪蒸干燥工序）工艺流程及产污节点图</w:t>
      </w:r>
    </w:p>
    <w:p w14:paraId="3A911E39">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工艺流程如下：</w:t>
      </w:r>
    </w:p>
    <w:p w14:paraId="42FC9355">
      <w:pPr>
        <w:spacing w:line="360" w:lineRule="auto"/>
        <w:ind w:firstLine="480" w:firstLineChars="20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①复分解：将萃取出的硫酸锌净液（部分）和硫酸镍加入碳酸钠进行复分解反应，生成碳酸锌、碳酸镍沉淀。压滤后废水经过车间及污水处理站处理后接管市政污水管网、进入南陵县污水处理厂处理。滤渣主要为碳酸锌、碳酸镍（含水40%）。</w:t>
      </w:r>
    </w:p>
    <w:p w14:paraId="67882555">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②闪蒸干燥</w:t>
      </w:r>
    </w:p>
    <w:p w14:paraId="301591B3">
      <w:pPr>
        <w:pStyle w:val="41"/>
        <w:spacing w:line="360" w:lineRule="auto"/>
        <w:ind w:firstLine="480" w:firstLineChars="200"/>
        <w:jc w:val="both"/>
        <w:rPr>
          <w:rFonts w:hint="default" w:ascii="Times New Roman" w:hAnsi="Times New Roman" w:cs="Times New Roman"/>
          <w:color w:val="auto"/>
        </w:rPr>
      </w:pPr>
      <w:r>
        <w:rPr>
          <w:rFonts w:hint="default" w:ascii="Times New Roman" w:hAnsi="Times New Roman" w:cs="Times New Roman"/>
        </w:rPr>
        <w:t>碳酸镍通过闪蒸干燥机烘干即为成品，碳酸锌采用两种方法干燥。一种运往厂房2回转窑生产线干燥生成活性氧化锌，另外一种通过本</w:t>
      </w:r>
      <w:r>
        <w:rPr>
          <w:rFonts w:hint="default" w:ascii="Times New Roman" w:hAnsi="Times New Roman" w:cs="Times New Roman"/>
          <w:lang w:eastAsia="zh-CN"/>
        </w:rPr>
        <w:t>厂房</w:t>
      </w:r>
      <w:r>
        <w:rPr>
          <w:rFonts w:hint="default" w:ascii="Times New Roman" w:hAnsi="Times New Roman" w:cs="Times New Roman"/>
        </w:rPr>
        <w:t>的闪蒸干燥机烘干成为碱式碳酸锌。</w:t>
      </w:r>
      <w:r>
        <w:rPr>
          <w:rFonts w:hint="default" w:ascii="Times New Roman" w:hAnsi="Times New Roman" w:cs="Times New Roman"/>
          <w:color w:val="auto"/>
        </w:rPr>
        <w:t>闪蒸干燥温度控制在120-150℃，连续作业，每批料闪蒸干燥时间约2min。</w:t>
      </w:r>
    </w:p>
    <w:p w14:paraId="4F8EDE50">
      <w:pPr>
        <w:pStyle w:val="41"/>
        <w:spacing w:line="360" w:lineRule="auto"/>
        <w:ind w:firstLine="480" w:firstLineChars="200"/>
        <w:jc w:val="both"/>
        <w:rPr>
          <w:rFonts w:hint="default" w:ascii="Times New Roman" w:hAnsi="Times New Roman" w:cs="Times New Roman"/>
        </w:rPr>
      </w:pPr>
      <w:r>
        <w:rPr>
          <w:rFonts w:hint="default" w:ascii="Times New Roman" w:hAnsi="Times New Roman" w:cs="Times New Roman"/>
        </w:rPr>
        <w:t>厂房1复分解及闪蒸干燥工序主要产污环节为复分解后压滤的滤液、经过车间及污水处理站处理后接管市政污水管网、再进入南陵县污水处理厂处理。闪蒸干燥工序产生的颗粒物，以及闪蒸干燥机燃烧天然气产生的燃烧废气均通过布袋除尘处理后由P2排气筒排放。</w:t>
      </w:r>
    </w:p>
    <w:p w14:paraId="15A59084">
      <w:pPr>
        <w:adjustRightInd w:val="0"/>
        <w:snapToGrid w:val="0"/>
        <w:spacing w:line="360" w:lineRule="auto"/>
        <w:ind w:firstLine="482" w:firstLineChars="200"/>
        <w:rPr>
          <w:rFonts w:hint="default"/>
          <w:b/>
          <w:bCs w:val="0"/>
          <w:color w:val="auto"/>
          <w:sz w:val="24"/>
          <w:szCs w:val="24"/>
          <w:lang w:val="zh-CN" w:eastAsia="zh-CN"/>
        </w:rPr>
      </w:pPr>
      <w:r>
        <w:rPr>
          <w:rFonts w:hint="eastAsia"/>
          <w:b/>
          <w:bCs w:val="0"/>
          <w:color w:val="auto"/>
          <w:sz w:val="24"/>
          <w:szCs w:val="24"/>
          <w:lang w:val="en-US" w:eastAsia="zh-CN"/>
        </w:rPr>
        <w:t>4）碳酸锌、硫酸锌（硫酸锌净液、一水硫酸锌、七水硫酸锌）生产</w:t>
      </w:r>
    </w:p>
    <w:p w14:paraId="2805B282">
      <w:pPr>
        <w:pStyle w:val="41"/>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由厂房1中和的滤液通过管道引入萃取生产线。工艺流程</w:t>
      </w:r>
      <w:r>
        <w:rPr>
          <w:rFonts w:hint="eastAsia" w:ascii="Times New Roman" w:cs="Times New Roman"/>
          <w:color w:val="auto"/>
          <w:lang w:val="en-US" w:eastAsia="zh-CN"/>
        </w:rPr>
        <w:t>见</w:t>
      </w:r>
      <w:r>
        <w:rPr>
          <w:rFonts w:hint="default" w:ascii="Times New Roman" w:hAnsi="Times New Roman" w:cs="Times New Roman"/>
          <w:color w:val="auto"/>
        </w:rPr>
        <w:t>图3.</w:t>
      </w:r>
      <w:r>
        <w:rPr>
          <w:rFonts w:hint="eastAsia" w:ascii="Times New Roman" w:cs="Times New Roman"/>
          <w:color w:val="auto"/>
          <w:lang w:val="en-US" w:eastAsia="zh-CN"/>
        </w:rPr>
        <w:t>2</w:t>
      </w:r>
      <w:r>
        <w:rPr>
          <w:rFonts w:hint="default" w:ascii="Times New Roman" w:hAnsi="Times New Roman" w:cs="Times New Roman"/>
          <w:color w:val="auto"/>
        </w:rPr>
        <w:t>-4：</w:t>
      </w:r>
    </w:p>
    <w:p w14:paraId="016C6502">
      <w:pPr>
        <w:pStyle w:val="71"/>
        <w:spacing w:before="0"/>
        <w:ind w:firstLine="0"/>
        <w:rPr>
          <w:rFonts w:hint="default" w:ascii="Times New Roman" w:hAnsi="Times New Roman" w:eastAsia="宋体" w:cs="Times New Roman"/>
          <w:b w:val="0"/>
          <w:bCs/>
          <w:color w:val="000000"/>
          <w:kern w:val="2"/>
          <w:sz w:val="24"/>
        </w:rPr>
      </w:pPr>
      <w:r>
        <w:rPr>
          <w:rFonts w:hint="default" w:ascii="Times New Roman" w:hAnsi="Times New Roman" w:eastAsia="宋体" w:cs="Times New Roman"/>
          <w:b/>
          <w:bCs/>
          <w:color w:val="000000"/>
          <w:kern w:val="2"/>
          <w:sz w:val="24"/>
        </w:rPr>
        <w:object>
          <v:shape id="_x0000_i1028" o:spt="75" type="#_x0000_t75" style="height:337.15pt;width:327.35pt;" o:ole="t" filled="f" o:preferrelative="t" stroked="f" coordsize="21600,21600">
            <v:path/>
            <v:fill on="f" focussize="0,0"/>
            <v:stroke on="f"/>
            <v:imagedata r:id="rId45" o:title=""/>
            <o:lock v:ext="edit" aspectratio="t"/>
            <w10:wrap type="none"/>
            <w10:anchorlock/>
          </v:shape>
          <o:OLEObject Type="Embed" ProgID="Visio.Drawing.11" ShapeID="_x0000_i1028" DrawAspect="Content" ObjectID="_1468075728" r:id="rId44">
            <o:LockedField>false</o:LockedField>
          </o:OLEObject>
        </w:object>
      </w:r>
    </w:p>
    <w:p w14:paraId="0583AF59">
      <w:pPr>
        <w:pStyle w:val="71"/>
        <w:spacing w:before="0"/>
        <w:ind w:firstLine="0"/>
        <w:rPr>
          <w:rFonts w:hint="eastAsia" w:ascii="宋体" w:hAnsi="宋体" w:eastAsia="宋体" w:cs="宋体"/>
          <w:color w:val="auto"/>
        </w:rPr>
      </w:pPr>
      <w:r>
        <w:rPr>
          <w:rFonts w:hint="eastAsia" w:ascii="宋体" w:hAnsi="宋体" w:eastAsia="宋体" w:cs="宋体"/>
          <w:b/>
          <w:bCs w:val="0"/>
          <w:color w:val="000000"/>
          <w:kern w:val="2"/>
          <w:sz w:val="24"/>
          <w:u w:val="double"/>
        </w:rPr>
        <w:t>图</w:t>
      </w:r>
      <w:r>
        <w:rPr>
          <w:rFonts w:hint="eastAsia" w:ascii="宋体" w:hAnsi="宋体" w:eastAsia="宋体" w:cs="宋体"/>
          <w:b/>
          <w:bCs w:val="0"/>
          <w:color w:val="000000"/>
          <w:kern w:val="2"/>
          <w:sz w:val="24"/>
          <w:u w:val="double"/>
          <w:lang w:val="en-US" w:eastAsia="zh-CN"/>
        </w:rPr>
        <w:t>3.2-4</w:t>
      </w:r>
      <w:r>
        <w:rPr>
          <w:rFonts w:hint="eastAsia" w:ascii="宋体" w:hAnsi="宋体" w:eastAsia="宋体" w:cs="宋体"/>
          <w:b/>
          <w:bCs w:val="0"/>
          <w:color w:val="000000"/>
          <w:kern w:val="2"/>
          <w:sz w:val="24"/>
          <w:u w:val="double"/>
        </w:rPr>
        <w:t xml:space="preserve">  碳酸锌、硫酸锌工艺流程及产污节点图</w:t>
      </w:r>
    </w:p>
    <w:p w14:paraId="23DB42A9">
      <w:pPr>
        <w:pStyle w:val="41"/>
        <w:spacing w:line="360" w:lineRule="auto"/>
        <w:ind w:firstLine="480" w:firstLineChars="200"/>
        <w:jc w:val="both"/>
        <w:rPr>
          <w:rFonts w:hint="default" w:ascii="Times New Roman" w:hAnsi="Times New Roman" w:cs="Times New Roman"/>
          <w:color w:val="auto"/>
        </w:rPr>
      </w:pPr>
      <w:r>
        <w:rPr>
          <w:rFonts w:hint="default" w:ascii="Times New Roman" w:hAnsi="Times New Roman" w:cs="Times New Roman"/>
          <w:color w:val="auto"/>
        </w:rPr>
        <w:t>①萃取：滤液通过管道加入p204进行萃取，水相即为硫酸镍溶液，去往厂房1复分解生产线生成碳酸镍。油相即为碳酸锌净液，一部分作为成品直接外售，另外一部分分成2份，一份去往厂房1复分解生产线生成碱式碳酸锌，另外一份去往下一步浓缩工序。</w:t>
      </w:r>
    </w:p>
    <w:p w14:paraId="60DF972A">
      <w:pPr>
        <w:pStyle w:val="41"/>
        <w:spacing w:line="360" w:lineRule="auto"/>
        <w:ind w:firstLine="480" w:firstLineChars="200"/>
        <w:jc w:val="both"/>
        <w:rPr>
          <w:rFonts w:hint="default" w:ascii="Times New Roman" w:hAnsi="Times New Roman" w:cs="Times New Roman"/>
          <w:color w:val="auto"/>
          <w:highlight w:val="yellow"/>
        </w:rPr>
      </w:pPr>
      <w:r>
        <w:rPr>
          <w:rFonts w:hint="default" w:ascii="Times New Roman" w:hAnsi="Times New Roman" w:cs="Times New Roman"/>
          <w:color w:val="auto"/>
        </w:rPr>
        <w:t>②浓缩：碳酸锌通过锅炉热蒸汽进行浓缩处理，浓缩后水分含量为10%。浓缩温度在100℃，连续作业，每批料浓缩时间约120min。</w:t>
      </w:r>
    </w:p>
    <w:p w14:paraId="176BF0CE">
      <w:pPr>
        <w:pStyle w:val="41"/>
        <w:spacing w:line="360" w:lineRule="auto"/>
        <w:ind w:firstLine="480" w:firstLineChars="200"/>
        <w:jc w:val="both"/>
        <w:rPr>
          <w:rFonts w:hint="default" w:ascii="Times New Roman" w:hAnsi="Times New Roman" w:cs="Times New Roman"/>
          <w:color w:val="auto"/>
        </w:rPr>
      </w:pPr>
      <w:r>
        <w:rPr>
          <w:rFonts w:hint="default" w:ascii="Times New Roman" w:hAnsi="Times New Roman" w:cs="Times New Roman"/>
          <w:color w:val="auto"/>
        </w:rPr>
        <w:t>③烘干：</w:t>
      </w:r>
      <w:r>
        <w:rPr>
          <w:rFonts w:hint="default" w:ascii="Times New Roman" w:hAnsi="Times New Roman" w:cs="Times New Roman"/>
          <w:color w:val="auto"/>
          <w:highlight w:val="none"/>
        </w:rPr>
        <w:t>采用回转窑烘干方式。</w:t>
      </w:r>
      <w:r>
        <w:rPr>
          <w:rFonts w:hint="default" w:ascii="Times New Roman" w:hAnsi="Times New Roman" w:cs="Times New Roman"/>
          <w:color w:val="auto"/>
        </w:rPr>
        <w:t>回转窑烘干得到一水硫酸锌，多效蒸发器蒸发后得七水硫酸锌。另复分解后的碳酸锌一部分也采用回转窑烘干，得活性氧化锌。多效蒸发器工作温度在100-110℃，连续作业，每批料时间约15min。回转窑工作温度在300-350℃，连续作业，每批料时间约90min。</w:t>
      </w:r>
    </w:p>
    <w:p w14:paraId="063CCE7C">
      <w:pPr>
        <w:pStyle w:val="41"/>
        <w:spacing w:line="360" w:lineRule="auto"/>
        <w:ind w:firstLine="480" w:firstLineChars="200"/>
        <w:rPr>
          <w:rFonts w:hint="default" w:ascii="Times New Roman" w:hAnsi="Times New Roman" w:cs="Times New Roman"/>
          <w:bCs/>
          <w:sz w:val="24"/>
          <w:lang w:val="zh-CN"/>
        </w:rPr>
      </w:pPr>
      <w:r>
        <w:rPr>
          <w:rFonts w:hint="eastAsia" w:ascii="宋体" w:hAnsi="宋体" w:cs="宋体"/>
          <w:b w:val="0"/>
          <w:bCs w:val="0"/>
          <w:color w:val="auto"/>
          <w:sz w:val="24"/>
          <w:lang w:eastAsia="zh-CN"/>
        </w:rPr>
        <w:t>碳酸锌、硫酸锌</w:t>
      </w:r>
      <w:r>
        <w:rPr>
          <w:rFonts w:hint="eastAsia" w:hAnsi="宋体" w:cs="宋体"/>
          <w:b w:val="0"/>
          <w:bCs w:val="0"/>
          <w:color w:val="auto"/>
          <w:sz w:val="24"/>
          <w:lang w:eastAsia="zh-CN"/>
        </w:rPr>
        <w:t>生产工艺中</w:t>
      </w:r>
      <w:r>
        <w:rPr>
          <w:rFonts w:hint="default" w:ascii="Times New Roman" w:hAnsi="Times New Roman" w:cs="Times New Roman"/>
        </w:rPr>
        <w:t>主要产污环节为浓缩挥发的水蒸气，回转窑烘干产生的粉尘，天然气燃烧产生的燃烧废气。废气通过布袋处理后通过P4排气筒排放。</w:t>
      </w:r>
    </w:p>
    <w:p w14:paraId="17798C23">
      <w:pPr>
        <w:rPr>
          <w:rFonts w:hint="eastAsia"/>
          <w:lang w:val="zh-TW"/>
        </w:rPr>
      </w:pPr>
    </w:p>
    <w:p w14:paraId="59FC395A">
      <w:pPr>
        <w:rPr>
          <w:rFonts w:hint="eastAsia"/>
          <w:lang w:val="zh-TW"/>
        </w:rPr>
      </w:pPr>
    </w:p>
    <w:p w14:paraId="10245012">
      <w:pPr>
        <w:rPr>
          <w:rFonts w:hint="eastAsia"/>
          <w:lang w:val="zh-TW"/>
        </w:rPr>
      </w:pPr>
    </w:p>
    <w:p w14:paraId="0683B9EB">
      <w:pPr>
        <w:rPr>
          <w:rFonts w:hint="eastAsia"/>
          <w:lang w:val="zh-TW"/>
        </w:rPr>
      </w:pPr>
    </w:p>
    <w:p w14:paraId="34504FCC">
      <w:pPr>
        <w:rPr>
          <w:rFonts w:hint="eastAsia" w:ascii="宋体" w:hAnsi="宋体"/>
          <w:szCs w:val="24"/>
          <w:lang w:val="zh-TW"/>
        </w:rPr>
        <w:sectPr>
          <w:headerReference r:id="rId17" w:type="first"/>
          <w:footerReference r:id="rId19" w:type="first"/>
          <w:headerReference r:id="rId16" w:type="default"/>
          <w:footerReference r:id="rId18" w:type="default"/>
          <w:pgSz w:w="11906" w:h="16839"/>
          <w:pgMar w:top="1417" w:right="1417" w:bottom="1417" w:left="1417" w:header="0" w:footer="992" w:gutter="0"/>
          <w:pgBorders>
            <w:top w:val="single" w:color="auto" w:sz="12" w:space="1"/>
            <w:left w:val="none" w:sz="0" w:space="0"/>
            <w:bottom w:val="none" w:sz="0" w:space="0"/>
            <w:right w:val="none" w:sz="0" w:space="0"/>
          </w:pgBorders>
          <w:pgNumType w:fmt="decimal"/>
          <w:cols w:space="0" w:num="1"/>
          <w:titlePg/>
          <w:rtlGutter w:val="0"/>
          <w:docGrid w:linePitch="0" w:charSpace="0"/>
        </w:sectPr>
      </w:pPr>
    </w:p>
    <w:p w14:paraId="7E464F67">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highlight w:val="none"/>
          <w:lang w:val="en-US" w:eastAsia="zh-CN" w:bidi="ar-SA"/>
        </w:rPr>
      </w:pPr>
      <w:bookmarkStart w:id="29" w:name="_Toc7739"/>
      <w:r>
        <w:rPr>
          <w:rFonts w:hint="eastAsia" w:ascii="黑体" w:hAnsi="黑体" w:eastAsia="黑体" w:cs="Times New Roman"/>
          <w:b/>
          <w:color w:val="auto"/>
          <w:kern w:val="2"/>
          <w:sz w:val="30"/>
          <w:szCs w:val="30"/>
          <w:highlight w:val="none"/>
          <w:lang w:val="en-US" w:eastAsia="zh-CN" w:bidi="ar-SA"/>
        </w:rPr>
        <w:t>3.7 项目变动情况</w:t>
      </w:r>
      <w:bookmarkEnd w:id="29"/>
    </w:p>
    <w:p w14:paraId="2527DD19">
      <w:pPr>
        <w:keepNext w:val="0"/>
        <w:keepLines w:val="0"/>
        <w:widowControl/>
        <w:suppressLineNumbers w:val="0"/>
        <w:jc w:val="left"/>
        <w:rPr>
          <w:rFonts w:hint="default" w:ascii="Times New Roman" w:hAnsi="Times New Roman" w:eastAsia="宋体" w:cs="Times New Roman"/>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经现场核查，项目主要变动情况见表</w:t>
      </w:r>
      <w:r>
        <w:rPr>
          <w:rFonts w:hint="default" w:ascii="Times New Roman" w:hAnsi="Times New Roman" w:eastAsia="宋体" w:cs="Times New Roman"/>
          <w:color w:val="000000"/>
          <w:kern w:val="0"/>
          <w:sz w:val="24"/>
          <w:szCs w:val="24"/>
          <w:highlight w:val="none"/>
          <w:lang w:val="en-US" w:eastAsia="zh-CN" w:bidi="ar"/>
        </w:rPr>
        <w:t>3.7-1</w:t>
      </w:r>
    </w:p>
    <w:p w14:paraId="4B2573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0"/>
          <w:sz w:val="24"/>
          <w:szCs w:val="24"/>
          <w:highlight w:val="red"/>
          <w:lang w:val="en-US" w:eastAsia="zh-CN" w:bidi="ar"/>
        </w:rPr>
      </w:pPr>
      <w:r>
        <w:rPr>
          <w:rFonts w:hint="eastAsia" w:ascii="宋体" w:hAnsi="宋体" w:eastAsia="宋体" w:cs="宋体"/>
          <w:b/>
          <w:bCs/>
          <w:color w:val="000000"/>
          <w:kern w:val="0"/>
          <w:sz w:val="24"/>
          <w:szCs w:val="24"/>
          <w:lang w:val="en-US" w:eastAsia="zh-CN" w:bidi="ar"/>
        </w:rPr>
        <w:t>表3.7-</w:t>
      </w:r>
      <w:r>
        <w:rPr>
          <w:rFonts w:hint="eastAsia" w:ascii="宋体" w:hAnsi="宋体" w:cs="宋体"/>
          <w:b/>
          <w:bCs/>
          <w:color w:val="000000"/>
          <w:kern w:val="0"/>
          <w:sz w:val="24"/>
          <w:szCs w:val="24"/>
          <w:lang w:val="en-US" w:eastAsia="zh-CN" w:bidi="ar"/>
        </w:rPr>
        <w:t xml:space="preserve">1   </w:t>
      </w:r>
      <w:r>
        <w:rPr>
          <w:rFonts w:hint="eastAsia" w:ascii="宋体" w:hAnsi="宋体" w:eastAsia="宋体" w:cs="宋体"/>
          <w:b/>
          <w:bCs/>
          <w:color w:val="000000"/>
          <w:kern w:val="0"/>
          <w:sz w:val="24"/>
          <w:szCs w:val="24"/>
          <w:lang w:val="en-US" w:eastAsia="zh-CN" w:bidi="ar"/>
        </w:rPr>
        <w:t>主要变动情况一览表</w:t>
      </w:r>
    </w:p>
    <w:tbl>
      <w:tblPr>
        <w:tblStyle w:val="19"/>
        <w:tblW w:w="48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633"/>
        <w:gridCol w:w="1879"/>
        <w:gridCol w:w="3029"/>
        <w:gridCol w:w="453"/>
        <w:gridCol w:w="2195"/>
        <w:gridCol w:w="1570"/>
        <w:gridCol w:w="2145"/>
        <w:gridCol w:w="1144"/>
      </w:tblGrid>
      <w:tr w14:paraId="77CB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tcBorders>
              <w:top w:val="single" w:color="auto" w:sz="12" w:space="0"/>
              <w:left w:val="nil"/>
              <w:bottom w:val="single" w:color="auto" w:sz="4" w:space="0"/>
              <w:right w:val="single" w:color="auto" w:sz="4" w:space="0"/>
            </w:tcBorders>
            <w:noWrap/>
            <w:vAlign w:val="center"/>
          </w:tcPr>
          <w:p w14:paraId="723F11D3">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序号</w:t>
            </w:r>
          </w:p>
        </w:tc>
        <w:tc>
          <w:tcPr>
            <w:tcW w:w="2512" w:type="dxa"/>
            <w:gridSpan w:val="2"/>
            <w:tcBorders>
              <w:top w:val="single" w:color="auto" w:sz="12" w:space="0"/>
              <w:left w:val="single" w:color="auto" w:sz="4" w:space="0"/>
              <w:bottom w:val="single" w:color="auto" w:sz="4" w:space="0"/>
              <w:right w:val="single" w:color="auto" w:sz="4" w:space="0"/>
            </w:tcBorders>
            <w:noWrap/>
            <w:vAlign w:val="center"/>
          </w:tcPr>
          <w:p w14:paraId="5B92AAB8">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因素</w:t>
            </w:r>
          </w:p>
        </w:tc>
        <w:tc>
          <w:tcPr>
            <w:tcW w:w="3482" w:type="dxa"/>
            <w:gridSpan w:val="2"/>
            <w:tcBorders>
              <w:top w:val="single" w:color="auto" w:sz="12" w:space="0"/>
              <w:left w:val="single" w:color="auto" w:sz="4" w:space="0"/>
              <w:bottom w:val="single" w:color="auto" w:sz="4" w:space="0"/>
              <w:right w:val="single" w:color="auto" w:sz="4" w:space="0"/>
            </w:tcBorders>
            <w:noWrap/>
            <w:vAlign w:val="center"/>
          </w:tcPr>
          <w:p w14:paraId="7E372A1C">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原环评内容和要求</w:t>
            </w:r>
          </w:p>
        </w:tc>
        <w:tc>
          <w:tcPr>
            <w:tcW w:w="2195" w:type="dxa"/>
            <w:tcBorders>
              <w:top w:val="single" w:color="auto" w:sz="12" w:space="0"/>
              <w:left w:val="single" w:color="auto" w:sz="4" w:space="0"/>
              <w:bottom w:val="single" w:color="auto" w:sz="4" w:space="0"/>
              <w:right w:val="single" w:color="auto" w:sz="4" w:space="0"/>
            </w:tcBorders>
            <w:noWrap/>
            <w:vAlign w:val="center"/>
          </w:tcPr>
          <w:p w14:paraId="2A26A252">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实际建设内容</w:t>
            </w:r>
          </w:p>
        </w:tc>
        <w:tc>
          <w:tcPr>
            <w:tcW w:w="1570" w:type="dxa"/>
            <w:tcBorders>
              <w:top w:val="single" w:color="auto" w:sz="12" w:space="0"/>
              <w:left w:val="single" w:color="auto" w:sz="4" w:space="0"/>
              <w:bottom w:val="single" w:color="auto" w:sz="4" w:space="0"/>
              <w:right w:val="single" w:color="auto" w:sz="4" w:space="0"/>
            </w:tcBorders>
            <w:noWrap/>
            <w:vAlign w:val="center"/>
          </w:tcPr>
          <w:p w14:paraId="7236D50B">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主要变动内容</w:t>
            </w:r>
          </w:p>
        </w:tc>
        <w:tc>
          <w:tcPr>
            <w:tcW w:w="2145" w:type="dxa"/>
            <w:tcBorders>
              <w:top w:val="single" w:color="auto" w:sz="12" w:space="0"/>
              <w:left w:val="single" w:color="auto" w:sz="4" w:space="0"/>
              <w:bottom w:val="single" w:color="auto" w:sz="4" w:space="0"/>
              <w:right w:val="single" w:color="auto" w:sz="4" w:space="0"/>
            </w:tcBorders>
            <w:noWrap/>
            <w:vAlign w:val="center"/>
          </w:tcPr>
          <w:p w14:paraId="40AE417C">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变动原因</w:t>
            </w:r>
          </w:p>
        </w:tc>
        <w:tc>
          <w:tcPr>
            <w:tcW w:w="1144" w:type="dxa"/>
            <w:tcBorders>
              <w:top w:val="single" w:color="auto" w:sz="12" w:space="0"/>
              <w:left w:val="single" w:color="auto" w:sz="4" w:space="0"/>
              <w:bottom w:val="single" w:color="auto" w:sz="4" w:space="0"/>
              <w:right w:val="nil"/>
            </w:tcBorders>
            <w:noWrap/>
            <w:vAlign w:val="center"/>
          </w:tcPr>
          <w:p w14:paraId="2B049C32">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是否产生重大变动</w:t>
            </w:r>
          </w:p>
        </w:tc>
      </w:tr>
      <w:tr w14:paraId="4E00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tcBorders>
              <w:top w:val="single" w:color="auto" w:sz="4" w:space="0"/>
              <w:left w:val="nil"/>
              <w:bottom w:val="single" w:color="auto" w:sz="4" w:space="0"/>
              <w:right w:val="single" w:color="auto" w:sz="4" w:space="0"/>
            </w:tcBorders>
            <w:noWrap/>
            <w:vAlign w:val="center"/>
          </w:tcPr>
          <w:p w14:paraId="15BA67D3">
            <w:pPr>
              <w:spacing w:line="240" w:lineRule="atLeast"/>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kern w:val="0"/>
                <w:sz w:val="21"/>
                <w:szCs w:val="21"/>
                <w:lang w:val="en-US" w:eastAsia="zh-CN"/>
              </w:rPr>
              <w:t>1</w:t>
            </w:r>
          </w:p>
        </w:tc>
        <w:tc>
          <w:tcPr>
            <w:tcW w:w="633" w:type="dxa"/>
            <w:tcBorders>
              <w:top w:val="single" w:color="auto" w:sz="4" w:space="0"/>
              <w:left w:val="single" w:color="auto" w:sz="4" w:space="0"/>
              <w:bottom w:val="single" w:color="auto" w:sz="4" w:space="0"/>
              <w:right w:val="single" w:color="auto" w:sz="4" w:space="0"/>
            </w:tcBorders>
            <w:noWrap/>
            <w:vAlign w:val="center"/>
          </w:tcPr>
          <w:p w14:paraId="528DEE92">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规模</w:t>
            </w:r>
          </w:p>
        </w:tc>
        <w:tc>
          <w:tcPr>
            <w:tcW w:w="1879" w:type="dxa"/>
            <w:tcBorders>
              <w:top w:val="single" w:color="auto" w:sz="4" w:space="0"/>
              <w:left w:val="single" w:color="auto" w:sz="4" w:space="0"/>
              <w:bottom w:val="single" w:color="auto" w:sz="4" w:space="0"/>
              <w:right w:val="single" w:color="auto" w:sz="4" w:space="0"/>
            </w:tcBorders>
            <w:noWrap/>
            <w:vAlign w:val="center"/>
          </w:tcPr>
          <w:p w14:paraId="0D604C42">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生产、处置或储存能力增大30%及以上的</w:t>
            </w:r>
          </w:p>
        </w:tc>
        <w:tc>
          <w:tcPr>
            <w:tcW w:w="5677" w:type="dxa"/>
            <w:gridSpan w:val="3"/>
            <w:tcBorders>
              <w:top w:val="single" w:color="auto" w:sz="4" w:space="0"/>
              <w:left w:val="single" w:color="auto" w:sz="4" w:space="0"/>
              <w:bottom w:val="single" w:color="auto" w:sz="4" w:space="0"/>
              <w:right w:val="single" w:color="auto" w:sz="4" w:space="0"/>
            </w:tcBorders>
            <w:noWrap/>
            <w:vAlign w:val="center"/>
          </w:tcPr>
          <w:p w14:paraId="7D429D47">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highlight w:val="none"/>
              </w:rPr>
              <w:t>年综合利用</w:t>
            </w:r>
            <w:r>
              <w:rPr>
                <w:rFonts w:hint="default" w:ascii="Times New Roman" w:hAnsi="Times New Roman" w:eastAsia="宋体" w:cs="Times New Roman"/>
                <w:color w:val="auto"/>
                <w:sz w:val="21"/>
                <w:szCs w:val="21"/>
                <w:highlight w:val="none"/>
              </w:rPr>
              <w:t>含铜物料</w:t>
            </w:r>
            <w:r>
              <w:rPr>
                <w:rFonts w:hint="default" w:ascii="Times New Roman" w:hAnsi="Times New Roman" w:eastAsia="宋体" w:cs="Times New Roman"/>
                <w:color w:val="auto"/>
                <w:kern w:val="0"/>
                <w:sz w:val="21"/>
                <w:szCs w:val="21"/>
                <w:highlight w:val="none"/>
                <w:lang w:val="en-US" w:eastAsia="zh-CN"/>
              </w:rPr>
              <w:t>500t/a</w:t>
            </w:r>
            <w:r>
              <w:rPr>
                <w:rFonts w:hint="default" w:ascii="Times New Roman" w:hAnsi="Times New Roman" w:eastAsia="宋体" w:cs="Times New Roman"/>
                <w:color w:val="auto"/>
                <w:sz w:val="21"/>
                <w:szCs w:val="21"/>
                <w:highlight w:val="none"/>
              </w:rPr>
              <w:t>、含锌物料</w:t>
            </w:r>
            <w:r>
              <w:rPr>
                <w:rFonts w:hint="default" w:ascii="Times New Roman" w:hAnsi="Times New Roman" w:eastAsia="宋体" w:cs="Times New Roman"/>
                <w:color w:val="auto"/>
                <w:kern w:val="0"/>
                <w:sz w:val="21"/>
                <w:szCs w:val="21"/>
                <w:highlight w:val="none"/>
                <w:lang w:val="en-US" w:eastAsia="zh-CN"/>
              </w:rPr>
              <w:t>2000t/a</w:t>
            </w:r>
            <w:r>
              <w:rPr>
                <w:rFonts w:hint="default" w:ascii="Times New Roman" w:hAnsi="Times New Roman" w:eastAsia="宋体" w:cs="Times New Roman"/>
                <w:color w:val="auto"/>
                <w:sz w:val="21"/>
                <w:szCs w:val="21"/>
                <w:highlight w:val="none"/>
              </w:rPr>
              <w:t>、有色金属采选和冶炼废物</w:t>
            </w:r>
            <w:r>
              <w:rPr>
                <w:rFonts w:hint="default" w:ascii="Times New Roman" w:hAnsi="Times New Roman" w:eastAsia="宋体" w:cs="Times New Roman"/>
                <w:color w:val="auto"/>
                <w:kern w:val="0"/>
                <w:sz w:val="21"/>
                <w:szCs w:val="21"/>
                <w:highlight w:val="none"/>
                <w:lang w:val="en-US" w:eastAsia="zh-CN"/>
              </w:rPr>
              <w:t>500t/a</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kern w:val="0"/>
                <w:sz w:val="21"/>
                <w:szCs w:val="21"/>
              </w:rPr>
              <w:t>储存各类危废、固废</w:t>
            </w:r>
            <w:r>
              <w:rPr>
                <w:rFonts w:hint="default" w:ascii="Times New Roman" w:hAnsi="Times New Roman" w:eastAsia="宋体" w:cs="Times New Roman"/>
                <w:kern w:val="0"/>
                <w:sz w:val="21"/>
                <w:szCs w:val="21"/>
                <w:lang w:val="en-US" w:eastAsia="zh-CN"/>
              </w:rPr>
              <w:t>669</w:t>
            </w:r>
            <w:r>
              <w:rPr>
                <w:rFonts w:hint="default" w:ascii="Times New Roman" w:hAnsi="Times New Roman" w:eastAsia="宋体" w:cs="Times New Roman"/>
                <w:kern w:val="0"/>
                <w:sz w:val="21"/>
                <w:szCs w:val="21"/>
              </w:rPr>
              <w:t>t（最大量）</w:t>
            </w:r>
            <w:r>
              <w:rPr>
                <w:rFonts w:hint="default" w:ascii="Times New Roman" w:hAnsi="Times New Roman" w:eastAsia="宋体" w:cs="Times New Roman"/>
                <w:kern w:val="0"/>
                <w:sz w:val="21"/>
                <w:szCs w:val="21"/>
                <w:lang w:eastAsia="zh-CN"/>
              </w:rPr>
              <w:t>，使用</w:t>
            </w:r>
            <w:r>
              <w:rPr>
                <w:rFonts w:hint="default" w:ascii="Times New Roman" w:hAnsi="Times New Roman" w:eastAsia="宋体" w:cs="Times New Roman"/>
                <w:kern w:val="0"/>
                <w:sz w:val="21"/>
                <w:szCs w:val="21"/>
              </w:rPr>
              <w:t>双层吨袋</w:t>
            </w:r>
            <w:r>
              <w:rPr>
                <w:rFonts w:hint="default" w:ascii="Times New Roman" w:hAnsi="Times New Roman" w:eastAsia="宋体" w:cs="Times New Roman"/>
                <w:kern w:val="0"/>
                <w:sz w:val="21"/>
                <w:szCs w:val="21"/>
                <w:lang w:eastAsia="zh-CN"/>
              </w:rPr>
              <w:t>、桶装</w:t>
            </w:r>
            <w:r>
              <w:rPr>
                <w:rFonts w:hint="default" w:ascii="Times New Roman" w:hAnsi="Times New Roman" w:eastAsia="宋体" w:cs="Times New Roman"/>
                <w:kern w:val="0"/>
                <w:sz w:val="21"/>
                <w:szCs w:val="21"/>
              </w:rPr>
              <w:t>密闭包装</w:t>
            </w:r>
          </w:p>
        </w:tc>
        <w:tc>
          <w:tcPr>
            <w:tcW w:w="1570" w:type="dxa"/>
            <w:tcBorders>
              <w:top w:val="single" w:color="auto" w:sz="4" w:space="0"/>
              <w:left w:val="single" w:color="auto" w:sz="4" w:space="0"/>
              <w:bottom w:val="single" w:color="auto" w:sz="4" w:space="0"/>
              <w:right w:val="single" w:color="auto" w:sz="4" w:space="0"/>
            </w:tcBorders>
            <w:noWrap/>
            <w:vAlign w:val="center"/>
          </w:tcPr>
          <w:p w14:paraId="52E21D3A">
            <w:pPr>
              <w:spacing w:line="240" w:lineRule="atLeast"/>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trike w:val="0"/>
                <w:dstrike w:val="0"/>
                <w:color w:val="auto"/>
                <w:sz w:val="21"/>
                <w:szCs w:val="21"/>
                <w:lang w:val="en-US" w:eastAsia="zh-CN"/>
              </w:rPr>
              <w:t>2#厂房储液桶位置变更为厂区西北角</w:t>
            </w:r>
          </w:p>
        </w:tc>
        <w:tc>
          <w:tcPr>
            <w:tcW w:w="2145" w:type="dxa"/>
            <w:tcBorders>
              <w:top w:val="single" w:color="auto" w:sz="4" w:space="0"/>
              <w:left w:val="single" w:color="auto" w:sz="4" w:space="0"/>
              <w:bottom w:val="single" w:color="auto" w:sz="4" w:space="0"/>
              <w:right w:val="single" w:color="auto" w:sz="4" w:space="0"/>
            </w:tcBorders>
            <w:noWrap/>
            <w:vAlign w:val="center"/>
          </w:tcPr>
          <w:p w14:paraId="782E9D6C">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144" w:type="dxa"/>
            <w:tcBorders>
              <w:top w:val="single" w:color="auto" w:sz="4" w:space="0"/>
              <w:left w:val="single" w:color="auto" w:sz="4" w:space="0"/>
              <w:bottom w:val="single" w:color="auto" w:sz="4" w:space="0"/>
              <w:right w:val="nil"/>
            </w:tcBorders>
            <w:noWrap/>
            <w:vAlign w:val="center"/>
          </w:tcPr>
          <w:p w14:paraId="38BA2DD2">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r w14:paraId="3C70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tcBorders>
              <w:top w:val="single" w:color="auto" w:sz="4" w:space="0"/>
              <w:left w:val="nil"/>
              <w:bottom w:val="single" w:color="auto" w:sz="4" w:space="0"/>
              <w:right w:val="single" w:color="auto" w:sz="4" w:space="0"/>
            </w:tcBorders>
            <w:noWrap/>
            <w:vAlign w:val="center"/>
          </w:tcPr>
          <w:p w14:paraId="5932E73B">
            <w:pPr>
              <w:spacing w:line="240" w:lineRule="atLeast"/>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2</w:t>
            </w:r>
          </w:p>
        </w:tc>
        <w:tc>
          <w:tcPr>
            <w:tcW w:w="633" w:type="dxa"/>
            <w:tcBorders>
              <w:top w:val="single" w:color="auto" w:sz="4" w:space="0"/>
              <w:left w:val="single" w:color="auto" w:sz="4" w:space="0"/>
              <w:bottom w:val="single" w:color="auto" w:sz="4" w:space="0"/>
              <w:right w:val="single" w:color="auto" w:sz="4" w:space="0"/>
            </w:tcBorders>
            <w:noWrap/>
            <w:vAlign w:val="center"/>
          </w:tcPr>
          <w:p w14:paraId="7A0C36FE">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地点</w:t>
            </w:r>
          </w:p>
        </w:tc>
        <w:tc>
          <w:tcPr>
            <w:tcW w:w="1879" w:type="dxa"/>
            <w:tcBorders>
              <w:top w:val="single" w:color="auto" w:sz="4" w:space="0"/>
              <w:left w:val="single" w:color="auto" w:sz="4" w:space="0"/>
              <w:bottom w:val="single" w:color="auto" w:sz="4" w:space="0"/>
              <w:right w:val="single" w:color="auto" w:sz="4" w:space="0"/>
            </w:tcBorders>
            <w:noWrap/>
            <w:vAlign w:val="center"/>
          </w:tcPr>
          <w:p w14:paraId="04A73539">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重新选址；在原厂址附近调整（包括总平面布置变化）导致环境防护距离范围变化且新增敏感点的。</w:t>
            </w:r>
          </w:p>
        </w:tc>
        <w:tc>
          <w:tcPr>
            <w:tcW w:w="3482" w:type="dxa"/>
            <w:gridSpan w:val="2"/>
            <w:tcBorders>
              <w:top w:val="single" w:color="auto" w:sz="4" w:space="0"/>
              <w:left w:val="single" w:color="auto" w:sz="4" w:space="0"/>
              <w:bottom w:val="single" w:color="auto" w:sz="4" w:space="0"/>
              <w:right w:val="single" w:color="auto" w:sz="4" w:space="0"/>
            </w:tcBorders>
            <w:noWrap/>
            <w:vAlign w:val="center"/>
          </w:tcPr>
          <w:p w14:paraId="1712B28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kern w:val="0"/>
                <w:sz w:val="21"/>
                <w:szCs w:val="21"/>
              </w:rPr>
              <w:t>（1）厂区位于</w:t>
            </w:r>
            <w:r>
              <w:rPr>
                <w:rFonts w:hint="default" w:ascii="Times New Roman" w:hAnsi="Times New Roman" w:eastAsia="宋体" w:cs="Times New Roman"/>
                <w:color w:val="000000"/>
                <w:sz w:val="21"/>
                <w:szCs w:val="21"/>
                <w:lang w:bidi="zh-CN"/>
              </w:rPr>
              <w:t>安徽省芜湖市南陵经济开发区燕山路1号</w:t>
            </w:r>
          </w:p>
          <w:p w14:paraId="4ED89B9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lang w:bidi="zh-CN"/>
              </w:rPr>
            </w:pPr>
            <w:r>
              <w:rPr>
                <w:rFonts w:hint="default" w:ascii="Times New Roman" w:hAnsi="Times New Roman" w:eastAsia="宋体" w:cs="Times New Roman"/>
                <w:color w:val="000000"/>
                <w:sz w:val="21"/>
                <w:szCs w:val="21"/>
                <w:lang w:bidi="zh-CN"/>
              </w:rPr>
              <w:t>（</w:t>
            </w:r>
            <w:r>
              <w:rPr>
                <w:rFonts w:hint="default" w:ascii="Times New Roman" w:hAnsi="Times New Roman" w:eastAsia="宋体" w:cs="Times New Roman"/>
                <w:color w:val="000000"/>
                <w:sz w:val="21"/>
                <w:szCs w:val="21"/>
                <w:lang w:val="en-US" w:eastAsia="zh-CN" w:bidi="zh-CN"/>
              </w:rPr>
              <w:t>2</w:t>
            </w:r>
            <w:r>
              <w:rPr>
                <w:rFonts w:hint="default" w:ascii="Times New Roman" w:hAnsi="Times New Roman" w:eastAsia="宋体" w:cs="Times New Roman"/>
                <w:color w:val="000000"/>
                <w:sz w:val="21"/>
                <w:szCs w:val="21"/>
                <w:lang w:bidi="zh-CN"/>
              </w:rPr>
              <w:t>）1#厂房：依托原有厂房，位于厂区西南侧，2F，占地面积1112m</w:t>
            </w:r>
            <w:r>
              <w:rPr>
                <w:rFonts w:hint="default" w:ascii="Times New Roman" w:hAnsi="Times New Roman" w:eastAsia="宋体" w:cs="Times New Roman"/>
                <w:color w:val="000000"/>
                <w:sz w:val="21"/>
                <w:szCs w:val="21"/>
                <w:vertAlign w:val="superscript"/>
                <w:lang w:bidi="zh-CN"/>
              </w:rPr>
              <w:t>2</w:t>
            </w:r>
            <w:r>
              <w:rPr>
                <w:rFonts w:hint="default" w:ascii="Times New Roman" w:hAnsi="Times New Roman" w:eastAsia="宋体" w:cs="Times New Roman"/>
                <w:color w:val="000000"/>
                <w:sz w:val="21"/>
                <w:szCs w:val="21"/>
                <w:lang w:bidi="zh-CN"/>
              </w:rPr>
              <w:t>，一楼东侧为贮液槽和酸浸反应釜，西侧为一套闪蒸干燥设备，2套球磨机，1套筛分设备，1套浇铸设备。二楼主要设备为浸出反应釜、板框压滤机、0.5t燃气备用锅炉、酸雾净化塔等生产设备</w:t>
            </w:r>
          </w:p>
          <w:p w14:paraId="54ED858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lang w:bidi="zh-CN"/>
              </w:rPr>
            </w:pPr>
            <w:r>
              <w:rPr>
                <w:rFonts w:hint="default" w:ascii="Times New Roman" w:hAnsi="Times New Roman" w:eastAsia="宋体" w:cs="Times New Roman"/>
                <w:color w:val="000000"/>
                <w:sz w:val="21"/>
                <w:szCs w:val="21"/>
                <w:lang w:bidi="zh-CN"/>
              </w:rPr>
              <w:t>（</w:t>
            </w:r>
            <w:r>
              <w:rPr>
                <w:rFonts w:hint="default" w:ascii="Times New Roman" w:hAnsi="Times New Roman" w:eastAsia="宋体" w:cs="Times New Roman"/>
                <w:color w:val="000000"/>
                <w:sz w:val="21"/>
                <w:szCs w:val="21"/>
                <w:lang w:val="en-US" w:eastAsia="zh-CN" w:bidi="zh-CN"/>
              </w:rPr>
              <w:t>3</w:t>
            </w:r>
            <w:r>
              <w:rPr>
                <w:rFonts w:hint="default" w:ascii="Times New Roman" w:hAnsi="Times New Roman" w:eastAsia="宋体" w:cs="Times New Roman"/>
                <w:color w:val="000000"/>
                <w:sz w:val="21"/>
                <w:szCs w:val="21"/>
                <w:lang w:bidi="zh-CN"/>
              </w:rPr>
              <w:t>）新建2#厂房位于厂区西侧，萃取及反萃取设备，1套回转窑物料烘培系统、包装设备、1台多效蒸发器，主要用于碱式碳酸锌烘干包装、一水硫酸锌和七水硫酸锌结晶包装。</w:t>
            </w:r>
          </w:p>
          <w:p w14:paraId="0944038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lang w:bidi="zh-CN"/>
              </w:rPr>
            </w:pPr>
            <w:r>
              <w:rPr>
                <w:rFonts w:hint="default" w:ascii="Times New Roman" w:hAnsi="Times New Roman" w:eastAsia="宋体" w:cs="Times New Roman"/>
                <w:color w:val="000000"/>
                <w:sz w:val="21"/>
                <w:szCs w:val="21"/>
                <w:lang w:bidi="zh-CN"/>
              </w:rPr>
              <w:t>（</w:t>
            </w:r>
            <w:r>
              <w:rPr>
                <w:rFonts w:hint="default" w:ascii="Times New Roman" w:hAnsi="Times New Roman" w:eastAsia="宋体" w:cs="Times New Roman"/>
                <w:color w:val="000000"/>
                <w:sz w:val="21"/>
                <w:szCs w:val="21"/>
                <w:lang w:val="en-US" w:eastAsia="zh-CN" w:bidi="zh-CN"/>
              </w:rPr>
              <w:t>4</w:t>
            </w:r>
            <w:r>
              <w:rPr>
                <w:rFonts w:hint="default" w:ascii="Times New Roman" w:hAnsi="Times New Roman" w:eastAsia="宋体" w:cs="Times New Roman"/>
                <w:color w:val="000000"/>
                <w:sz w:val="21"/>
                <w:szCs w:val="21"/>
                <w:lang w:bidi="zh-CN"/>
              </w:rPr>
              <w:t>）新建3#厂房位于厂区东侧，新增2套球磨机，1套筛分设备。主要进行原材料的预处理</w:t>
            </w:r>
          </w:p>
          <w:p w14:paraId="7A95376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lang w:bidi="zh-CN"/>
              </w:rPr>
              <w:t>（</w:t>
            </w:r>
            <w:r>
              <w:rPr>
                <w:rFonts w:hint="default" w:ascii="Times New Roman" w:hAnsi="Times New Roman" w:eastAsia="宋体" w:cs="Times New Roman"/>
                <w:color w:val="000000"/>
                <w:sz w:val="21"/>
                <w:szCs w:val="21"/>
                <w:lang w:val="en-US" w:eastAsia="zh-CN" w:bidi="zh-CN"/>
              </w:rPr>
              <w:t>5</w:t>
            </w:r>
            <w:r>
              <w:rPr>
                <w:rFonts w:hint="default" w:ascii="Times New Roman" w:hAnsi="Times New Roman" w:eastAsia="宋体" w:cs="Times New Roman"/>
                <w:color w:val="000000"/>
                <w:sz w:val="21"/>
                <w:szCs w:val="21"/>
                <w:lang w:bidi="zh-CN"/>
              </w:rPr>
              <w:t>）新建锅炉房位于厂房西侧，新增1台2t/h的燃气锅炉，用于项目供热</w:t>
            </w:r>
          </w:p>
        </w:tc>
        <w:tc>
          <w:tcPr>
            <w:tcW w:w="2195" w:type="dxa"/>
            <w:tcBorders>
              <w:top w:val="single" w:color="auto" w:sz="4" w:space="0"/>
              <w:left w:val="single" w:color="auto" w:sz="4" w:space="0"/>
              <w:bottom w:val="single" w:color="auto" w:sz="4" w:space="0"/>
              <w:right w:val="single" w:color="auto" w:sz="4" w:space="0"/>
            </w:tcBorders>
            <w:noWrap/>
            <w:vAlign w:val="center"/>
          </w:tcPr>
          <w:p w14:paraId="177931C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lang w:bidi="zh-CN"/>
              </w:rPr>
            </w:pPr>
            <w:r>
              <w:rPr>
                <w:rFonts w:hint="default" w:ascii="Times New Roman" w:hAnsi="Times New Roman" w:eastAsia="宋体" w:cs="Times New Roman"/>
                <w:color w:val="000000"/>
                <w:sz w:val="21"/>
                <w:szCs w:val="21"/>
                <w:lang w:bidi="zh-CN"/>
              </w:rPr>
              <w:t>（1）厂区位于安徽省芜湖市南陵经济开发区燕山路1号</w:t>
            </w:r>
          </w:p>
          <w:p w14:paraId="26DE017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lang w:bidi="zh-CN"/>
              </w:rPr>
            </w:pPr>
            <w:r>
              <w:rPr>
                <w:rFonts w:hint="default" w:ascii="Times New Roman" w:hAnsi="Times New Roman" w:eastAsia="宋体" w:cs="Times New Roman"/>
                <w:color w:val="000000"/>
                <w:sz w:val="21"/>
                <w:szCs w:val="21"/>
                <w:lang w:bidi="zh-CN"/>
              </w:rPr>
              <w:t>（</w:t>
            </w:r>
            <w:r>
              <w:rPr>
                <w:rFonts w:hint="default" w:ascii="Times New Roman" w:hAnsi="Times New Roman" w:eastAsia="宋体" w:cs="Times New Roman"/>
                <w:color w:val="000000"/>
                <w:sz w:val="21"/>
                <w:szCs w:val="21"/>
                <w:lang w:val="en-US" w:eastAsia="zh-CN" w:bidi="zh-CN"/>
              </w:rPr>
              <w:t>2</w:t>
            </w:r>
            <w:r>
              <w:rPr>
                <w:rFonts w:hint="default" w:ascii="Times New Roman" w:hAnsi="Times New Roman" w:eastAsia="宋体" w:cs="Times New Roman"/>
                <w:color w:val="000000"/>
                <w:sz w:val="21"/>
                <w:szCs w:val="21"/>
                <w:lang w:bidi="zh-CN"/>
              </w:rPr>
              <w:t>）1#厂房：依托原有厂房，位于厂区西南侧，2F，占地面积1112m</w:t>
            </w:r>
            <w:r>
              <w:rPr>
                <w:rFonts w:hint="default" w:ascii="Times New Roman" w:hAnsi="Times New Roman" w:eastAsia="宋体" w:cs="Times New Roman"/>
                <w:color w:val="000000"/>
                <w:sz w:val="21"/>
                <w:szCs w:val="21"/>
                <w:vertAlign w:val="superscript"/>
                <w:lang w:bidi="zh-CN"/>
              </w:rPr>
              <w:t>2</w:t>
            </w:r>
            <w:r>
              <w:rPr>
                <w:rFonts w:hint="default" w:ascii="Times New Roman" w:hAnsi="Times New Roman" w:eastAsia="宋体" w:cs="Times New Roman"/>
                <w:color w:val="000000"/>
                <w:sz w:val="21"/>
                <w:szCs w:val="21"/>
                <w:lang w:bidi="zh-CN"/>
              </w:rPr>
              <w:t>，一楼东侧为贮液槽和酸浸反应釜，西侧为一套闪蒸干燥设备，2套球磨机，1套筛分设备，1套浇铸设备。二楼主要设备为浸出反应釜、板框压滤机、0.5t燃气备用锅炉、酸雾净化塔等生产设备</w:t>
            </w:r>
          </w:p>
          <w:p w14:paraId="130581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lang w:val="en-US" w:bidi="zh-CN"/>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061B0878">
            <w:pPr>
              <w:spacing w:line="240" w:lineRule="atLeast"/>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2#厂房、</w:t>
            </w:r>
            <w:r>
              <w:rPr>
                <w:rFonts w:hint="default" w:ascii="Times New Roman" w:hAnsi="Times New Roman" w:eastAsia="宋体" w:cs="Times New Roman"/>
                <w:sz w:val="21"/>
                <w:szCs w:val="21"/>
                <w:lang w:val="en-US" w:eastAsia="zh-CN"/>
              </w:rPr>
              <w:t>3#厂房</w:t>
            </w:r>
            <w:r>
              <w:rPr>
                <w:rFonts w:hint="eastAsia" w:cs="Times New Roman"/>
                <w:sz w:val="21"/>
                <w:szCs w:val="21"/>
                <w:lang w:val="en-US" w:eastAsia="zh-CN"/>
              </w:rPr>
              <w:t>取消建设，</w:t>
            </w:r>
            <w:r>
              <w:rPr>
                <w:rFonts w:hint="eastAsia" w:ascii="宋体" w:hAnsi="宋体"/>
                <w:lang w:val="en-US" w:eastAsia="zh-CN"/>
              </w:rPr>
              <w:t>原去往</w:t>
            </w:r>
            <w:r>
              <w:rPr>
                <w:rFonts w:ascii="宋体" w:hAnsi="宋体"/>
              </w:rPr>
              <w:t>2#厂房</w:t>
            </w:r>
            <w:r>
              <w:rPr>
                <w:rFonts w:hint="eastAsia" w:ascii="宋体" w:hAnsi="宋体"/>
                <w:lang w:eastAsia="zh-CN"/>
              </w:rPr>
              <w:t>，</w:t>
            </w:r>
            <w:r>
              <w:rPr>
                <w:rFonts w:ascii="宋体" w:hAnsi="宋体"/>
              </w:rPr>
              <w:t>3#厂房</w:t>
            </w:r>
            <w:r>
              <w:rPr>
                <w:rFonts w:hint="eastAsia" w:ascii="宋体" w:hAnsi="宋体"/>
                <w:lang w:val="en-US" w:eastAsia="zh-CN"/>
              </w:rPr>
              <w:t>设备生产线留在</w:t>
            </w:r>
            <w:r>
              <w:rPr>
                <w:rFonts w:ascii="宋体" w:hAnsi="宋体"/>
              </w:rPr>
              <w:t>1#厂房</w:t>
            </w:r>
            <w:r>
              <w:rPr>
                <w:rFonts w:hint="eastAsia" w:ascii="宋体" w:hAnsi="宋体"/>
                <w:lang w:eastAsia="zh-CN"/>
              </w:rPr>
              <w:t>，</w:t>
            </w:r>
            <w:r>
              <w:rPr>
                <w:rFonts w:hint="default" w:ascii="Times New Roman" w:hAnsi="Times New Roman" w:eastAsia="宋体" w:cs="Times New Roman"/>
                <w:color w:val="000000"/>
                <w:sz w:val="21"/>
                <w:szCs w:val="21"/>
                <w:lang w:bidi="zh-CN"/>
              </w:rPr>
              <w:t>锅炉房</w:t>
            </w:r>
            <w:r>
              <w:rPr>
                <w:rFonts w:hint="eastAsia" w:ascii="Times New Roman" w:hAnsi="Times New Roman" w:eastAsia="宋体" w:cs="Times New Roman"/>
                <w:bCs/>
                <w:color w:val="auto"/>
                <w:sz w:val="21"/>
                <w:szCs w:val="21"/>
                <w:lang w:val="en-US" w:eastAsia="zh-CN"/>
              </w:rPr>
              <w:t>取消建设</w:t>
            </w:r>
            <w:r>
              <w:rPr>
                <w:rFonts w:hint="default" w:ascii="Times New Roman" w:hAnsi="Times New Roman" w:eastAsia="宋体" w:cs="Times New Roman"/>
                <w:bCs/>
                <w:color w:val="auto"/>
                <w:sz w:val="21"/>
                <w:szCs w:val="21"/>
              </w:rPr>
              <w:t>2t/h燃气</w:t>
            </w:r>
            <w:r>
              <w:rPr>
                <w:rFonts w:hint="default" w:ascii="Times New Roman" w:hAnsi="Times New Roman" w:eastAsia="宋体" w:cs="Times New Roman"/>
                <w:color w:val="auto"/>
                <w:sz w:val="21"/>
                <w:szCs w:val="21"/>
              </w:rPr>
              <w:t>锅炉</w:t>
            </w:r>
            <w:r>
              <w:rPr>
                <w:rFonts w:hint="eastAsia" w:cs="Times New Roman"/>
                <w:color w:val="auto"/>
                <w:sz w:val="21"/>
                <w:szCs w:val="21"/>
                <w:lang w:val="en-US" w:eastAsia="zh-CN"/>
              </w:rPr>
              <w:t>取消建设，</w:t>
            </w:r>
            <w:r>
              <w:rPr>
                <w:rFonts w:hint="default" w:ascii="Times New Roman" w:hAnsi="Times New Roman" w:eastAsia="宋体" w:cs="Times New Roman"/>
                <w:color w:val="000000" w:themeColor="text1"/>
                <w:sz w:val="21"/>
                <w:szCs w:val="21"/>
                <w14:textFill>
                  <w14:solidFill>
                    <w14:schemeClr w14:val="tx1"/>
                  </w14:solidFill>
                </w14:textFill>
              </w:rPr>
              <w:t>保留0.5t/h燃气</w:t>
            </w:r>
            <w:r>
              <w:rPr>
                <w:rFonts w:hint="default" w:ascii="Times New Roman" w:hAnsi="Times New Roman" w:eastAsia="宋体" w:cs="Times New Roman"/>
                <w:color w:val="000000" w:themeColor="text1"/>
                <w:kern w:val="0"/>
                <w:sz w:val="21"/>
                <w:szCs w:val="21"/>
                <w14:textFill>
                  <w14:solidFill>
                    <w14:schemeClr w14:val="tx1"/>
                  </w14:solidFill>
                </w14:textFill>
              </w:rPr>
              <w:t>锅炉</w:t>
            </w:r>
          </w:p>
        </w:tc>
        <w:tc>
          <w:tcPr>
            <w:tcW w:w="2145" w:type="dxa"/>
            <w:tcBorders>
              <w:top w:val="single" w:color="auto" w:sz="4" w:space="0"/>
              <w:left w:val="single" w:color="auto" w:sz="4" w:space="0"/>
              <w:bottom w:val="single" w:color="auto" w:sz="4" w:space="0"/>
              <w:right w:val="single" w:color="auto" w:sz="4" w:space="0"/>
            </w:tcBorders>
            <w:noWrap/>
            <w:vAlign w:val="center"/>
          </w:tcPr>
          <w:p w14:paraId="75023266">
            <w:pPr>
              <w:spacing w:line="240" w:lineRule="atLeast"/>
              <w:jc w:val="center"/>
              <w:rPr>
                <w:rFonts w:hint="default" w:ascii="Times New Roman" w:hAnsi="Times New Roman" w:eastAsia="宋体" w:cs="Times New Roman"/>
                <w:sz w:val="21"/>
                <w:szCs w:val="21"/>
                <w:highlight w:val="yellow"/>
                <w:lang w:val="en-US" w:eastAsia="zh-CN"/>
              </w:rPr>
            </w:pPr>
            <w:r>
              <w:rPr>
                <w:rFonts w:hint="default" w:ascii="Times New Roman" w:hAnsi="Times New Roman" w:eastAsia="宋体" w:cs="Times New Roman"/>
                <w:sz w:val="21"/>
                <w:szCs w:val="21"/>
              </w:rPr>
              <w:t>/</w:t>
            </w:r>
          </w:p>
        </w:tc>
        <w:tc>
          <w:tcPr>
            <w:tcW w:w="1144" w:type="dxa"/>
            <w:tcBorders>
              <w:top w:val="single" w:color="auto" w:sz="4" w:space="0"/>
              <w:left w:val="single" w:color="auto" w:sz="4" w:space="0"/>
              <w:bottom w:val="single" w:color="auto" w:sz="4" w:space="0"/>
              <w:right w:val="nil"/>
            </w:tcBorders>
            <w:noWrap/>
            <w:vAlign w:val="center"/>
          </w:tcPr>
          <w:p w14:paraId="0F56630C">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r w14:paraId="76D4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tcBorders>
              <w:top w:val="single" w:color="auto" w:sz="4" w:space="0"/>
              <w:left w:val="nil"/>
              <w:bottom w:val="single" w:color="auto" w:sz="4" w:space="0"/>
              <w:right w:val="single" w:color="auto" w:sz="4" w:space="0"/>
            </w:tcBorders>
            <w:noWrap/>
            <w:vAlign w:val="center"/>
          </w:tcPr>
          <w:p w14:paraId="360B72E6">
            <w:pPr>
              <w:spacing w:line="240" w:lineRule="atLeast"/>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3</w:t>
            </w:r>
          </w:p>
        </w:tc>
        <w:tc>
          <w:tcPr>
            <w:tcW w:w="633" w:type="dxa"/>
            <w:tcBorders>
              <w:top w:val="single" w:color="auto" w:sz="4" w:space="0"/>
              <w:left w:val="single" w:color="auto" w:sz="4" w:space="0"/>
              <w:bottom w:val="single" w:color="auto" w:sz="4" w:space="0"/>
              <w:right w:val="single" w:color="auto" w:sz="4" w:space="0"/>
            </w:tcBorders>
            <w:noWrap/>
            <w:vAlign w:val="center"/>
          </w:tcPr>
          <w:p w14:paraId="7140A866">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生产工艺</w:t>
            </w:r>
          </w:p>
        </w:tc>
        <w:tc>
          <w:tcPr>
            <w:tcW w:w="1879" w:type="dxa"/>
            <w:tcBorders>
              <w:top w:val="single" w:color="auto" w:sz="4" w:space="0"/>
              <w:left w:val="single" w:color="auto" w:sz="4" w:space="0"/>
              <w:bottom w:val="single" w:color="auto" w:sz="4" w:space="0"/>
              <w:right w:val="single" w:color="auto" w:sz="4" w:space="0"/>
            </w:tcBorders>
            <w:noWrap/>
            <w:vAlign w:val="center"/>
          </w:tcPr>
          <w:p w14:paraId="33EAC7B5">
            <w:pPr>
              <w:autoSpaceDE w:val="0"/>
              <w:autoSpaceDN w:val="0"/>
              <w:adjustRightInd w:val="0"/>
              <w:spacing w:line="24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新增产品品种或生产工艺（含主要生产装置、设备及配套设施）、主要原辅材料、燃料变化，导致以下情形之一：</w:t>
            </w:r>
          </w:p>
          <w:p w14:paraId="15F70ADE">
            <w:pPr>
              <w:autoSpaceDE w:val="0"/>
              <w:autoSpaceDN w:val="0"/>
              <w:adjustRightInd w:val="0"/>
              <w:spacing w:line="24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（1）新增排放污染物种类的（毒性、挥发性降低的除外）；</w:t>
            </w:r>
          </w:p>
          <w:p w14:paraId="7D45CC54">
            <w:pPr>
              <w:autoSpaceDE w:val="0"/>
              <w:autoSpaceDN w:val="0"/>
              <w:adjustRightInd w:val="0"/>
              <w:spacing w:line="24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（2）位于环境质量不达标区的建设项目相应污染物排放量增加的；</w:t>
            </w:r>
          </w:p>
          <w:p w14:paraId="1681B2F8">
            <w:pPr>
              <w:autoSpaceDE w:val="0"/>
              <w:autoSpaceDN w:val="0"/>
              <w:adjustRightInd w:val="0"/>
              <w:spacing w:line="24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（3）废水第一类污染物排放量增加的；</w:t>
            </w:r>
          </w:p>
          <w:p w14:paraId="736E38E6">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（4）其他污染物排放量增加10% 及以上的。</w:t>
            </w:r>
          </w:p>
        </w:tc>
        <w:tc>
          <w:tcPr>
            <w:tcW w:w="5677" w:type="dxa"/>
            <w:gridSpan w:val="3"/>
            <w:tcBorders>
              <w:top w:val="single" w:color="auto" w:sz="4" w:space="0"/>
              <w:left w:val="single" w:color="auto" w:sz="4" w:space="0"/>
              <w:bottom w:val="single" w:color="auto" w:sz="4" w:space="0"/>
              <w:right w:val="single" w:color="auto" w:sz="4" w:space="0"/>
            </w:tcBorders>
            <w:noWrap/>
            <w:vAlign w:val="center"/>
          </w:tcPr>
          <w:p w14:paraId="736DB548">
            <w:pPr>
              <w:spacing w:line="240" w:lineRule="atLeas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rPr>
              <w:t>（1）产品包括：</w:t>
            </w:r>
            <w:r>
              <w:rPr>
                <w:rFonts w:hint="default" w:ascii="Times New Roman" w:hAnsi="Times New Roman" w:eastAsia="宋体" w:cs="Times New Roman"/>
                <w:kern w:val="0"/>
                <w:sz w:val="21"/>
                <w:szCs w:val="21"/>
              </w:rPr>
              <w:t>铋富集物</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color w:val="000000"/>
                <w:kern w:val="0"/>
                <w:sz w:val="21"/>
                <w:szCs w:val="21"/>
              </w:rPr>
              <w:t>铜泥</w:t>
            </w:r>
            <w:r>
              <w:rPr>
                <w:rFonts w:hint="default" w:ascii="Times New Roman" w:hAnsi="Times New Roman" w:eastAsia="宋体" w:cs="Times New Roman"/>
                <w:color w:val="000000"/>
                <w:kern w:val="0"/>
                <w:sz w:val="21"/>
                <w:szCs w:val="21"/>
                <w:lang w:eastAsia="zh-CN"/>
              </w:rPr>
              <w:t>、</w:t>
            </w:r>
            <w:r>
              <w:rPr>
                <w:rFonts w:hint="default" w:ascii="Times New Roman" w:hAnsi="Times New Roman" w:eastAsia="宋体" w:cs="Times New Roman"/>
                <w:kern w:val="0"/>
                <w:sz w:val="21"/>
                <w:szCs w:val="21"/>
              </w:rPr>
              <w:t>碱式碳酸锌</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锌粉</w:t>
            </w:r>
            <w:r>
              <w:rPr>
                <w:rFonts w:hint="default" w:ascii="Times New Roman" w:hAnsi="Times New Roman" w:eastAsia="宋体" w:cs="Times New Roman"/>
                <w:kern w:val="0"/>
                <w:sz w:val="21"/>
                <w:szCs w:val="21"/>
                <w:lang w:eastAsia="zh-CN"/>
              </w:rPr>
              <w:t>、锌锭、硫酸锌（液体）、</w:t>
            </w:r>
            <w:r>
              <w:rPr>
                <w:rFonts w:hint="default" w:ascii="Times New Roman" w:hAnsi="Times New Roman" w:eastAsia="宋体" w:cs="Times New Roman"/>
                <w:kern w:val="0"/>
                <w:sz w:val="21"/>
                <w:szCs w:val="21"/>
              </w:rPr>
              <w:t>一水硫酸锌</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七水硫酸锌</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活性氧化锌</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海绵铜</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锡锭</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碳酸镍</w:t>
            </w:r>
            <w:r>
              <w:rPr>
                <w:rFonts w:hint="default" w:ascii="Times New Roman" w:hAnsi="Times New Roman" w:eastAsia="宋体" w:cs="Times New Roman"/>
                <w:color w:val="000000"/>
                <w:sz w:val="21"/>
                <w:szCs w:val="21"/>
                <w:lang w:val="en-US" w:eastAsia="zh-CN"/>
              </w:rPr>
              <w:t>12种</w:t>
            </w:r>
          </w:p>
          <w:p w14:paraId="67DB196A">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rPr>
              <w:t>（2）原辅料：</w:t>
            </w:r>
            <w:r>
              <w:rPr>
                <w:rFonts w:hint="default" w:ascii="Times New Roman" w:hAnsi="Times New Roman" w:eastAsia="宋体" w:cs="Times New Roman"/>
                <w:bCs/>
                <w:color w:val="000000"/>
                <w:sz w:val="21"/>
                <w:szCs w:val="21"/>
              </w:rPr>
              <w:t>含铜废料（废刻蚀液）、含锌废物、有色金属采选和冶炼废物</w:t>
            </w:r>
          </w:p>
        </w:tc>
        <w:tc>
          <w:tcPr>
            <w:tcW w:w="1570" w:type="dxa"/>
            <w:tcBorders>
              <w:top w:val="single" w:color="auto" w:sz="4" w:space="0"/>
              <w:left w:val="single" w:color="auto" w:sz="4" w:space="0"/>
              <w:bottom w:val="single" w:color="auto" w:sz="4" w:space="0"/>
              <w:right w:val="single" w:color="auto" w:sz="4" w:space="0"/>
            </w:tcBorders>
            <w:noWrap/>
            <w:vAlign w:val="center"/>
          </w:tcPr>
          <w:p w14:paraId="1647C2B6">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由于设计方案内容</w:t>
            </w:r>
            <w:r>
              <w:rPr>
                <w:rFonts w:hint="default" w:ascii="Times New Roman" w:hAnsi="Times New Roman" w:eastAsia="宋体" w:cs="Times New Roman"/>
                <w:color w:val="auto"/>
                <w:sz w:val="21"/>
                <w:szCs w:val="21"/>
                <w:highlight w:val="none"/>
                <w:lang w:val="en-US" w:eastAsia="zh-CN"/>
              </w:rPr>
              <w:t>调整，4</w:t>
            </w:r>
            <w:r>
              <w:rPr>
                <w:rFonts w:hint="default" w:ascii="Times New Roman" w:hAnsi="Times New Roman" w:eastAsia="宋体" w:cs="Times New Roman"/>
                <w:color w:val="auto"/>
                <w:sz w:val="21"/>
                <w:szCs w:val="21"/>
                <w:highlight w:val="none"/>
                <w:lang w:eastAsia="zh-CN"/>
              </w:rPr>
              <w:t>台</w:t>
            </w:r>
            <w:r>
              <w:rPr>
                <w:rFonts w:hint="default" w:ascii="Times New Roman" w:hAnsi="Times New Roman" w:eastAsia="宋体" w:cs="Times New Roman"/>
                <w:color w:val="auto"/>
                <w:sz w:val="21"/>
                <w:szCs w:val="21"/>
                <w:highlight w:val="none"/>
                <w:lang w:val="en-US" w:eastAsia="zh-CN"/>
              </w:rPr>
              <w:t>5kW粉</w:t>
            </w:r>
            <w:r>
              <w:rPr>
                <w:rFonts w:hint="default" w:ascii="Times New Roman" w:hAnsi="Times New Roman" w:eastAsia="宋体" w:cs="Times New Roman"/>
                <w:color w:val="auto"/>
                <w:sz w:val="21"/>
                <w:szCs w:val="21"/>
                <w:highlight w:val="none"/>
                <w:lang w:eastAsia="zh-CN"/>
              </w:rPr>
              <w:t>磨机</w:t>
            </w:r>
            <w:r>
              <w:rPr>
                <w:rFonts w:hint="default" w:ascii="Times New Roman" w:hAnsi="Times New Roman" w:eastAsia="宋体" w:cs="Times New Roman"/>
                <w:color w:val="auto"/>
                <w:sz w:val="21"/>
                <w:szCs w:val="21"/>
                <w:highlight w:val="none"/>
              </w:rPr>
              <w:t>改</w:t>
            </w:r>
            <w:r>
              <w:rPr>
                <w:rFonts w:hint="default" w:ascii="Times New Roman" w:hAnsi="Times New Roman" w:eastAsia="宋体"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rPr>
              <w:t>1台</w:t>
            </w:r>
            <w:r>
              <w:rPr>
                <w:rFonts w:hint="default" w:ascii="Times New Roman" w:hAnsi="Times New Roman" w:eastAsia="宋体" w:cs="Times New Roman"/>
                <w:color w:val="auto"/>
                <w:sz w:val="21"/>
                <w:szCs w:val="21"/>
                <w:highlight w:val="none"/>
                <w:lang w:val="en-US" w:eastAsia="zh-CN"/>
              </w:rPr>
              <w:t>20kW粉</w:t>
            </w:r>
            <w:r>
              <w:rPr>
                <w:rFonts w:hint="default" w:ascii="Times New Roman" w:hAnsi="Times New Roman" w:eastAsia="宋体" w:cs="Times New Roman"/>
                <w:color w:val="auto"/>
                <w:sz w:val="21"/>
                <w:szCs w:val="21"/>
                <w:highlight w:val="none"/>
                <w:lang w:eastAsia="zh-CN"/>
              </w:rPr>
              <w:t>磨机，</w:t>
            </w:r>
            <w:r>
              <w:rPr>
                <w:rFonts w:hint="default" w:ascii="Times New Roman" w:hAnsi="Times New Roman" w:eastAsia="宋体" w:cs="Times New Roman"/>
                <w:color w:val="auto"/>
                <w:sz w:val="21"/>
                <w:szCs w:val="21"/>
                <w:highlight w:val="none"/>
                <w:lang w:val="en-US" w:eastAsia="zh-CN"/>
              </w:rPr>
              <w:t>不增加产能、不</w:t>
            </w:r>
            <w:r>
              <w:rPr>
                <w:rFonts w:hint="default" w:ascii="Times New Roman" w:hAnsi="Times New Roman" w:eastAsia="宋体" w:cs="Times New Roman"/>
                <w:sz w:val="21"/>
                <w:szCs w:val="21"/>
                <w:highlight w:val="none"/>
                <w:lang w:val="en-US" w:eastAsia="zh-CN"/>
              </w:rPr>
              <w:t>新增污染物</w:t>
            </w:r>
          </w:p>
        </w:tc>
        <w:tc>
          <w:tcPr>
            <w:tcW w:w="2145" w:type="dxa"/>
            <w:tcBorders>
              <w:top w:val="single" w:color="auto" w:sz="4" w:space="0"/>
              <w:left w:val="single" w:color="auto" w:sz="4" w:space="0"/>
              <w:bottom w:val="single" w:color="auto" w:sz="4" w:space="0"/>
              <w:right w:val="single" w:color="auto" w:sz="4" w:space="0"/>
            </w:tcBorders>
            <w:noWrap/>
            <w:vAlign w:val="center"/>
          </w:tcPr>
          <w:p w14:paraId="76A7A136">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144" w:type="dxa"/>
            <w:tcBorders>
              <w:top w:val="single" w:color="auto" w:sz="4" w:space="0"/>
              <w:left w:val="single" w:color="auto" w:sz="4" w:space="0"/>
              <w:bottom w:val="single" w:color="auto" w:sz="4" w:space="0"/>
              <w:right w:val="nil"/>
            </w:tcBorders>
            <w:noWrap/>
            <w:vAlign w:val="center"/>
          </w:tcPr>
          <w:p w14:paraId="192B387A">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r w14:paraId="0F27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tcBorders>
              <w:top w:val="single" w:color="auto" w:sz="4" w:space="0"/>
              <w:left w:val="nil"/>
              <w:bottom w:val="single" w:color="auto" w:sz="4" w:space="0"/>
              <w:right w:val="single" w:color="auto" w:sz="4" w:space="0"/>
            </w:tcBorders>
            <w:noWrap/>
            <w:vAlign w:val="center"/>
          </w:tcPr>
          <w:p w14:paraId="0EC55746">
            <w:pPr>
              <w:spacing w:line="240" w:lineRule="atLeast"/>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4</w:t>
            </w:r>
          </w:p>
        </w:tc>
        <w:tc>
          <w:tcPr>
            <w:tcW w:w="633" w:type="dxa"/>
            <w:vMerge w:val="restart"/>
            <w:tcBorders>
              <w:top w:val="single" w:color="auto" w:sz="4" w:space="0"/>
              <w:left w:val="single" w:color="auto" w:sz="4" w:space="0"/>
              <w:bottom w:val="single" w:color="auto" w:sz="12" w:space="0"/>
              <w:right w:val="single" w:color="auto" w:sz="4" w:space="0"/>
            </w:tcBorders>
            <w:noWrap/>
            <w:vAlign w:val="center"/>
          </w:tcPr>
          <w:p w14:paraId="2170C5BC">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环境保护措施</w:t>
            </w:r>
          </w:p>
        </w:tc>
        <w:tc>
          <w:tcPr>
            <w:tcW w:w="1879" w:type="dxa"/>
            <w:tcBorders>
              <w:top w:val="single" w:color="auto" w:sz="4" w:space="0"/>
              <w:left w:val="single" w:color="auto" w:sz="4" w:space="0"/>
              <w:bottom w:val="single" w:color="auto" w:sz="4" w:space="0"/>
              <w:right w:val="single" w:color="auto" w:sz="4" w:space="0"/>
            </w:tcBorders>
            <w:noWrap/>
            <w:vAlign w:val="center"/>
          </w:tcPr>
          <w:p w14:paraId="145CBFD8">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废气、废水污染防治措施变化，导致第6 条中所列情形之一（废气无组织排放改为有组织排放、污染防治措施强化或改进的除外）或大气污染物无组织排放量增加10% 及以上的。</w:t>
            </w:r>
          </w:p>
        </w:tc>
        <w:tc>
          <w:tcPr>
            <w:tcW w:w="3029" w:type="dxa"/>
            <w:tcBorders>
              <w:top w:val="single" w:color="auto" w:sz="4" w:space="0"/>
              <w:left w:val="single" w:color="auto" w:sz="4" w:space="0"/>
              <w:bottom w:val="single" w:color="auto" w:sz="4" w:space="0"/>
              <w:right w:val="single" w:color="auto" w:sz="4" w:space="0"/>
            </w:tcBorders>
            <w:noWrap/>
            <w:vAlign w:val="center"/>
          </w:tcPr>
          <w:p w14:paraId="52A813F7">
            <w:pPr>
              <w:spacing w:line="240" w:lineRule="atLeast"/>
              <w:rPr>
                <w:rFonts w:hint="default" w:ascii="Times New Roman" w:hAnsi="Times New Roman" w:eastAsia="宋体" w:cs="Times New Roman"/>
                <w:b/>
                <w:bCs/>
                <w:sz w:val="21"/>
                <w:szCs w:val="21"/>
              </w:rPr>
            </w:pPr>
            <w:r>
              <w:rPr>
                <w:rFonts w:hint="eastAsia" w:ascii="Times New Roman" w:hAnsi="Times New Roman" w:cs="Times New Roman"/>
                <w:b/>
                <w:bCs/>
                <w:sz w:val="21"/>
                <w:szCs w:val="21"/>
                <w:lang w:eastAsia="zh-CN"/>
              </w:rPr>
              <w:t>1.</w:t>
            </w:r>
            <w:r>
              <w:rPr>
                <w:rFonts w:hint="default" w:ascii="Times New Roman" w:hAnsi="Times New Roman" w:eastAsia="宋体" w:cs="Times New Roman"/>
                <w:b/>
                <w:bCs/>
                <w:sz w:val="21"/>
                <w:szCs w:val="21"/>
              </w:rPr>
              <w:t>废气治理措施：</w:t>
            </w:r>
          </w:p>
          <w:p w14:paraId="252490F6">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厂房3的粉磨、筛分废气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脉冲式布袋除尘器+15m排气筒（P1）</w:t>
            </w:r>
          </w:p>
          <w:p w14:paraId="11099265">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厂房1的粉磨、筛分、浇铸、闪蒸干燥废气</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t>脉冲式布袋除尘器+喷淋除尘+15m排气筒（P2）</w:t>
            </w:r>
          </w:p>
          <w:p w14:paraId="14921448">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酸雾废气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酸浸过程硫酸雾</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依托</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三级酸雾吸收塔+15m高排气筒</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（P3）</w:t>
            </w:r>
          </w:p>
          <w:p w14:paraId="3F71E7C2">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多效蒸发、回转窑废气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脉冲式布袋除尘器+15m排气筒（P4）</w:t>
            </w:r>
          </w:p>
          <w:p w14:paraId="12EC298C">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2t/h燃气锅炉</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低氮燃烧器+15m高排气筒（P5）</w:t>
            </w:r>
          </w:p>
          <w:p w14:paraId="1D39B316">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0.5t/h燃气锅炉</w:t>
            </w:r>
            <w:r>
              <w:rPr>
                <w:rFonts w:hint="default" w:ascii="Times New Roman" w:hAnsi="Times New Roman" w:eastAsia="宋体" w:cs="Times New Roman"/>
                <w:sz w:val="21"/>
                <w:szCs w:val="21"/>
                <w:lang w:eastAsia="zh-CN"/>
              </w:rPr>
              <w:t>废气采用</w:t>
            </w:r>
            <w:r>
              <w:rPr>
                <w:rFonts w:hint="default" w:ascii="Times New Roman" w:hAnsi="Times New Roman" w:eastAsia="宋体" w:cs="Times New Roman"/>
                <w:sz w:val="21"/>
                <w:szCs w:val="21"/>
              </w:rPr>
              <w:t>低氮燃烧器+15m高排气筒（P6）</w:t>
            </w:r>
          </w:p>
          <w:p w14:paraId="304BAA1E">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7</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浓缩及三效蒸发废气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水蒸气及不凝气，直排，15m排气筒（P7）</w:t>
            </w:r>
          </w:p>
          <w:p w14:paraId="2D1422D8">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实验室废气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硫酸雾采用一级酸雾吸收塔+15m高排气筒（P8）</w:t>
            </w:r>
          </w:p>
          <w:p w14:paraId="7232E61E">
            <w:pPr>
              <w:spacing w:line="240" w:lineRule="atLeast"/>
              <w:rPr>
                <w:rFonts w:hint="default" w:ascii="Times New Roman" w:hAnsi="Times New Roman" w:eastAsia="宋体" w:cs="Times New Roman"/>
                <w:b/>
                <w:bCs/>
                <w:sz w:val="21"/>
                <w:szCs w:val="21"/>
              </w:rPr>
            </w:pPr>
            <w:r>
              <w:rPr>
                <w:rFonts w:hint="eastAsia" w:ascii="Times New Roman" w:hAnsi="Times New Roman" w:cs="Times New Roman"/>
                <w:b/>
                <w:bCs/>
                <w:sz w:val="21"/>
                <w:szCs w:val="21"/>
                <w:lang w:eastAsia="zh-CN"/>
              </w:rPr>
              <w:t>2.</w:t>
            </w:r>
            <w:r>
              <w:rPr>
                <w:rFonts w:hint="default" w:ascii="Times New Roman" w:hAnsi="Times New Roman" w:eastAsia="宋体" w:cs="Times New Roman"/>
                <w:b/>
                <w:bCs/>
                <w:sz w:val="21"/>
                <w:szCs w:val="21"/>
              </w:rPr>
              <w:t>废水处理措施：</w:t>
            </w:r>
          </w:p>
          <w:p w14:paraId="49B9F80B">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bCs/>
                <w:sz w:val="21"/>
                <w:szCs w:val="21"/>
                <w:vertAlign w:val="baseline"/>
                <w:lang w:val="zh-CN"/>
              </w:rPr>
              <w:t>项目实行雨污分流。厂区已配套建设容积200m</w:t>
            </w:r>
            <w:r>
              <w:rPr>
                <w:rFonts w:hint="default" w:ascii="Times New Roman" w:hAnsi="Times New Roman" w:eastAsia="宋体" w:cs="Times New Roman"/>
                <w:bCs/>
                <w:sz w:val="21"/>
                <w:szCs w:val="21"/>
                <w:vertAlign w:val="superscript"/>
                <w:lang w:val="zh-CN"/>
              </w:rPr>
              <w:t>3</w:t>
            </w:r>
            <w:r>
              <w:rPr>
                <w:rFonts w:hint="default" w:ascii="Times New Roman" w:hAnsi="Times New Roman" w:eastAsia="宋体" w:cs="Times New Roman"/>
                <w:bCs/>
                <w:sz w:val="21"/>
                <w:szCs w:val="21"/>
                <w:vertAlign w:val="baseline"/>
                <w:lang w:val="zh-CN"/>
              </w:rPr>
              <w:t>的初期雨水收集池，初期雨水收集后由泵抽至1#厂房的废水中转槽，定时补充酸浸工序用水，不外排；项目车间地面冲洗废水和压滤废水收集、沉淀处理后全部作为原料添加水回用、不外排；酸雾净化塔喷淋废水全部循环使用、不外排，定期补充新鲜水；锅炉排水定期通过管道输送至酸浸反应釜内，直接回用于生产工序，不外排</w:t>
            </w:r>
            <w:r>
              <w:rPr>
                <w:rFonts w:hint="default" w:ascii="Times New Roman" w:hAnsi="Times New Roman" w:eastAsia="宋体" w:cs="Times New Roman"/>
                <w:bCs/>
                <w:sz w:val="21"/>
                <w:szCs w:val="21"/>
                <w:vertAlign w:val="baseline"/>
                <w:lang w:val="zh-CN" w:eastAsia="zh-CN"/>
              </w:rPr>
              <w:t>；</w:t>
            </w:r>
            <w:r>
              <w:rPr>
                <w:rFonts w:hint="default" w:ascii="Times New Roman" w:hAnsi="Times New Roman" w:eastAsia="宋体" w:cs="Times New Roman"/>
                <w:bCs/>
                <w:sz w:val="21"/>
                <w:szCs w:val="21"/>
                <w:highlight w:val="none"/>
                <w:vertAlign w:val="baseline"/>
                <w:lang w:val="zh-CN"/>
              </w:rPr>
              <w:t>冷却循环水定期补充不排放；</w:t>
            </w:r>
            <w:r>
              <w:rPr>
                <w:rFonts w:hint="default" w:ascii="Times New Roman" w:hAnsi="Times New Roman" w:eastAsia="宋体" w:cs="Times New Roman"/>
                <w:bCs/>
                <w:sz w:val="21"/>
                <w:szCs w:val="21"/>
                <w:vertAlign w:val="baseline"/>
                <w:lang w:val="zh-CN"/>
              </w:rPr>
              <w:t>其他生产废水采取“硫化沉淀+钙化沉淀”的废水处理</w:t>
            </w:r>
            <w:r>
              <w:rPr>
                <w:rFonts w:hint="default" w:ascii="Times New Roman" w:hAnsi="Times New Roman" w:eastAsia="宋体" w:cs="Times New Roman"/>
                <w:bCs/>
                <w:sz w:val="21"/>
                <w:szCs w:val="21"/>
                <w:vertAlign w:val="baseline"/>
                <w:lang w:val="zh-CN" w:eastAsia="zh-CN"/>
              </w:rPr>
              <w:t>后与生活污水一起接管南陵经济开发区污水处理厂</w:t>
            </w:r>
          </w:p>
        </w:tc>
        <w:tc>
          <w:tcPr>
            <w:tcW w:w="2648" w:type="dxa"/>
            <w:gridSpan w:val="2"/>
            <w:tcBorders>
              <w:top w:val="single" w:color="auto" w:sz="4" w:space="0"/>
              <w:left w:val="single" w:color="auto" w:sz="4" w:space="0"/>
              <w:bottom w:val="single" w:color="auto" w:sz="4" w:space="0"/>
              <w:right w:val="single" w:color="auto" w:sz="4" w:space="0"/>
            </w:tcBorders>
            <w:noWrap/>
            <w:vAlign w:val="center"/>
          </w:tcPr>
          <w:p w14:paraId="48B85F64">
            <w:pPr>
              <w:spacing w:line="240" w:lineRule="atLeast"/>
              <w:rPr>
                <w:rFonts w:hint="default" w:ascii="Times New Roman" w:hAnsi="Times New Roman" w:eastAsia="宋体" w:cs="Times New Roman"/>
                <w:b/>
                <w:bCs/>
                <w:sz w:val="21"/>
                <w:szCs w:val="21"/>
              </w:rPr>
            </w:pPr>
            <w:r>
              <w:rPr>
                <w:rFonts w:hint="eastAsia" w:ascii="Times New Roman" w:hAnsi="Times New Roman" w:cs="Times New Roman"/>
                <w:b/>
                <w:bCs/>
                <w:sz w:val="21"/>
                <w:szCs w:val="21"/>
                <w:lang w:eastAsia="zh-CN"/>
              </w:rPr>
              <w:t>1.</w:t>
            </w:r>
            <w:r>
              <w:rPr>
                <w:rFonts w:hint="default" w:ascii="Times New Roman" w:hAnsi="Times New Roman" w:eastAsia="宋体" w:cs="Times New Roman"/>
                <w:b/>
                <w:bCs/>
                <w:sz w:val="21"/>
                <w:szCs w:val="21"/>
              </w:rPr>
              <w:t>废气治理措施：</w:t>
            </w:r>
          </w:p>
          <w:p w14:paraId="4782E3FC">
            <w:pPr>
              <w:spacing w:line="240" w:lineRule="atLeast"/>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厂房1的浇铸、闪蒸干燥废气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脉冲式布袋除尘器+喷淋除尘+15m排气筒（P2）</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厂房1的粉磨</w:t>
            </w:r>
            <w:r>
              <w:rPr>
                <w:rFonts w:hint="eastAsia" w:cs="Times New Roman"/>
                <w:color w:val="auto"/>
                <w:sz w:val="21"/>
                <w:szCs w:val="21"/>
                <w:lang w:eastAsia="zh-CN"/>
              </w:rPr>
              <w:t>、</w:t>
            </w:r>
            <w:r>
              <w:rPr>
                <w:rFonts w:hint="default" w:ascii="Times New Roman" w:hAnsi="Times New Roman" w:eastAsia="宋体" w:cs="Times New Roman"/>
                <w:sz w:val="21"/>
                <w:szCs w:val="21"/>
              </w:rPr>
              <w:t>筛分</w:t>
            </w:r>
            <w:r>
              <w:rPr>
                <w:rFonts w:hint="default" w:ascii="Times New Roman" w:hAnsi="Times New Roman" w:eastAsia="宋体" w:cs="Times New Roman"/>
                <w:color w:val="auto"/>
                <w:sz w:val="21"/>
                <w:szCs w:val="21"/>
                <w:lang w:val="zh-CN"/>
              </w:rPr>
              <w:t>过程产生的粉尘经集气罩收集后经布袋除尘+碱液喷淋处理后与酸雾废气一起进入三级酸雾吸收塔再处理后，通过排气筒P3排放</w:t>
            </w:r>
          </w:p>
          <w:p w14:paraId="6AB19323">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酸雾废气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酸浸过程硫酸雾</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依托</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三级酸雾吸收塔+15m高排气筒</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（P3）</w:t>
            </w:r>
          </w:p>
          <w:p w14:paraId="567D5CDC">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多效蒸发、回转窑废气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脉冲式布袋除尘器+15m排气筒（P4）</w:t>
            </w:r>
          </w:p>
          <w:p w14:paraId="4B7D6D2F">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0.5t/h燃气锅炉</w:t>
            </w:r>
            <w:r>
              <w:rPr>
                <w:rFonts w:hint="default" w:ascii="Times New Roman" w:hAnsi="Times New Roman" w:eastAsia="宋体" w:cs="Times New Roman"/>
                <w:sz w:val="21"/>
                <w:szCs w:val="21"/>
                <w:lang w:eastAsia="zh-CN"/>
              </w:rPr>
              <w:t>废气采用</w:t>
            </w:r>
            <w:r>
              <w:rPr>
                <w:rFonts w:hint="default" w:ascii="Times New Roman" w:hAnsi="Times New Roman" w:eastAsia="宋体" w:cs="Times New Roman"/>
                <w:sz w:val="21"/>
                <w:szCs w:val="21"/>
              </w:rPr>
              <w:t>低氮燃烧器+15m高排气筒（P6）</w:t>
            </w:r>
          </w:p>
          <w:p w14:paraId="0C8E8CB8">
            <w:pPr>
              <w:spacing w:line="240" w:lineRule="atLeast"/>
              <w:rPr>
                <w:rFonts w:hint="default" w:ascii="Times New Roman" w:hAnsi="Times New Roman" w:eastAsia="宋体" w:cs="Times New Roman"/>
                <w:color w:val="000000"/>
                <w:sz w:val="21"/>
                <w:szCs w:val="21"/>
                <w:highlight w:val="yellow"/>
              </w:rPr>
            </w:pPr>
            <w:r>
              <w:rPr>
                <w:rFonts w:hint="default" w:ascii="Times New Roman" w:hAnsi="Times New Roman" w:eastAsia="宋体" w:cs="Times New Roman"/>
                <w:sz w:val="21"/>
                <w:szCs w:val="21"/>
                <w:lang w:eastAsia="zh-CN"/>
              </w:rPr>
              <w:t>（</w:t>
            </w:r>
            <w:r>
              <w:rPr>
                <w:rFonts w:hint="eastAsia" w:cs="Times New Roman"/>
                <w:sz w:val="21"/>
                <w:szCs w:val="21"/>
                <w:lang w:val="en-US" w:eastAsia="zh-CN"/>
              </w:rPr>
              <w:t>5</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实验室废气</w:t>
            </w:r>
            <w:r>
              <w:rPr>
                <w:rFonts w:hint="default" w:ascii="Times New Roman" w:hAnsi="Times New Roman" w:eastAsia="宋体" w:cs="Times New Roman"/>
                <w:sz w:val="21"/>
                <w:szCs w:val="21"/>
                <w:lang w:eastAsia="zh-CN"/>
              </w:rPr>
              <w:t>采用</w:t>
            </w:r>
            <w:r>
              <w:rPr>
                <w:rFonts w:hint="default" w:ascii="Times New Roman" w:hAnsi="Times New Roman" w:eastAsia="宋体" w:cs="Times New Roman"/>
                <w:sz w:val="21"/>
                <w:szCs w:val="21"/>
              </w:rPr>
              <w:t>硫酸雾采用一级酸雾吸收塔+15m高排气筒（P8）</w:t>
            </w:r>
          </w:p>
          <w:p w14:paraId="7AB91024">
            <w:pPr>
              <w:spacing w:line="240" w:lineRule="atLeast"/>
              <w:rPr>
                <w:rFonts w:hint="default" w:ascii="Times New Roman" w:hAnsi="Times New Roman" w:eastAsia="宋体" w:cs="Times New Roman"/>
                <w:b/>
                <w:bCs/>
                <w:sz w:val="21"/>
                <w:szCs w:val="21"/>
              </w:rPr>
            </w:pPr>
            <w:r>
              <w:rPr>
                <w:rFonts w:hint="eastAsia" w:ascii="Times New Roman" w:hAnsi="Times New Roman" w:cs="Times New Roman"/>
                <w:b/>
                <w:bCs/>
                <w:sz w:val="21"/>
                <w:szCs w:val="21"/>
                <w:lang w:eastAsia="zh-CN"/>
              </w:rPr>
              <w:t>2.</w:t>
            </w:r>
            <w:r>
              <w:rPr>
                <w:rFonts w:hint="default" w:ascii="Times New Roman" w:hAnsi="Times New Roman" w:eastAsia="宋体" w:cs="Times New Roman"/>
                <w:b/>
                <w:bCs/>
                <w:sz w:val="21"/>
                <w:szCs w:val="21"/>
              </w:rPr>
              <w:t>废水处理措施：</w:t>
            </w:r>
          </w:p>
          <w:p w14:paraId="09006FC1">
            <w:pPr>
              <w:spacing w:line="240" w:lineRule="atLeas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Cs/>
                <w:sz w:val="21"/>
                <w:szCs w:val="21"/>
                <w:vertAlign w:val="baseline"/>
                <w:lang w:val="zh-CN"/>
              </w:rPr>
              <w:t>项目实行雨污分流。厂区已配套建设容积200m</w:t>
            </w:r>
            <w:r>
              <w:rPr>
                <w:rFonts w:hint="default" w:ascii="Times New Roman" w:hAnsi="Times New Roman" w:eastAsia="宋体" w:cs="Times New Roman"/>
                <w:bCs/>
                <w:sz w:val="21"/>
                <w:szCs w:val="21"/>
                <w:vertAlign w:val="superscript"/>
                <w:lang w:val="zh-CN"/>
              </w:rPr>
              <w:t>3</w:t>
            </w:r>
            <w:r>
              <w:rPr>
                <w:rFonts w:hint="default" w:ascii="Times New Roman" w:hAnsi="Times New Roman" w:eastAsia="宋体" w:cs="Times New Roman"/>
                <w:bCs/>
                <w:sz w:val="21"/>
                <w:szCs w:val="21"/>
                <w:vertAlign w:val="baseline"/>
                <w:lang w:val="zh-CN"/>
              </w:rPr>
              <w:t>的初期雨水收集池，初期雨水收集后由泵抽至1#厂房的废水中转槽，定时补充酸浸工序用水，不外排；</w:t>
            </w:r>
            <w:r>
              <w:rPr>
                <w:rFonts w:hint="default" w:ascii="Times New Roman" w:hAnsi="Times New Roman" w:eastAsia="宋体" w:cs="Times New Roman"/>
                <w:bCs/>
                <w:sz w:val="21"/>
                <w:szCs w:val="21"/>
                <w:highlight w:val="none"/>
                <w:vertAlign w:val="baseline"/>
                <w:lang w:val="zh-CN"/>
              </w:rPr>
              <w:t>项目车间地面冲洗废水和压滤废水收集、沉淀处理后全部作为原料添加水回用、不外排；酸雾净化塔喷淋废水全部循环使用、不外排，定期补充新鲜水；锅炉排水定期通过管道输送至酸浸反应釜内，直接回用于生产工序，不外排</w:t>
            </w:r>
            <w:r>
              <w:rPr>
                <w:rFonts w:hint="default" w:ascii="Times New Roman" w:hAnsi="Times New Roman" w:eastAsia="宋体" w:cs="Times New Roman"/>
                <w:bCs/>
                <w:sz w:val="21"/>
                <w:szCs w:val="21"/>
                <w:highlight w:val="none"/>
                <w:vertAlign w:val="baseline"/>
                <w:lang w:val="zh-CN" w:eastAsia="zh-CN"/>
              </w:rPr>
              <w:t>；</w:t>
            </w:r>
            <w:r>
              <w:rPr>
                <w:rFonts w:hint="default" w:ascii="Times New Roman" w:hAnsi="Times New Roman" w:eastAsia="宋体" w:cs="Times New Roman"/>
                <w:bCs/>
                <w:sz w:val="21"/>
                <w:szCs w:val="21"/>
                <w:highlight w:val="none"/>
                <w:vertAlign w:val="baseline"/>
                <w:lang w:val="zh-CN"/>
              </w:rPr>
              <w:t>冷却循环水定期补充不排放；其他生产废水采取“硫化沉</w:t>
            </w:r>
            <w:r>
              <w:rPr>
                <w:rFonts w:hint="default" w:ascii="Times New Roman" w:hAnsi="Times New Roman" w:eastAsia="宋体" w:cs="Times New Roman"/>
                <w:bCs/>
                <w:sz w:val="21"/>
                <w:szCs w:val="21"/>
                <w:vertAlign w:val="baseline"/>
                <w:lang w:val="zh-CN"/>
              </w:rPr>
              <w:t>淀+钙化沉淀”的废水处理</w:t>
            </w:r>
            <w:r>
              <w:rPr>
                <w:rFonts w:hint="default" w:ascii="Times New Roman" w:hAnsi="Times New Roman" w:eastAsia="宋体" w:cs="Times New Roman"/>
                <w:bCs/>
                <w:sz w:val="21"/>
                <w:szCs w:val="21"/>
                <w:vertAlign w:val="baseline"/>
                <w:lang w:val="zh-CN" w:eastAsia="zh-CN"/>
              </w:rPr>
              <w:t>后与生活污水一起接管南陵经济开发区污水处理厂</w:t>
            </w:r>
          </w:p>
        </w:tc>
        <w:tc>
          <w:tcPr>
            <w:tcW w:w="1570" w:type="dxa"/>
            <w:tcBorders>
              <w:top w:val="single" w:color="auto" w:sz="4" w:space="0"/>
              <w:left w:val="single" w:color="auto" w:sz="4" w:space="0"/>
              <w:bottom w:val="single" w:color="auto" w:sz="4" w:space="0"/>
              <w:right w:val="single" w:color="auto" w:sz="4" w:space="0"/>
            </w:tcBorders>
            <w:noWrap/>
            <w:vAlign w:val="center"/>
          </w:tcPr>
          <w:p w14:paraId="5B1FE1C2">
            <w:pPr>
              <w:spacing w:line="240" w:lineRule="atLeas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排气筒（</w:t>
            </w:r>
            <w:r>
              <w:rPr>
                <w:rFonts w:hint="default" w:ascii="Times New Roman" w:hAnsi="Times New Roman" w:eastAsia="宋体" w:cs="Times New Roman"/>
                <w:sz w:val="21"/>
                <w:szCs w:val="21"/>
                <w:lang w:val="en-US" w:eastAsia="zh-CN"/>
              </w:rPr>
              <w:t>P1和P5</w:t>
            </w:r>
            <w:r>
              <w:rPr>
                <w:rFonts w:hint="default" w:ascii="Times New Roman" w:hAnsi="Times New Roman" w:eastAsia="宋体" w:cs="Times New Roman"/>
                <w:sz w:val="21"/>
                <w:szCs w:val="21"/>
                <w:lang w:eastAsia="zh-CN"/>
              </w:rPr>
              <w:t>）</w:t>
            </w:r>
            <w:r>
              <w:rPr>
                <w:rFonts w:hint="eastAsia" w:cs="Times New Roman"/>
                <w:sz w:val="21"/>
                <w:szCs w:val="21"/>
                <w:lang w:val="en-US" w:eastAsia="zh-CN"/>
              </w:rPr>
              <w:t>取消</w:t>
            </w:r>
            <w:r>
              <w:rPr>
                <w:rFonts w:hint="default" w:ascii="Times New Roman" w:hAnsi="Times New Roman" w:eastAsia="宋体" w:cs="Times New Roman"/>
                <w:sz w:val="21"/>
                <w:szCs w:val="21"/>
                <w:lang w:eastAsia="zh-CN"/>
              </w:rPr>
              <w:t>建</w:t>
            </w:r>
            <w:r>
              <w:rPr>
                <w:rFonts w:hint="eastAsia" w:cs="Times New Roman"/>
                <w:sz w:val="21"/>
                <w:szCs w:val="21"/>
                <w:lang w:val="en-US" w:eastAsia="zh-CN"/>
              </w:rPr>
              <w:t>设</w:t>
            </w:r>
          </w:p>
        </w:tc>
        <w:tc>
          <w:tcPr>
            <w:tcW w:w="2145" w:type="dxa"/>
            <w:tcBorders>
              <w:top w:val="single" w:color="auto" w:sz="4" w:space="0"/>
              <w:left w:val="single" w:color="auto" w:sz="4" w:space="0"/>
              <w:bottom w:val="single" w:color="auto" w:sz="4" w:space="0"/>
              <w:right w:val="single" w:color="auto" w:sz="4" w:space="0"/>
            </w:tcBorders>
            <w:noWrap/>
            <w:vAlign w:val="center"/>
          </w:tcPr>
          <w:p w14:paraId="71B8FDFE">
            <w:pPr>
              <w:spacing w:line="240" w:lineRule="atLeast"/>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eastAsia="zh-CN"/>
              </w:rPr>
              <w:t>由于</w:t>
            </w:r>
            <w:r>
              <w:rPr>
                <w:rFonts w:hint="default" w:ascii="Times New Roman" w:hAnsi="Times New Roman" w:eastAsia="宋体" w:cs="Times New Roman"/>
                <w:kern w:val="0"/>
                <w:sz w:val="21"/>
                <w:szCs w:val="21"/>
              </w:rPr>
              <w:t>总平面布置</w:t>
            </w:r>
            <w:r>
              <w:rPr>
                <w:rFonts w:hint="default" w:ascii="Times New Roman" w:hAnsi="Times New Roman" w:eastAsia="宋体" w:cs="Times New Roman"/>
                <w:color w:val="auto"/>
                <w:sz w:val="21"/>
                <w:szCs w:val="21"/>
                <w:lang w:eastAsia="zh-CN"/>
              </w:rPr>
              <w:t>调整，</w:t>
            </w:r>
            <w:r>
              <w:rPr>
                <w:rFonts w:hint="default" w:ascii="Times New Roman" w:hAnsi="Times New Roman" w:eastAsia="宋体" w:cs="Times New Roman"/>
                <w:color w:val="auto"/>
                <w:sz w:val="21"/>
                <w:szCs w:val="21"/>
                <w:highlight w:val="none"/>
                <w:lang w:val="en-US" w:eastAsia="zh-CN"/>
              </w:rPr>
              <w:t>2#、3#厂房</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rPr>
              <w:t>锅炉</w:t>
            </w:r>
            <w:r>
              <w:rPr>
                <w:rFonts w:hint="default" w:ascii="Times New Roman" w:hAnsi="Times New Roman" w:eastAsia="宋体" w:cs="Times New Roman"/>
                <w:color w:val="auto"/>
                <w:sz w:val="21"/>
                <w:szCs w:val="21"/>
                <w:lang w:eastAsia="zh-CN"/>
              </w:rPr>
              <w:t>房</w:t>
            </w:r>
            <w:r>
              <w:rPr>
                <w:rFonts w:hint="eastAsia" w:cs="Times New Roman"/>
                <w:color w:val="auto"/>
                <w:sz w:val="21"/>
                <w:szCs w:val="21"/>
                <w:lang w:val="en-US" w:eastAsia="zh-CN"/>
              </w:rPr>
              <w:t>取消建设</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2t/h燃气锅炉</w:t>
            </w:r>
            <w:r>
              <w:rPr>
                <w:rFonts w:hint="eastAsia" w:cs="Times New Roman"/>
                <w:color w:val="auto"/>
                <w:sz w:val="21"/>
                <w:szCs w:val="21"/>
                <w:lang w:val="en-US" w:eastAsia="zh-CN"/>
              </w:rPr>
              <w:t>取消建设。原通过</w:t>
            </w:r>
            <w:r>
              <w:rPr>
                <w:rFonts w:ascii="宋体" w:hAnsi="宋体"/>
                <w:color w:val="000000" w:themeColor="text1"/>
                <w:kern w:val="0"/>
                <w14:textFill>
                  <w14:solidFill>
                    <w14:schemeClr w14:val="tx1"/>
                  </w14:solidFill>
                </w14:textFill>
              </w:rPr>
              <w:t>排气</w:t>
            </w:r>
            <w:r>
              <w:rPr>
                <w:rFonts w:ascii="宋体" w:hAnsi="宋体"/>
                <w:color w:val="auto"/>
                <w:kern w:val="0"/>
              </w:rPr>
              <w:t>筒</w:t>
            </w:r>
            <w:r>
              <w:rPr>
                <w:rFonts w:hint="eastAsia" w:ascii="宋体" w:hAnsi="宋体"/>
                <w:color w:val="auto"/>
                <w:kern w:val="0"/>
              </w:rPr>
              <w:t>P1</w:t>
            </w:r>
            <w:r>
              <w:rPr>
                <w:rFonts w:hint="eastAsia" w:ascii="宋体" w:hAnsi="宋体"/>
                <w:color w:val="auto"/>
                <w:kern w:val="0"/>
                <w:lang w:val="en-US" w:eastAsia="zh-CN"/>
              </w:rPr>
              <w:t>排放</w:t>
            </w:r>
            <w:r>
              <w:rPr>
                <w:rFonts w:hint="default" w:ascii="Times New Roman" w:hAnsi="Times New Roman" w:eastAsia="宋体" w:cs="Times New Roman"/>
                <w:color w:val="auto"/>
                <w:sz w:val="21"/>
                <w:szCs w:val="21"/>
                <w:highlight w:val="none"/>
                <w:lang w:val="en-US" w:eastAsia="zh-CN"/>
              </w:rPr>
              <w:t>3#厂房</w:t>
            </w:r>
            <w:r>
              <w:rPr>
                <w:rFonts w:hint="default" w:ascii="Times New Roman" w:hAnsi="Times New Roman" w:eastAsia="宋体" w:cs="Times New Roman"/>
                <w:color w:val="auto"/>
                <w:sz w:val="21"/>
                <w:szCs w:val="21"/>
              </w:rPr>
              <w:t>的粉磨、筛分废气</w:t>
            </w:r>
            <w:r>
              <w:rPr>
                <w:rFonts w:hint="eastAsia" w:cs="Times New Roman"/>
                <w:color w:val="auto"/>
                <w:sz w:val="21"/>
                <w:szCs w:val="21"/>
                <w:lang w:val="en-US" w:eastAsia="zh-CN"/>
              </w:rPr>
              <w:t>并入</w:t>
            </w:r>
            <w:r>
              <w:rPr>
                <w:rFonts w:hint="default" w:ascii="Times New Roman" w:hAnsi="Times New Roman" w:eastAsia="宋体" w:cs="Times New Roman"/>
                <w:color w:val="auto"/>
                <w:sz w:val="21"/>
                <w:szCs w:val="21"/>
              </w:rPr>
              <w:t>厂房1的粉磨</w:t>
            </w:r>
            <w:r>
              <w:rPr>
                <w:rFonts w:hint="eastAsia" w:cs="Times New Roman"/>
                <w:color w:val="auto"/>
                <w:sz w:val="21"/>
                <w:szCs w:val="21"/>
                <w:lang w:eastAsia="zh-CN"/>
              </w:rPr>
              <w:t>、</w:t>
            </w:r>
            <w:r>
              <w:rPr>
                <w:rFonts w:hint="default" w:ascii="Times New Roman" w:hAnsi="Times New Roman" w:eastAsia="宋体" w:cs="Times New Roman"/>
                <w:sz w:val="21"/>
                <w:szCs w:val="21"/>
              </w:rPr>
              <w:t>筛分</w:t>
            </w:r>
            <w:r>
              <w:rPr>
                <w:rFonts w:hint="default" w:ascii="Times New Roman" w:hAnsi="Times New Roman" w:eastAsia="宋体" w:cs="Times New Roman"/>
                <w:color w:val="auto"/>
                <w:sz w:val="21"/>
                <w:szCs w:val="21"/>
                <w:lang w:val="zh-CN"/>
              </w:rPr>
              <w:t>过程产生的粉尘经集气罩收集后经布袋除尘+碱液喷淋处理后与酸雾废气一起进入三级酸雾吸收塔再处理后，通过排气筒P3排放</w:t>
            </w:r>
          </w:p>
          <w:p w14:paraId="2082BA08">
            <w:pPr>
              <w:spacing w:line="240" w:lineRule="atLeast"/>
              <w:rPr>
                <w:rFonts w:hint="eastAsia" w:ascii="Times New Roman" w:hAnsi="Times New Roman" w:eastAsia="宋体" w:cs="Times New Roman"/>
                <w:sz w:val="21"/>
                <w:szCs w:val="21"/>
                <w:lang w:val="en-US" w:eastAsia="zh-CN"/>
              </w:rPr>
            </w:pPr>
            <w:r>
              <w:rPr>
                <w:rFonts w:hint="eastAsia" w:cs="Times New Roman"/>
                <w:color w:val="auto"/>
                <w:sz w:val="21"/>
                <w:szCs w:val="21"/>
                <w:lang w:val="en-US" w:eastAsia="zh-CN"/>
              </w:rPr>
              <w:t>原</w:t>
            </w:r>
            <w:r>
              <w:rPr>
                <w:rFonts w:hint="default" w:ascii="Times New Roman" w:hAnsi="Times New Roman" w:eastAsia="宋体" w:cs="Times New Roman"/>
                <w:sz w:val="21"/>
                <w:szCs w:val="21"/>
              </w:rPr>
              <w:t>排气筒P5</w:t>
            </w:r>
            <w:r>
              <w:rPr>
                <w:rFonts w:hint="eastAsia" w:cs="Times New Roman"/>
                <w:sz w:val="21"/>
                <w:szCs w:val="21"/>
                <w:lang w:val="en-US" w:eastAsia="zh-CN"/>
              </w:rPr>
              <w:t>排放</w:t>
            </w:r>
          </w:p>
          <w:p w14:paraId="6CBC0F06">
            <w:pPr>
              <w:spacing w:line="240" w:lineRule="atLeast"/>
              <w:rPr>
                <w:rFonts w:hint="eastAsia" w:ascii="Times New Roman" w:hAnsi="Times New Roman" w:eastAsia="宋体" w:cs="Times New Roman"/>
                <w:color w:val="auto"/>
                <w:spacing w:val="-3"/>
                <w:sz w:val="21"/>
                <w:szCs w:val="21"/>
                <w:lang w:eastAsia="zh-CN"/>
              </w:rPr>
            </w:pPr>
            <w:r>
              <w:rPr>
                <w:rFonts w:hint="default" w:ascii="Times New Roman" w:hAnsi="Times New Roman" w:eastAsia="宋体" w:cs="Times New Roman"/>
                <w:color w:val="auto"/>
                <w:sz w:val="21"/>
                <w:szCs w:val="21"/>
              </w:rPr>
              <w:t>2t/h燃气锅炉</w:t>
            </w:r>
            <w:r>
              <w:rPr>
                <w:rFonts w:hint="eastAsia" w:cs="Times New Roman"/>
                <w:color w:val="auto"/>
                <w:sz w:val="21"/>
                <w:szCs w:val="21"/>
                <w:lang w:val="en-US" w:eastAsia="zh-CN"/>
              </w:rPr>
              <w:t>废气，</w:t>
            </w:r>
            <w:r>
              <w:rPr>
                <w:rFonts w:hint="default" w:ascii="Times New Roman" w:hAnsi="Times New Roman" w:eastAsia="宋体" w:cs="Times New Roman"/>
                <w:color w:val="auto"/>
                <w:sz w:val="21"/>
                <w:szCs w:val="21"/>
              </w:rPr>
              <w:t>2t/h燃气锅炉</w:t>
            </w:r>
            <w:r>
              <w:rPr>
                <w:rFonts w:hint="eastAsia" w:cs="Times New Roman"/>
                <w:color w:val="auto"/>
                <w:sz w:val="21"/>
                <w:szCs w:val="21"/>
                <w:lang w:val="en-US" w:eastAsia="zh-CN"/>
              </w:rPr>
              <w:t>取消建设由现有</w:t>
            </w:r>
            <w:r>
              <w:rPr>
                <w:rFonts w:hint="default" w:ascii="Times New Roman" w:hAnsi="Times New Roman" w:eastAsia="宋体" w:cs="Times New Roman"/>
                <w:sz w:val="21"/>
                <w:szCs w:val="21"/>
              </w:rPr>
              <w:t>0.5t/h燃气锅炉</w:t>
            </w:r>
            <w:r>
              <w:rPr>
                <w:rFonts w:hint="eastAsia" w:cs="Times New Roman"/>
                <w:sz w:val="21"/>
                <w:szCs w:val="21"/>
                <w:lang w:val="en-US" w:eastAsia="zh-CN"/>
              </w:rPr>
              <w:t>供热，不产生废气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多效蒸发器产生的不凝气（CO</w:t>
            </w:r>
            <w:r>
              <w:rPr>
                <w:rFonts w:hint="default" w:ascii="Times New Roman" w:hAnsi="Times New Roman" w:eastAsia="宋体" w:cs="Times New Roman"/>
                <w:color w:val="auto"/>
                <w:sz w:val="21"/>
                <w:szCs w:val="21"/>
                <w:vertAlign w:val="subscript"/>
              </w:rPr>
              <w:t>2</w:t>
            </w:r>
            <w:r>
              <w:rPr>
                <w:rFonts w:hint="default" w:ascii="Times New Roman" w:hAnsi="Times New Roman" w:eastAsia="宋体" w:cs="Times New Roman"/>
                <w:color w:val="auto"/>
                <w:sz w:val="21"/>
                <w:szCs w:val="21"/>
              </w:rPr>
              <w:t>）以及</w:t>
            </w:r>
            <w:r>
              <w:rPr>
                <w:rFonts w:hint="default" w:ascii="Times New Roman" w:hAnsi="Times New Roman" w:eastAsia="宋体" w:cs="Times New Roman"/>
                <w:color w:val="auto"/>
                <w:spacing w:val="-3"/>
                <w:sz w:val="21"/>
                <w:szCs w:val="21"/>
              </w:rPr>
              <w:t>浓缩釜挥发的水蒸气</w:t>
            </w:r>
            <w:r>
              <w:rPr>
                <w:rFonts w:hint="default" w:ascii="Times New Roman" w:hAnsi="Times New Roman" w:eastAsia="宋体" w:cs="Times New Roman"/>
                <w:color w:val="auto"/>
                <w:spacing w:val="-3"/>
                <w:sz w:val="21"/>
                <w:szCs w:val="21"/>
                <w:lang w:eastAsia="zh-CN"/>
              </w:rPr>
              <w:t>无污染物产生，直排</w:t>
            </w:r>
            <w:r>
              <w:rPr>
                <w:rFonts w:hint="eastAsia" w:ascii="Times New Roman" w:hAnsi="Times New Roman" w:eastAsia="宋体" w:cs="Times New Roman"/>
                <w:color w:val="auto"/>
                <w:spacing w:val="-3"/>
                <w:sz w:val="21"/>
                <w:szCs w:val="21"/>
                <w:lang w:eastAsia="zh-CN"/>
              </w:rPr>
              <w:t>。</w:t>
            </w:r>
          </w:p>
          <w:p w14:paraId="096EDC08">
            <w:pPr>
              <w:spacing w:line="240" w:lineRule="atLeast"/>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21"/>
                <w:szCs w:val="21"/>
                <w:lang w:eastAsia="zh-CN"/>
              </w:rPr>
              <w:t>其他现有废气措施与环评一致</w:t>
            </w:r>
          </w:p>
        </w:tc>
        <w:tc>
          <w:tcPr>
            <w:tcW w:w="1144" w:type="dxa"/>
            <w:tcBorders>
              <w:top w:val="single" w:color="auto" w:sz="4" w:space="0"/>
              <w:left w:val="single" w:color="auto" w:sz="4" w:space="0"/>
              <w:bottom w:val="single" w:color="auto" w:sz="4" w:space="0"/>
              <w:right w:val="nil"/>
            </w:tcBorders>
            <w:noWrap/>
            <w:vAlign w:val="center"/>
          </w:tcPr>
          <w:p w14:paraId="6E5633C6">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r w14:paraId="09B4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tcBorders>
              <w:top w:val="single" w:color="auto" w:sz="4" w:space="0"/>
              <w:left w:val="nil"/>
              <w:bottom w:val="single" w:color="auto" w:sz="4" w:space="0"/>
              <w:right w:val="single" w:color="auto" w:sz="4" w:space="0"/>
            </w:tcBorders>
            <w:noWrap/>
            <w:vAlign w:val="center"/>
          </w:tcPr>
          <w:p w14:paraId="144DFA4A">
            <w:pPr>
              <w:spacing w:line="240" w:lineRule="atLeast"/>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5</w:t>
            </w:r>
          </w:p>
        </w:tc>
        <w:tc>
          <w:tcPr>
            <w:tcW w:w="633" w:type="dxa"/>
            <w:vMerge w:val="continue"/>
            <w:tcBorders>
              <w:top w:val="single" w:color="auto" w:sz="4" w:space="0"/>
              <w:left w:val="single" w:color="auto" w:sz="4" w:space="0"/>
              <w:bottom w:val="single" w:color="auto" w:sz="12" w:space="0"/>
              <w:right w:val="single" w:color="auto" w:sz="4" w:space="0"/>
            </w:tcBorders>
            <w:noWrap w:val="0"/>
            <w:vAlign w:val="center"/>
          </w:tcPr>
          <w:p w14:paraId="26326EB3">
            <w:pPr>
              <w:widowControl/>
              <w:spacing w:line="240" w:lineRule="atLeast"/>
              <w:jc w:val="left"/>
              <w:rPr>
                <w:rFonts w:hint="default" w:ascii="Times New Roman" w:hAnsi="Times New Roman" w:eastAsia="宋体" w:cs="Times New Roman"/>
                <w:sz w:val="21"/>
                <w:szCs w:val="21"/>
              </w:rPr>
            </w:pPr>
          </w:p>
        </w:tc>
        <w:tc>
          <w:tcPr>
            <w:tcW w:w="1879" w:type="dxa"/>
            <w:tcBorders>
              <w:top w:val="single" w:color="auto" w:sz="4" w:space="0"/>
              <w:left w:val="single" w:color="auto" w:sz="4" w:space="0"/>
              <w:bottom w:val="single" w:color="auto" w:sz="4" w:space="0"/>
              <w:right w:val="single" w:color="auto" w:sz="4" w:space="0"/>
            </w:tcBorders>
            <w:noWrap/>
            <w:vAlign w:val="center"/>
          </w:tcPr>
          <w:p w14:paraId="28F632B3">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新增废气主要排放口（废气无组织排放改为有组织排放的除外）；主要排放口排气筒高度降低10%及以上的。</w:t>
            </w:r>
          </w:p>
        </w:tc>
        <w:tc>
          <w:tcPr>
            <w:tcW w:w="3029" w:type="dxa"/>
            <w:tcBorders>
              <w:top w:val="single" w:color="auto" w:sz="4" w:space="0"/>
              <w:left w:val="single" w:color="auto" w:sz="4" w:space="0"/>
              <w:bottom w:val="single" w:color="auto" w:sz="4" w:space="0"/>
              <w:right w:val="single" w:color="auto" w:sz="4" w:space="0"/>
            </w:tcBorders>
            <w:noWrap/>
            <w:vAlign w:val="center"/>
          </w:tcPr>
          <w:p w14:paraId="1727012F">
            <w:pPr>
              <w:spacing w:line="240" w:lineRule="atLeas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P1、P2、P3、P4、P5、P6、P7、P8</w:t>
            </w:r>
            <w:r>
              <w:rPr>
                <w:rFonts w:hint="default" w:ascii="Times New Roman" w:hAnsi="Times New Roman" w:eastAsia="宋体" w:cs="Times New Roman"/>
                <w:sz w:val="21"/>
                <w:szCs w:val="21"/>
              </w:rPr>
              <w:t>排气筒</w:t>
            </w:r>
            <w:r>
              <w:rPr>
                <w:rFonts w:hint="default" w:ascii="Times New Roman" w:hAnsi="Times New Roman" w:eastAsia="宋体" w:cs="Times New Roman"/>
                <w:sz w:val="21"/>
                <w:szCs w:val="21"/>
                <w:lang w:val="en-US" w:eastAsia="zh-CN"/>
              </w:rPr>
              <w:t>15</w:t>
            </w:r>
            <w:r>
              <w:rPr>
                <w:rFonts w:hint="default" w:ascii="Times New Roman" w:hAnsi="Times New Roman" w:eastAsia="宋体" w:cs="Times New Roman"/>
                <w:sz w:val="21"/>
                <w:szCs w:val="21"/>
              </w:rPr>
              <w:t>m高</w:t>
            </w:r>
          </w:p>
        </w:tc>
        <w:tc>
          <w:tcPr>
            <w:tcW w:w="2648" w:type="dxa"/>
            <w:gridSpan w:val="2"/>
            <w:tcBorders>
              <w:top w:val="single" w:color="auto" w:sz="4" w:space="0"/>
              <w:left w:val="single" w:color="auto" w:sz="4" w:space="0"/>
              <w:bottom w:val="single" w:color="auto" w:sz="4" w:space="0"/>
              <w:right w:val="single" w:color="auto" w:sz="4" w:space="0"/>
            </w:tcBorders>
            <w:noWrap/>
            <w:vAlign w:val="center"/>
          </w:tcPr>
          <w:p w14:paraId="7A15C97A">
            <w:pPr>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P2、P3、P4、P6、P8</w:t>
            </w:r>
            <w:r>
              <w:rPr>
                <w:rFonts w:hint="default" w:ascii="Times New Roman" w:hAnsi="Times New Roman" w:eastAsia="宋体" w:cs="Times New Roman"/>
                <w:sz w:val="21"/>
                <w:szCs w:val="21"/>
              </w:rPr>
              <w:t>排气筒</w:t>
            </w:r>
            <w:r>
              <w:rPr>
                <w:rFonts w:hint="default" w:ascii="Times New Roman" w:hAnsi="Times New Roman" w:eastAsia="宋体" w:cs="Times New Roman"/>
                <w:sz w:val="21"/>
                <w:szCs w:val="21"/>
                <w:lang w:val="en-US" w:eastAsia="zh-CN"/>
              </w:rPr>
              <w:t>15</w:t>
            </w:r>
            <w:r>
              <w:rPr>
                <w:rFonts w:hint="default" w:ascii="Times New Roman" w:hAnsi="Times New Roman" w:eastAsia="宋体" w:cs="Times New Roman"/>
                <w:sz w:val="21"/>
                <w:szCs w:val="21"/>
              </w:rPr>
              <w:t>m高</w:t>
            </w:r>
          </w:p>
        </w:tc>
        <w:tc>
          <w:tcPr>
            <w:tcW w:w="1570" w:type="dxa"/>
            <w:tcBorders>
              <w:top w:val="single" w:color="auto" w:sz="4" w:space="0"/>
              <w:left w:val="single" w:color="auto" w:sz="4" w:space="0"/>
              <w:bottom w:val="single" w:color="auto" w:sz="4" w:space="0"/>
              <w:right w:val="single" w:color="auto" w:sz="4" w:space="0"/>
            </w:tcBorders>
            <w:noWrap/>
            <w:vAlign w:val="center"/>
          </w:tcPr>
          <w:p w14:paraId="6003CC16">
            <w:pPr>
              <w:spacing w:line="240" w:lineRule="atLeas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无</w:t>
            </w:r>
            <w:r>
              <w:rPr>
                <w:rFonts w:hint="default" w:ascii="Times New Roman" w:hAnsi="Times New Roman" w:eastAsia="宋体" w:cs="Times New Roman"/>
                <w:sz w:val="21"/>
                <w:szCs w:val="21"/>
                <w:lang w:eastAsia="zh-CN"/>
              </w:rPr>
              <w:t>新增</w:t>
            </w:r>
            <w:r>
              <w:rPr>
                <w:rFonts w:hint="default" w:ascii="Times New Roman" w:hAnsi="Times New Roman" w:eastAsia="宋体" w:cs="Times New Roman"/>
                <w:kern w:val="0"/>
                <w:sz w:val="21"/>
                <w:szCs w:val="21"/>
              </w:rPr>
              <w:t>废气主要排放口</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P1、P5</w:t>
            </w:r>
            <w:r>
              <w:rPr>
                <w:rFonts w:hint="eastAsia" w:cs="Times New Roman"/>
                <w:kern w:val="0"/>
                <w:sz w:val="21"/>
                <w:szCs w:val="21"/>
                <w:lang w:val="en-US" w:eastAsia="zh-CN"/>
              </w:rPr>
              <w:t>、</w:t>
            </w:r>
            <w:r>
              <w:rPr>
                <w:rFonts w:hint="default" w:ascii="Times New Roman" w:hAnsi="Times New Roman" w:eastAsia="宋体" w:cs="Times New Roman"/>
                <w:sz w:val="21"/>
                <w:szCs w:val="21"/>
                <w:highlight w:val="none"/>
                <w:lang w:val="en-US" w:eastAsia="zh-CN"/>
              </w:rPr>
              <w:t>P7</w:t>
            </w:r>
            <w:r>
              <w:rPr>
                <w:rFonts w:hint="eastAsia" w:ascii="Times New Roman" w:hAnsi="Times New Roman" w:eastAsia="宋体" w:cs="Times New Roman"/>
                <w:kern w:val="0"/>
                <w:sz w:val="21"/>
                <w:szCs w:val="21"/>
                <w:lang w:val="en-US" w:eastAsia="zh-CN"/>
              </w:rPr>
              <w:t>排放口</w:t>
            </w:r>
            <w:r>
              <w:rPr>
                <w:rFonts w:hint="eastAsia" w:cs="Times New Roman"/>
                <w:kern w:val="0"/>
                <w:sz w:val="21"/>
                <w:szCs w:val="21"/>
                <w:lang w:val="en-US" w:eastAsia="zh-CN"/>
              </w:rPr>
              <w:t>取消建设</w:t>
            </w:r>
          </w:p>
        </w:tc>
        <w:tc>
          <w:tcPr>
            <w:tcW w:w="2145" w:type="dxa"/>
            <w:tcBorders>
              <w:top w:val="single" w:color="auto" w:sz="4" w:space="0"/>
              <w:left w:val="single" w:color="auto" w:sz="4" w:space="0"/>
              <w:bottom w:val="single" w:color="auto" w:sz="4" w:space="0"/>
              <w:right w:val="single" w:color="auto" w:sz="4" w:space="0"/>
            </w:tcBorders>
            <w:noWrap/>
            <w:vAlign w:val="center"/>
          </w:tcPr>
          <w:p w14:paraId="6402F075">
            <w:pPr>
              <w:spacing w:line="240" w:lineRule="atLeast"/>
              <w:rPr>
                <w:rFonts w:hint="eastAsia" w:ascii="Times New Roman" w:hAnsi="Times New Roman" w:eastAsia="宋体" w:cs="Times New Roman"/>
                <w:sz w:val="21"/>
                <w:szCs w:val="21"/>
                <w:lang w:val="en-US" w:eastAsia="zh-CN"/>
              </w:rPr>
            </w:pPr>
            <w:r>
              <w:rPr>
                <w:rFonts w:hint="eastAsia" w:cs="Times New Roman"/>
                <w:color w:val="auto"/>
                <w:sz w:val="21"/>
                <w:szCs w:val="21"/>
                <w:lang w:val="en-US" w:eastAsia="zh-CN"/>
              </w:rPr>
              <w:t>原通过</w:t>
            </w:r>
            <w:r>
              <w:rPr>
                <w:rFonts w:ascii="宋体" w:hAnsi="宋体"/>
                <w:color w:val="000000" w:themeColor="text1"/>
                <w:kern w:val="0"/>
                <w14:textFill>
                  <w14:solidFill>
                    <w14:schemeClr w14:val="tx1"/>
                  </w14:solidFill>
                </w14:textFill>
              </w:rPr>
              <w:t>排气筒</w:t>
            </w:r>
            <w:r>
              <w:rPr>
                <w:rFonts w:hint="eastAsia" w:ascii="宋体" w:hAnsi="宋体"/>
                <w:color w:val="000000" w:themeColor="text1"/>
                <w:kern w:val="0"/>
                <w14:textFill>
                  <w14:solidFill>
                    <w14:schemeClr w14:val="tx1"/>
                  </w14:solidFill>
                </w14:textFill>
              </w:rPr>
              <w:t>P1</w:t>
            </w:r>
            <w:r>
              <w:rPr>
                <w:rFonts w:hint="eastAsia" w:ascii="宋体" w:hAnsi="宋体"/>
                <w:color w:val="000000" w:themeColor="text1"/>
                <w:kern w:val="0"/>
                <w:lang w:val="en-US" w:eastAsia="zh-CN"/>
                <w14:textFill>
                  <w14:solidFill>
                    <w14:schemeClr w14:val="tx1"/>
                  </w14:solidFill>
                </w14:textFill>
              </w:rPr>
              <w:t>排放</w:t>
            </w:r>
            <w:r>
              <w:rPr>
                <w:rFonts w:hint="default" w:ascii="Times New Roman" w:hAnsi="Times New Roman" w:eastAsia="宋体" w:cs="Times New Roman"/>
                <w:color w:val="auto"/>
                <w:sz w:val="21"/>
                <w:szCs w:val="21"/>
                <w:highlight w:val="none"/>
                <w:lang w:val="en-US" w:eastAsia="zh-CN"/>
              </w:rPr>
              <w:t>3#厂房</w:t>
            </w:r>
            <w:r>
              <w:rPr>
                <w:rFonts w:hint="default" w:ascii="Times New Roman" w:hAnsi="Times New Roman" w:eastAsia="宋体" w:cs="Times New Roman"/>
                <w:color w:val="auto"/>
                <w:sz w:val="21"/>
                <w:szCs w:val="21"/>
              </w:rPr>
              <w:t>的粉磨、筛分废气</w:t>
            </w:r>
            <w:r>
              <w:rPr>
                <w:rFonts w:hint="eastAsia" w:cs="Times New Roman"/>
                <w:color w:val="auto"/>
                <w:sz w:val="21"/>
                <w:szCs w:val="21"/>
                <w:lang w:val="en-US" w:eastAsia="zh-CN"/>
              </w:rPr>
              <w:t>并入</w:t>
            </w:r>
            <w:r>
              <w:rPr>
                <w:rFonts w:hint="default" w:ascii="Times New Roman" w:hAnsi="Times New Roman" w:eastAsia="宋体" w:cs="Times New Roman"/>
                <w:color w:val="auto"/>
                <w:sz w:val="21"/>
                <w:szCs w:val="21"/>
              </w:rPr>
              <w:t>厂房1的粉磨</w:t>
            </w:r>
            <w:r>
              <w:rPr>
                <w:rFonts w:hint="eastAsia" w:cs="Times New Roman"/>
                <w:color w:val="auto"/>
                <w:sz w:val="21"/>
                <w:szCs w:val="21"/>
                <w:lang w:eastAsia="zh-CN"/>
              </w:rPr>
              <w:t>、</w:t>
            </w:r>
            <w:r>
              <w:rPr>
                <w:rFonts w:hint="default" w:ascii="Times New Roman" w:hAnsi="Times New Roman" w:eastAsia="宋体" w:cs="Times New Roman"/>
                <w:sz w:val="21"/>
                <w:szCs w:val="21"/>
              </w:rPr>
              <w:t>筛分</w:t>
            </w:r>
            <w:r>
              <w:rPr>
                <w:rFonts w:hint="default" w:ascii="Times New Roman" w:hAnsi="Times New Roman" w:eastAsia="宋体" w:cs="Times New Roman"/>
                <w:color w:val="auto"/>
                <w:sz w:val="21"/>
                <w:szCs w:val="21"/>
                <w:lang w:val="zh-CN"/>
              </w:rPr>
              <w:t>过程产生的粉尘经集气罩收集后经布袋除尘+碱液喷淋处理后与酸雾废气一起进入三级酸雾吸收塔再处理后，通过排气筒P3排放</w:t>
            </w:r>
            <w:r>
              <w:rPr>
                <w:rFonts w:hint="eastAsia" w:cs="Times New Roman"/>
                <w:color w:val="auto"/>
                <w:sz w:val="21"/>
                <w:szCs w:val="21"/>
                <w:lang w:val="zh-CN"/>
              </w:rPr>
              <w:t>。</w:t>
            </w:r>
            <w:r>
              <w:rPr>
                <w:rFonts w:hint="eastAsia" w:cs="Times New Roman"/>
                <w:color w:val="auto"/>
                <w:sz w:val="21"/>
                <w:szCs w:val="21"/>
                <w:lang w:val="en-US" w:eastAsia="zh-CN"/>
              </w:rPr>
              <w:t>原</w:t>
            </w:r>
            <w:r>
              <w:rPr>
                <w:rFonts w:hint="default" w:ascii="Times New Roman" w:hAnsi="Times New Roman" w:eastAsia="宋体" w:cs="Times New Roman"/>
                <w:sz w:val="21"/>
                <w:szCs w:val="21"/>
              </w:rPr>
              <w:t>排气筒P5</w:t>
            </w:r>
            <w:r>
              <w:rPr>
                <w:rFonts w:hint="eastAsia" w:cs="Times New Roman"/>
                <w:sz w:val="21"/>
                <w:szCs w:val="21"/>
                <w:lang w:val="en-US" w:eastAsia="zh-CN"/>
              </w:rPr>
              <w:t>排放</w:t>
            </w:r>
          </w:p>
          <w:p w14:paraId="23924ED9">
            <w:pPr>
              <w:spacing w:line="240" w:lineRule="atLeast"/>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2t/h燃气锅炉</w:t>
            </w:r>
            <w:r>
              <w:rPr>
                <w:rFonts w:hint="eastAsia" w:cs="Times New Roman"/>
                <w:color w:val="auto"/>
                <w:sz w:val="21"/>
                <w:szCs w:val="21"/>
                <w:lang w:val="en-US" w:eastAsia="zh-CN"/>
              </w:rPr>
              <w:t>废气，</w:t>
            </w:r>
            <w:r>
              <w:rPr>
                <w:rFonts w:hint="default" w:ascii="Times New Roman" w:hAnsi="Times New Roman" w:eastAsia="宋体" w:cs="Times New Roman"/>
                <w:color w:val="auto"/>
                <w:sz w:val="21"/>
                <w:szCs w:val="21"/>
              </w:rPr>
              <w:t>2t/h燃气锅炉</w:t>
            </w:r>
            <w:r>
              <w:rPr>
                <w:rFonts w:hint="eastAsia" w:cs="Times New Roman"/>
                <w:color w:val="auto"/>
                <w:sz w:val="21"/>
                <w:szCs w:val="21"/>
                <w:lang w:val="en-US" w:eastAsia="zh-CN"/>
              </w:rPr>
              <w:t>取消建设由现有</w:t>
            </w:r>
            <w:r>
              <w:rPr>
                <w:rFonts w:hint="default" w:ascii="Times New Roman" w:hAnsi="Times New Roman" w:eastAsia="宋体" w:cs="Times New Roman"/>
                <w:sz w:val="21"/>
                <w:szCs w:val="21"/>
              </w:rPr>
              <w:t>0.5t/h燃气锅炉</w:t>
            </w:r>
            <w:r>
              <w:rPr>
                <w:rFonts w:hint="eastAsia" w:cs="Times New Roman"/>
                <w:sz w:val="21"/>
                <w:szCs w:val="21"/>
                <w:lang w:val="en-US" w:eastAsia="zh-CN"/>
              </w:rPr>
              <w:t>供热，不产生废气。</w:t>
            </w:r>
            <w:r>
              <w:rPr>
                <w:rFonts w:hint="default" w:ascii="Times New Roman" w:hAnsi="Times New Roman" w:eastAsia="宋体" w:cs="Times New Roman"/>
                <w:color w:val="000000" w:themeColor="text1"/>
                <w:kern w:val="0"/>
                <w:sz w:val="21"/>
                <w:szCs w:val="21"/>
                <w14:textFill>
                  <w14:solidFill>
                    <w14:schemeClr w14:val="tx1"/>
                  </w14:solidFill>
                </w14:textFill>
              </w:rPr>
              <w:t>多效蒸发器产生的不凝气（CO</w:t>
            </w:r>
            <w:r>
              <w:rPr>
                <w:rFonts w:hint="default" w:ascii="Times New Roman" w:hAnsi="Times New Roman" w:eastAsia="宋体" w:cs="Times New Roman"/>
                <w:color w:val="000000" w:themeColor="text1"/>
                <w:kern w:val="0"/>
                <w:sz w:val="21"/>
                <w:szCs w:val="21"/>
                <w:vertAlign w:val="subscript"/>
                <w14:textFill>
                  <w14:solidFill>
                    <w14:schemeClr w14:val="tx1"/>
                  </w14:solidFill>
                </w14:textFill>
              </w:rPr>
              <w:t>2</w:t>
            </w:r>
            <w:r>
              <w:rPr>
                <w:rFonts w:hint="default" w:ascii="Times New Roman" w:hAnsi="Times New Roman" w:eastAsia="宋体" w:cs="Times New Roman"/>
                <w:color w:val="000000" w:themeColor="text1"/>
                <w:kern w:val="0"/>
                <w:sz w:val="21"/>
                <w:szCs w:val="21"/>
                <w14:textFill>
                  <w14:solidFill>
                    <w14:schemeClr w14:val="tx1"/>
                  </w14:solidFill>
                </w14:textFill>
              </w:rPr>
              <w:t>）</w:t>
            </w:r>
            <w:r>
              <w:rPr>
                <w:rFonts w:hint="eastAsia" w:cs="Times New Roman"/>
                <w:color w:val="000000" w:themeColor="text1"/>
                <w:kern w:val="0"/>
                <w:sz w:val="21"/>
                <w:szCs w:val="21"/>
                <w:lang w:eastAsia="zh-CN"/>
                <w14:textFill>
                  <w14:solidFill>
                    <w14:schemeClr w14:val="tx1"/>
                  </w14:solidFill>
                </w14:textFill>
              </w:rPr>
              <w:t>和</w:t>
            </w:r>
            <w:r>
              <w:rPr>
                <w:rFonts w:hint="default" w:ascii="Times New Roman" w:hAnsi="Times New Roman" w:eastAsia="宋体" w:cs="Times New Roman"/>
                <w:color w:val="000000" w:themeColor="text1"/>
                <w:kern w:val="0"/>
                <w:sz w:val="21"/>
                <w:szCs w:val="21"/>
                <w14:textFill>
                  <w14:solidFill>
                    <w14:schemeClr w14:val="tx1"/>
                  </w14:solidFill>
                </w14:textFill>
              </w:rPr>
              <w:t>浓缩釜挥发的水蒸气</w:t>
            </w:r>
            <w:r>
              <w:rPr>
                <w:rFonts w:hint="eastAsia" w:cs="Times New Roman"/>
                <w:color w:val="000000" w:themeColor="text1"/>
                <w:kern w:val="0"/>
                <w:sz w:val="21"/>
                <w:szCs w:val="21"/>
                <w:lang w:eastAsia="zh-CN"/>
                <w14:textFill>
                  <w14:solidFill>
                    <w14:schemeClr w14:val="tx1"/>
                  </w14:solidFill>
                </w14:textFill>
              </w:rPr>
              <w:t>不属于污染物</w:t>
            </w:r>
            <w:r>
              <w:rPr>
                <w:rFonts w:hint="default" w:ascii="Times New Roman" w:hAnsi="Times New Roman" w:eastAsia="宋体" w:cs="Times New Roman"/>
                <w:color w:val="000000" w:themeColor="text1"/>
                <w:kern w:val="0"/>
                <w:sz w:val="21"/>
                <w:szCs w:val="21"/>
                <w14:textFill>
                  <w14:solidFill>
                    <w14:schemeClr w14:val="tx1"/>
                  </w14:solidFill>
                </w14:textFill>
              </w:rPr>
              <w:t>，直排</w:t>
            </w:r>
          </w:p>
          <w:p w14:paraId="63EF4E98">
            <w:pPr>
              <w:spacing w:line="240" w:lineRule="atLeast"/>
              <w:jc w:val="center"/>
              <w:rPr>
                <w:rFonts w:hint="default" w:ascii="Times New Roman" w:hAnsi="Times New Roman" w:eastAsia="宋体" w:cs="Times New Roman"/>
                <w:sz w:val="21"/>
                <w:szCs w:val="21"/>
                <w:lang w:val="en-US" w:eastAsia="zh-CN"/>
              </w:rPr>
            </w:pPr>
          </w:p>
        </w:tc>
        <w:tc>
          <w:tcPr>
            <w:tcW w:w="1144" w:type="dxa"/>
            <w:tcBorders>
              <w:top w:val="single" w:color="auto" w:sz="4" w:space="0"/>
              <w:left w:val="single" w:color="auto" w:sz="4" w:space="0"/>
              <w:bottom w:val="single" w:color="auto" w:sz="4" w:space="0"/>
              <w:right w:val="nil"/>
            </w:tcBorders>
            <w:noWrap/>
            <w:vAlign w:val="center"/>
          </w:tcPr>
          <w:p w14:paraId="0E6FEB8F">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r>
    </w:tbl>
    <w:p w14:paraId="2F25AE57">
      <w:pPr>
        <w:rPr>
          <w:rFonts w:hint="eastAsia" w:ascii="宋体" w:hAnsi="宋体"/>
          <w:szCs w:val="24"/>
          <w:lang w:val="zh-TW"/>
        </w:rPr>
        <w:sectPr>
          <w:headerReference r:id="rId21" w:type="first"/>
          <w:headerReference r:id="rId20" w:type="default"/>
          <w:pgSz w:w="16839" w:h="11906" w:orient="landscape"/>
          <w:pgMar w:top="1417" w:right="1417" w:bottom="1417" w:left="1417" w:header="0" w:footer="992" w:gutter="0"/>
          <w:pgBorders>
            <w:top w:val="single" w:color="auto" w:sz="12" w:space="1"/>
            <w:left w:val="none" w:sz="0" w:space="0"/>
            <w:bottom w:val="none" w:sz="0" w:space="0"/>
            <w:right w:val="none" w:sz="0" w:space="0"/>
          </w:pgBorders>
          <w:pgNumType w:fmt="decimal"/>
          <w:cols w:space="0" w:num="1"/>
          <w:titlePg/>
          <w:rtlGutter w:val="0"/>
          <w:docGrid w:linePitch="0" w:charSpace="0"/>
        </w:sectPr>
      </w:pPr>
      <w:r>
        <w:rPr>
          <w:rFonts w:hint="eastAsia" w:ascii="宋体" w:hAnsi="宋体"/>
          <w:szCs w:val="24"/>
          <w:lang w:val="zh-TW"/>
        </w:rPr>
        <w:br w:type="page"/>
      </w:r>
    </w:p>
    <w:p w14:paraId="25473A71">
      <w:pPr>
        <w:pStyle w:val="2"/>
        <w:numPr>
          <w:ilvl w:val="0"/>
          <w:numId w:val="0"/>
        </w:numPr>
        <w:bidi w:val="0"/>
        <w:ind w:leftChars="0"/>
        <w:jc w:val="center"/>
        <w:rPr>
          <w:rFonts w:hint="eastAsia" w:ascii="Times New Roman" w:hAnsi="Times New Roman"/>
          <w:lang w:val="en-US" w:eastAsia="zh-CN"/>
        </w:rPr>
      </w:pPr>
      <w:bookmarkStart w:id="30" w:name="_Toc2547"/>
      <w:bookmarkStart w:id="31" w:name="_Toc8990"/>
      <w:r>
        <w:rPr>
          <w:rFonts w:hint="eastAsia" w:ascii="黑体" w:hAnsi="黑体" w:eastAsia="黑体" w:cs="Times New Roman"/>
          <w:b/>
          <w:bCs w:val="0"/>
          <w:color w:val="auto"/>
          <w:kern w:val="2"/>
          <w:sz w:val="36"/>
          <w:szCs w:val="36"/>
          <w:lang w:val="en-US" w:eastAsia="zh-CN" w:bidi="ar-SA"/>
        </w:rPr>
        <w:t>4.环境保护设施</w:t>
      </w:r>
      <w:bookmarkEnd w:id="30"/>
      <w:bookmarkEnd w:id="31"/>
    </w:p>
    <w:p w14:paraId="7B7C1FE8">
      <w:pPr>
        <w:pStyle w:val="3"/>
        <w:bidi w:val="0"/>
        <w:rPr>
          <w:rFonts w:hint="eastAsia" w:ascii="Times New Roman" w:hAnsi="Times New Roman"/>
          <w:lang w:val="en-US" w:eastAsia="zh-CN"/>
        </w:rPr>
      </w:pPr>
      <w:bookmarkStart w:id="32" w:name="_Toc25425"/>
      <w:bookmarkStart w:id="33" w:name="_Toc18305"/>
      <w:r>
        <w:rPr>
          <w:rFonts w:hint="eastAsia" w:ascii="黑体" w:hAnsi="黑体" w:eastAsia="黑体" w:cs="Times New Roman"/>
          <w:b/>
          <w:bCs w:val="0"/>
          <w:color w:val="auto"/>
          <w:kern w:val="2"/>
          <w:sz w:val="30"/>
          <w:szCs w:val="30"/>
          <w:lang w:val="en-US" w:eastAsia="zh-CN" w:bidi="ar-SA"/>
        </w:rPr>
        <w:t>4</w:t>
      </w:r>
      <w:r>
        <w:rPr>
          <w:rFonts w:hint="default" w:ascii="黑体" w:hAnsi="黑体" w:eastAsia="黑体" w:cs="Times New Roman"/>
          <w:b/>
          <w:bCs w:val="0"/>
          <w:color w:val="auto"/>
          <w:kern w:val="2"/>
          <w:sz w:val="30"/>
          <w:szCs w:val="30"/>
          <w:lang w:val="en-US" w:eastAsia="zh-CN" w:bidi="ar-SA"/>
        </w:rPr>
        <w:t>.1</w:t>
      </w:r>
      <w:bookmarkEnd w:id="32"/>
      <w:r>
        <w:rPr>
          <w:rFonts w:hint="eastAsia" w:ascii="黑体" w:hAnsi="黑体" w:eastAsia="黑体" w:cs="Times New Roman"/>
          <w:b/>
          <w:bCs w:val="0"/>
          <w:color w:val="auto"/>
          <w:kern w:val="2"/>
          <w:sz w:val="30"/>
          <w:szCs w:val="30"/>
          <w:lang w:val="en-US" w:eastAsia="zh-CN" w:bidi="ar-SA"/>
        </w:rPr>
        <w:t>污染物治理/处理设施</w:t>
      </w:r>
      <w:bookmarkEnd w:id="33"/>
    </w:p>
    <w:p w14:paraId="6202FDA4">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4.1.1 废水</w:t>
      </w:r>
    </w:p>
    <w:p w14:paraId="486BE68F">
      <w:pPr>
        <w:keepNext w:val="0"/>
        <w:keepLines w:val="0"/>
        <w:pageBreakBefore w:val="0"/>
        <w:widowControl/>
        <w:tabs>
          <w:tab w:val="left" w:pos="2400"/>
        </w:tabs>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lang w:eastAsia="zh-CN"/>
        </w:rPr>
      </w:pPr>
      <w:r>
        <w:rPr>
          <w:rFonts w:hint="eastAsia" w:ascii="宋体" w:hAnsi="宋体" w:eastAsia="宋体" w:cs="宋体"/>
          <w:lang w:eastAsia="zh-CN"/>
        </w:rPr>
        <w:t>技改项目的生产废水主要有酸浸废水、车间地面冲洗废水、压滤废水、酸雾净化塔喷淋废水等，主要污染因子为pH、SS、COD、BOD5、NH3-N、石油类、锌、铜、镍、砷、铬、镉等。其中的车间地面冲洗废水、压滤废水收集、沉淀处理后全部作为原料添加水回用、不外排；酸雾净化塔喷淋废水全部循环使用、不外排，定期补充新鲜水、添加氢氧化钠以保持酸雾净化效果。</w:t>
      </w:r>
    </w:p>
    <w:p w14:paraId="07BE0F3A">
      <w:pPr>
        <w:keepNext w:val="0"/>
        <w:keepLines w:val="0"/>
        <w:pageBreakBefore w:val="0"/>
        <w:widowControl/>
        <w:tabs>
          <w:tab w:val="left" w:pos="2400"/>
        </w:tabs>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lang w:eastAsia="zh-CN"/>
        </w:rPr>
      </w:pPr>
      <w:r>
        <w:rPr>
          <w:rFonts w:hint="eastAsia" w:ascii="宋体" w:hAnsi="宋体" w:eastAsia="宋体" w:cs="宋体"/>
          <w:lang w:eastAsia="zh-CN"/>
        </w:rPr>
        <w:t>经过多次酸浸、提取有用成分后的酸浸废水在车间经过沉淀处理、使得其中的一类污染物达到车间排放标准时才能进入厂区废水处理站处理。技改项目利用现有1套处理能力为50t/d的生产废水处理设施，采取“硫化沉淀+钙化沉淀”的废水处理工艺；生活废水采取“隔油池+化粪池”工艺处理。处理达标后的生产废水与生活污水一道接管开发区污水管网、进入南陵经济开发区污水处理厂深度处理。生产废水处理工艺流程见图</w:t>
      </w:r>
      <w:r>
        <w:rPr>
          <w:rFonts w:hint="eastAsia" w:ascii="宋体" w:hAnsi="宋体" w:eastAsia="宋体" w:cs="宋体"/>
          <w:lang w:val="en-US" w:eastAsia="zh-CN"/>
        </w:rPr>
        <w:t>4.1</w:t>
      </w:r>
      <w:r>
        <w:rPr>
          <w:rFonts w:hint="eastAsia" w:ascii="宋体" w:hAnsi="宋体" w:eastAsia="宋体" w:cs="宋体"/>
          <w:lang w:eastAsia="zh-CN"/>
        </w:rPr>
        <w:t>-1。</w:t>
      </w:r>
    </w:p>
    <w:p w14:paraId="69E8AEA0">
      <w:pPr>
        <w:pStyle w:val="41"/>
        <w:jc w:val="center"/>
        <w:rPr>
          <w:rFonts w:ascii="Times New Roman"/>
        </w:rPr>
      </w:pPr>
      <w:r>
        <w:rPr>
          <w:rFonts w:ascii="Times New Roman"/>
        </w:rPr>
        <w:drawing>
          <wp:inline distT="0" distB="0" distL="114300" distR="114300">
            <wp:extent cx="3244850" cy="3637280"/>
            <wp:effectExtent l="0" t="0" r="12700" b="1270"/>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46"/>
                    <a:stretch>
                      <a:fillRect/>
                    </a:stretch>
                  </pic:blipFill>
                  <pic:spPr>
                    <a:xfrm>
                      <a:off x="0" y="0"/>
                      <a:ext cx="3244850" cy="3637280"/>
                    </a:xfrm>
                    <a:prstGeom prst="rect">
                      <a:avLst/>
                    </a:prstGeom>
                    <a:noFill/>
                    <a:ln>
                      <a:noFill/>
                    </a:ln>
                  </pic:spPr>
                </pic:pic>
              </a:graphicData>
            </a:graphic>
          </wp:inline>
        </w:drawing>
      </w:r>
    </w:p>
    <w:p w14:paraId="255483AE">
      <w:pPr>
        <w:pStyle w:val="41"/>
        <w:spacing w:line="360" w:lineRule="auto"/>
        <w:jc w:val="center"/>
        <w:rPr>
          <w:rFonts w:hAnsi="宋体"/>
          <w:b/>
          <w:bCs/>
          <w:szCs w:val="22"/>
          <w:u w:val="single"/>
        </w:rPr>
      </w:pPr>
      <w:r>
        <w:rPr>
          <w:rFonts w:hAnsi="宋体"/>
          <w:b/>
          <w:bCs/>
          <w:szCs w:val="22"/>
          <w:u w:val="single"/>
        </w:rPr>
        <w:t>图</w:t>
      </w:r>
      <w:r>
        <w:rPr>
          <w:rFonts w:hint="eastAsia" w:hAnsi="宋体"/>
          <w:b/>
          <w:bCs/>
          <w:szCs w:val="22"/>
          <w:u w:val="single"/>
          <w:lang w:val="en-US" w:eastAsia="zh-CN"/>
        </w:rPr>
        <w:t>4.1</w:t>
      </w:r>
      <w:r>
        <w:rPr>
          <w:rFonts w:hAnsi="宋体"/>
          <w:b/>
          <w:bCs/>
          <w:szCs w:val="22"/>
          <w:u w:val="single"/>
        </w:rPr>
        <w:t>-1  污水处理工艺流程图</w:t>
      </w:r>
    </w:p>
    <w:p w14:paraId="0C9E321E">
      <w:pPr>
        <w:pStyle w:val="54"/>
        <w:ind w:left="3130" w:leftChars="200" w:hanging="2650" w:hangingChars="1100"/>
        <w:jc w:val="left"/>
        <w:rPr>
          <w:rFonts w:hint="eastAsia" w:ascii="宋体" w:hAnsi="宋体" w:eastAsia="宋体" w:cs="宋体"/>
          <w:b/>
          <w:bCs/>
          <w:u w:val="double"/>
          <w:lang w:eastAsia="zh-CN"/>
        </w:rPr>
      </w:pPr>
    </w:p>
    <w:p w14:paraId="109BD85B">
      <w:pPr>
        <w:pStyle w:val="54"/>
        <w:ind w:left="3130" w:leftChars="200" w:hanging="2650" w:hangingChars="1100"/>
        <w:jc w:val="center"/>
        <w:rPr>
          <w:rFonts w:hint="eastAsia" w:ascii="宋体" w:hAnsi="宋体" w:eastAsia="宋体" w:cs="宋体"/>
          <w:b/>
          <w:bCs/>
          <w:u w:val="none"/>
          <w:lang w:eastAsia="zh-CN"/>
        </w:rPr>
      </w:pPr>
    </w:p>
    <w:p w14:paraId="52B87479">
      <w:pPr>
        <w:keepNext w:val="0"/>
        <w:keepLines w:val="0"/>
        <w:widowControl/>
        <w:suppressLineNumbers w:val="0"/>
        <w:jc w:val="left"/>
        <w:rPr>
          <w:rFonts w:hint="default"/>
          <w:lang w:val="en-US" w:eastAsia="zh-CN"/>
        </w:rPr>
      </w:pPr>
      <w:bookmarkStart w:id="34" w:name="_Toc14499"/>
      <w:r>
        <w:rPr>
          <w:rFonts w:hint="eastAsia" w:ascii="黑体" w:hAnsi="黑体" w:eastAsia="黑体" w:cs="Times New Roman"/>
          <w:b/>
          <w:color w:val="auto"/>
          <w:kern w:val="2"/>
          <w:sz w:val="28"/>
          <w:szCs w:val="28"/>
          <w:lang w:val="en-US" w:eastAsia="zh-CN" w:bidi="ar-SA"/>
        </w:rPr>
        <w:t>4.1.2</w:t>
      </w:r>
      <w:r>
        <w:rPr>
          <w:rFonts w:hint="default" w:ascii="黑体" w:hAnsi="黑体" w:eastAsia="黑体" w:cs="Times New Roman"/>
          <w:b/>
          <w:color w:val="auto"/>
          <w:kern w:val="2"/>
          <w:sz w:val="28"/>
          <w:szCs w:val="28"/>
          <w:lang w:val="en-US" w:eastAsia="zh-CN" w:bidi="ar-SA"/>
        </w:rPr>
        <w:t>废气</w:t>
      </w:r>
      <w:bookmarkEnd w:id="34"/>
    </w:p>
    <w:p w14:paraId="17D5F8DB">
      <w:pPr>
        <w:keepNext w:val="0"/>
        <w:keepLines w:val="0"/>
        <w:pageBreakBefore w:val="0"/>
        <w:widowControl/>
        <w:tabs>
          <w:tab w:val="left" w:pos="2400"/>
        </w:tabs>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lang w:eastAsia="zh-CN"/>
        </w:rPr>
      </w:pPr>
      <w:r>
        <w:rPr>
          <w:rFonts w:hint="eastAsia" w:ascii="宋体" w:hAnsi="宋体" w:eastAsia="宋体" w:cs="宋体"/>
          <w:lang w:eastAsia="zh-CN"/>
        </w:rPr>
        <w:t>技改项目运营期产生的大气污染物主要有浸出工序产生的酸雾，原料球磨、筛分、切割和电炉浇注工序产生的颗粒物，烘干工序和锅炉燃烧天然气产生的颗粒物、SO2、NOx，以及食堂的油烟废气。</w:t>
      </w:r>
    </w:p>
    <w:p w14:paraId="3CFA0989">
      <w:pPr>
        <w:bidi w:val="0"/>
        <w:rPr>
          <w:rFonts w:hint="eastAsia" w:ascii="宋体" w:hAnsi="宋体" w:eastAsia="宋体" w:cs="宋体"/>
          <w:b/>
          <w:bCs/>
          <w:lang w:val="en-US" w:eastAsia="zh-CN"/>
        </w:rPr>
      </w:pPr>
      <w:r>
        <w:rPr>
          <w:rFonts w:hint="eastAsia" w:ascii="宋体" w:hAnsi="宋体" w:eastAsia="宋体" w:cs="宋体"/>
          <w:b/>
          <w:bCs/>
          <w:lang w:val="en-US" w:eastAsia="zh-CN"/>
        </w:rPr>
        <w:t xml:space="preserve">4.1.2.1 </w:t>
      </w:r>
      <w:r>
        <w:rPr>
          <w:rFonts w:hint="eastAsia" w:ascii="宋体" w:hAnsi="宋体" w:cs="宋体"/>
          <w:b/>
          <w:bCs/>
          <w:lang w:val="en-US" w:eastAsia="zh-CN"/>
        </w:rPr>
        <w:t>1#</w:t>
      </w:r>
      <w:r>
        <w:rPr>
          <w:rFonts w:hint="default" w:ascii="Times New Roman" w:hAnsi="Times New Roman" w:cs="Times New Roman"/>
          <w:b/>
          <w:bCs/>
          <w:color w:val="auto"/>
          <w:sz w:val="24"/>
          <w:highlight w:val="none"/>
        </w:rPr>
        <w:t>厂房浇铸产生的颗粒物</w:t>
      </w:r>
    </w:p>
    <w:p w14:paraId="737A60F6">
      <w:pPr>
        <w:keepNext w:val="0"/>
        <w:keepLines w:val="0"/>
        <w:pageBreakBefore w:val="0"/>
        <w:widowControl/>
        <w:kinsoku/>
        <w:wordWrap/>
        <w:overflowPunct/>
        <w:topLinePunct w:val="0"/>
        <w:autoSpaceDE/>
        <w:autoSpaceDN/>
        <w:bidi w:val="0"/>
        <w:adjustRightInd w:val="0"/>
        <w:snapToGrid w:val="0"/>
        <w:ind w:firstLine="480" w:firstLineChars="200"/>
        <w:textAlignment w:val="auto"/>
      </w:pPr>
      <w:r>
        <w:rPr>
          <w:rFonts w:hint="default" w:ascii="宋体" w:hAnsi="宋体" w:eastAsia="宋体" w:cs="宋体"/>
          <w:lang w:eastAsia="zh-CN"/>
        </w:rPr>
        <w:t>本项目产品锡锭、锌锭需使用中频电炉熔化后浇铸，浇铸过程会产生烟尘，主要污染物为颗粒物；浇铸颗粒物由集气罩收集后，经脉冲式布袋除尘器处理后，引入酸雾吸收塔处理后排放。</w:t>
      </w:r>
      <w:r>
        <mc:AlternateContent>
          <mc:Choice Requires="wpc">
            <w:drawing>
              <wp:inline distT="0" distB="0" distL="114300" distR="114300">
                <wp:extent cx="5732780" cy="3261360"/>
                <wp:effectExtent l="0" t="0" r="0" b="0"/>
                <wp:docPr id="286" name="画布 2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 name="矩形 274"/>
                        <wps:cNvSpPr/>
                        <wps:spPr>
                          <a:xfrm>
                            <a:off x="2133600" y="1242060"/>
                            <a:ext cx="1708150" cy="311150"/>
                          </a:xfrm>
                          <a:prstGeom prst="rect">
                            <a:avLst/>
                          </a:prstGeom>
                          <a:noFill/>
                          <a:ln w="9525" cap="flat" cmpd="sng">
                            <a:solidFill>
                              <a:srgbClr val="000000"/>
                            </a:solidFill>
                            <a:prstDash val="solid"/>
                            <a:miter/>
                            <a:headEnd type="none" w="med" len="med"/>
                            <a:tailEnd type="none" w="med" len="med"/>
                          </a:ln>
                        </wps:spPr>
                        <wps:txbx>
                          <w:txbxContent>
                            <w:p w14:paraId="4A55F409">
                              <w:pPr>
                                <w:ind w:firstLine="480"/>
                                <w:rPr>
                                  <w:rFonts w:hint="default" w:eastAsia="宋体"/>
                                  <w:szCs w:val="21"/>
                                  <w:lang w:val="en-US" w:eastAsia="zh-CN"/>
                                </w:rPr>
                              </w:pPr>
                              <w:r>
                                <w:rPr>
                                  <w:rFonts w:hint="eastAsia"/>
                                  <w:sz w:val="21"/>
                                  <w:szCs w:val="21"/>
                                  <w:lang w:val="en-US" w:eastAsia="zh-CN"/>
                                </w:rPr>
                                <w:t>脉冲式布袋除尘器</w:t>
                              </w:r>
                            </w:p>
                          </w:txbxContent>
                        </wps:txbx>
                        <wps:bodyPr upright="1"/>
                      </wps:wsp>
                      <wps:wsp>
                        <wps:cNvPr id="65" name="矩形 276"/>
                        <wps:cNvSpPr/>
                        <wps:spPr>
                          <a:xfrm>
                            <a:off x="2133600" y="1863090"/>
                            <a:ext cx="1720215" cy="312420"/>
                          </a:xfrm>
                          <a:prstGeom prst="rect">
                            <a:avLst/>
                          </a:prstGeom>
                          <a:noFill/>
                          <a:ln w="9525" cap="flat" cmpd="sng">
                            <a:solidFill>
                              <a:srgbClr val="000000"/>
                            </a:solidFill>
                            <a:prstDash val="solid"/>
                            <a:miter/>
                            <a:headEnd type="none" w="med" len="med"/>
                            <a:tailEnd type="none" w="med" len="med"/>
                          </a:ln>
                        </wps:spPr>
                        <wps:txbx>
                          <w:txbxContent>
                            <w:p w14:paraId="570D5AF3">
                              <w:pPr>
                                <w:ind w:firstLine="0" w:firstLineChars="0"/>
                                <w:jc w:val="center"/>
                                <w:rPr>
                                  <w:rFonts w:hint="default" w:eastAsia="宋体"/>
                                  <w:lang w:val="en-US" w:eastAsia="zh-CN"/>
                                </w:rPr>
                              </w:pPr>
                              <w:r>
                                <w:rPr>
                                  <w:rFonts w:hint="eastAsia"/>
                                  <w:sz w:val="21"/>
                                  <w:szCs w:val="21"/>
                                  <w:lang w:val="en-US" w:eastAsia="zh-CN"/>
                                </w:rPr>
                                <w:t>酸雾吸收塔</w:t>
                              </w:r>
                            </w:p>
                          </w:txbxContent>
                        </wps:txbx>
                        <wps:bodyPr upright="1"/>
                      </wps:wsp>
                      <wps:wsp>
                        <wps:cNvPr id="66" name="直接连接符 277"/>
                        <wps:cNvCnPr/>
                        <wps:spPr>
                          <a:xfrm>
                            <a:off x="3025140" y="207645"/>
                            <a:ext cx="635" cy="309880"/>
                          </a:xfrm>
                          <a:prstGeom prst="line">
                            <a:avLst/>
                          </a:prstGeom>
                          <a:ln w="9525" cap="flat" cmpd="sng">
                            <a:solidFill>
                              <a:srgbClr val="000000"/>
                            </a:solidFill>
                            <a:prstDash val="solid"/>
                            <a:headEnd type="none" w="med" len="med"/>
                            <a:tailEnd type="arrow" w="med" len="med"/>
                          </a:ln>
                        </wps:spPr>
                        <wps:bodyPr upright="1"/>
                      </wps:wsp>
                      <wps:wsp>
                        <wps:cNvPr id="67" name="直接连接符 278"/>
                        <wps:cNvCnPr/>
                        <wps:spPr>
                          <a:xfrm>
                            <a:off x="3025775" y="1560830"/>
                            <a:ext cx="0" cy="310515"/>
                          </a:xfrm>
                          <a:prstGeom prst="line">
                            <a:avLst/>
                          </a:prstGeom>
                          <a:ln w="9525" cap="flat" cmpd="sng">
                            <a:solidFill>
                              <a:srgbClr val="000000"/>
                            </a:solidFill>
                            <a:prstDash val="solid"/>
                            <a:headEnd type="none" w="med" len="med"/>
                            <a:tailEnd type="arrow" w="med" len="med"/>
                          </a:ln>
                        </wps:spPr>
                        <wps:bodyPr upright="1"/>
                      </wps:wsp>
                      <wps:wsp>
                        <wps:cNvPr id="68" name="直接连接符 279"/>
                        <wps:cNvCnPr/>
                        <wps:spPr>
                          <a:xfrm>
                            <a:off x="3014345" y="2192655"/>
                            <a:ext cx="0" cy="310515"/>
                          </a:xfrm>
                          <a:prstGeom prst="line">
                            <a:avLst/>
                          </a:prstGeom>
                          <a:ln w="9525" cap="flat" cmpd="sng">
                            <a:solidFill>
                              <a:srgbClr val="000000"/>
                            </a:solidFill>
                            <a:prstDash val="solid"/>
                            <a:headEnd type="none" w="med" len="med"/>
                            <a:tailEnd type="arrow" w="med" len="med"/>
                          </a:ln>
                        </wps:spPr>
                        <wps:bodyPr upright="1"/>
                      </wps:wsp>
                      <wps:wsp>
                        <wps:cNvPr id="69" name="矩形 282"/>
                        <wps:cNvSpPr/>
                        <wps:spPr>
                          <a:xfrm>
                            <a:off x="2146300" y="2524760"/>
                            <a:ext cx="1752600" cy="310515"/>
                          </a:xfrm>
                          <a:prstGeom prst="rect">
                            <a:avLst/>
                          </a:prstGeom>
                          <a:noFill/>
                          <a:ln w="9525" cap="flat" cmpd="sng">
                            <a:solidFill>
                              <a:srgbClr val="000000"/>
                            </a:solidFill>
                            <a:prstDash val="solid"/>
                            <a:miter/>
                            <a:headEnd type="none" w="med" len="med"/>
                            <a:tailEnd type="none" w="med" len="med"/>
                          </a:ln>
                        </wps:spPr>
                        <wps:txbx>
                          <w:txbxContent>
                            <w:p w14:paraId="243A02AC">
                              <w:pPr>
                                <w:ind w:firstLine="0" w:firstLineChars="0"/>
                                <w:jc w:val="center"/>
                                <w:rPr>
                                  <w:rFonts w:hint="eastAsia"/>
                                  <w:sz w:val="21"/>
                                  <w:szCs w:val="21"/>
                                </w:rPr>
                              </w:pPr>
                              <w:r>
                                <w:rPr>
                                  <w:rFonts w:hint="eastAsia"/>
                                  <w:sz w:val="21"/>
                                  <w:szCs w:val="21"/>
                                </w:rPr>
                                <w:t>15m高排气筒（DA00</w:t>
                              </w:r>
                              <w:r>
                                <w:rPr>
                                  <w:rFonts w:hint="eastAsia"/>
                                  <w:sz w:val="21"/>
                                  <w:szCs w:val="21"/>
                                  <w:lang w:val="en-US" w:eastAsia="zh-CN"/>
                                </w:rPr>
                                <w:t>2</w:t>
                              </w:r>
                              <w:r>
                                <w:rPr>
                                  <w:rFonts w:hint="eastAsia"/>
                                  <w:sz w:val="21"/>
                                  <w:szCs w:val="21"/>
                                </w:rPr>
                                <w:t>）</w:t>
                              </w:r>
                            </w:p>
                          </w:txbxContent>
                        </wps:txbx>
                        <wps:bodyPr upright="1"/>
                      </wps:wsp>
                      <wps:wsp>
                        <wps:cNvPr id="70" name="直接连接符 284"/>
                        <wps:cNvCnPr/>
                        <wps:spPr>
                          <a:xfrm>
                            <a:off x="3025775" y="933450"/>
                            <a:ext cx="635" cy="308610"/>
                          </a:xfrm>
                          <a:prstGeom prst="line">
                            <a:avLst/>
                          </a:prstGeom>
                          <a:ln w="9525" cap="flat" cmpd="sng">
                            <a:solidFill>
                              <a:srgbClr val="000000"/>
                            </a:solidFill>
                            <a:prstDash val="solid"/>
                            <a:headEnd type="none" w="med" len="med"/>
                            <a:tailEnd type="arrow" w="med" len="med"/>
                          </a:ln>
                        </wps:spPr>
                        <wps:bodyPr upright="1"/>
                      </wps:wsp>
                      <wps:wsp>
                        <wps:cNvPr id="71" name="矩形 285"/>
                        <wps:cNvSpPr/>
                        <wps:spPr>
                          <a:xfrm>
                            <a:off x="2133600" y="622935"/>
                            <a:ext cx="1696720" cy="310515"/>
                          </a:xfrm>
                          <a:prstGeom prst="rect">
                            <a:avLst/>
                          </a:prstGeom>
                          <a:noFill/>
                          <a:ln w="9525" cap="flat" cmpd="sng">
                            <a:solidFill>
                              <a:srgbClr val="000000"/>
                            </a:solidFill>
                            <a:prstDash val="solid"/>
                            <a:miter/>
                            <a:headEnd type="none" w="med" len="med"/>
                            <a:tailEnd type="none" w="med" len="med"/>
                          </a:ln>
                        </wps:spPr>
                        <wps:txbx>
                          <w:txbxContent>
                            <w:p w14:paraId="408A7871">
                              <w:pPr>
                                <w:ind w:firstLine="0" w:firstLineChars="0"/>
                                <w:jc w:val="center"/>
                                <w:rPr>
                                  <w:sz w:val="21"/>
                                  <w:szCs w:val="21"/>
                                </w:rPr>
                              </w:pPr>
                              <w:r>
                                <w:rPr>
                                  <w:sz w:val="21"/>
                                  <w:szCs w:val="21"/>
                                </w:rPr>
                                <w:t>集气罩</w:t>
                              </w:r>
                            </w:p>
                          </w:txbxContent>
                        </wps:txbx>
                        <wps:bodyPr upright="1"/>
                      </wps:wsp>
                    </wpc:wpc>
                  </a:graphicData>
                </a:graphic>
              </wp:inline>
            </w:drawing>
          </mc:Choice>
          <mc:Fallback>
            <w:pict>
              <v:group id="_x0000_s1026" o:spid="_x0000_s1026" o:spt="203" style="height:256.8pt;width:451.4pt;" coordsize="5732780,3261360" editas="canvas" o:gfxdata="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">
                <o:lock v:ext="edit" aspectratio="f"/>
                <v:shape id="_x0000_s1026" o:spid="_x0000_s1026" style="position:absolute;left:0;top:0;height:3261360;width:5732780;" filled="f" stroked="f" coordsize="21600,21600" o:gfxdata="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4xyNTdcAAAAFAQAADwAAAAAAAAABACAAAAAiAAAAZHJzL2Rvd25yZXYu&#10;eG1sUEsBAhQAFAAAAAgAh07iQF0kiU2LAwAApRMAAA4AAAAAAAAAAQAgAAAAJgEAAGRycy9lMm9E&#10;b2MueG1sUEsFBgAAAAAGAAYAWQEAACMHAAAAAA==&#10;">
                  <v:fill on="f" focussize="0,0"/>
                  <v:stroke on="f"/>
                  <v:imagedata o:title=""/>
                  <o:lock v:ext="edit" aspectratio="t"/>
                </v:shape>
                <v:rect id="矩形 274" o:spid="_x0000_s1026" o:spt="1" style="position:absolute;left:2133600;top:1242060;height:311150;width:1708150;" filled="f" stroked="t" coordsize="21600,21600" o:gfxdata="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9uHj7UAAAABQEAAA8AAAAAAAAAAQAgAAAAIgAAAGRy&#10;cy9kb3ducmV2LnhtbFBLAQIUABQAAAAIAIdO4kCaE1uCCQIAAA8EAAAOAAAAAAAAAAEAIAAAACMB&#10;AABkcnMvZTJvRG9jLnhtbFBLBQYAAAAABgAGAFkBAACeBQAAAAA=&#10;">
                  <v:fill on="f" focussize="0,0"/>
                  <v:stroke color="#000000" joinstyle="miter"/>
                  <v:imagedata o:title=""/>
                  <o:lock v:ext="edit" aspectratio="f"/>
                  <v:textbox>
                    <w:txbxContent>
                      <w:p w14:paraId="4A55F409">
                        <w:pPr>
                          <w:ind w:firstLine="480"/>
                          <w:rPr>
                            <w:rFonts w:hint="default" w:eastAsia="宋体"/>
                            <w:szCs w:val="21"/>
                            <w:lang w:val="en-US" w:eastAsia="zh-CN"/>
                          </w:rPr>
                        </w:pPr>
                        <w:r>
                          <w:rPr>
                            <w:rFonts w:hint="eastAsia"/>
                            <w:sz w:val="21"/>
                            <w:szCs w:val="21"/>
                            <w:lang w:val="en-US" w:eastAsia="zh-CN"/>
                          </w:rPr>
                          <w:t>脉冲式布袋除尘器</w:t>
                        </w:r>
                      </w:p>
                    </w:txbxContent>
                  </v:textbox>
                </v:rect>
                <v:rect id="矩形 276" o:spid="_x0000_s1026" o:spt="1" style="position:absolute;left:2133600;top:1863090;height:312420;width:1720215;" filled="f" stroked="t" coordsize="21600,21600" o:gfxdata="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24ePtQAAAAFAQAADwAAAAAAAAABACAAAAAiAAAA&#10;ZHJzL2Rvd25yZXYueG1sUEsBAhQAFAAAAAgAh07iQE0SFAsLAgAADwQAAA4AAAAAAAAAAQAgAAAA&#10;IwEAAGRycy9lMm9Eb2MueG1sUEsFBgAAAAAGAAYAWQEAAKAFAAAAAA==&#10;">
                  <v:fill on="f" focussize="0,0"/>
                  <v:stroke color="#000000" joinstyle="miter"/>
                  <v:imagedata o:title=""/>
                  <o:lock v:ext="edit" aspectratio="f"/>
                  <v:textbox>
                    <w:txbxContent>
                      <w:p w14:paraId="570D5AF3">
                        <w:pPr>
                          <w:ind w:firstLine="0" w:firstLineChars="0"/>
                          <w:jc w:val="center"/>
                          <w:rPr>
                            <w:rFonts w:hint="default" w:eastAsia="宋体"/>
                            <w:lang w:val="en-US" w:eastAsia="zh-CN"/>
                          </w:rPr>
                        </w:pPr>
                        <w:r>
                          <w:rPr>
                            <w:rFonts w:hint="eastAsia"/>
                            <w:sz w:val="21"/>
                            <w:szCs w:val="21"/>
                            <w:lang w:val="en-US" w:eastAsia="zh-CN"/>
                          </w:rPr>
                          <w:t>酸雾吸收塔</w:t>
                        </w:r>
                      </w:p>
                    </w:txbxContent>
                  </v:textbox>
                </v:rect>
                <v:line id="直接连接符 277" o:spid="_x0000_s1026" o:spt="20" style="position:absolute;left:3025140;top:207645;height:309880;width:635;" filled="f" stroked="t" coordsize="21600,21600" o:gfxdata="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dX/99cAAAAFAQAADwAAAAAAAAABACAA&#10;AAAiAAAAZHJzL2Rvd25yZXYueG1sUEsBAhQAFAAAAAgAh07iQMq22FYOAgAA9AMAAA4AAAAAAAAA&#10;AQAgAAAAJgEAAGRycy9lMm9Eb2MueG1sUEsFBgAAAAAGAAYAWQEAAKYFAAAAAA==&#10;">
                  <v:fill on="f" focussize="0,0"/>
                  <v:stroke color="#000000" joinstyle="round" endarrow="open"/>
                  <v:imagedata o:title=""/>
                  <o:lock v:ext="edit" aspectratio="f"/>
                </v:line>
                <v:line id="直接连接符 278" o:spid="_x0000_s1026" o:spt="20" style="position:absolute;left:3025775;top:1560830;height:310515;width:0;" filled="f" stroked="t" coordsize="21600,21600" o:gfxdata="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XV//fXAAAABQEAAA8AAAAAAAAAAQAgAAAAIgAA&#10;AGRycy9kb3ducmV2LnhtbFBLAQIUABQAAAAIAIdO4kAksb0CCQIAAPMDAAAOAAAAAAAAAAEAIAAA&#10;ACYBAABkcnMvZTJvRG9jLnhtbFBLBQYAAAAABgAGAFkBAAChBQAAAAA=&#10;">
                  <v:fill on="f" focussize="0,0"/>
                  <v:stroke color="#000000" joinstyle="round" endarrow="open"/>
                  <v:imagedata o:title=""/>
                  <o:lock v:ext="edit" aspectratio="f"/>
                </v:line>
                <v:line id="直接连接符 279" o:spid="_x0000_s1026" o:spt="20" style="position:absolute;left:3014345;top:2192655;height:310515;width:0;" filled="f" stroked="t" coordsize="21600,21600" o:gfxdata="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XV//fXAAAABQEAAA8AAAAAAAAAAQAgAAAA&#10;IgAAAGRycy9kb3ducmV2LnhtbFBLAQIUABQAAAAIAIdO4kDsjL/yDAIAAPMDAAAOAAAAAAAAAAEA&#10;IAAAACYBAABkcnMvZTJvRG9jLnhtbFBLBQYAAAAABgAGAFkBAACkBQAAAAA=&#10;">
                  <v:fill on="f" focussize="0,0"/>
                  <v:stroke color="#000000" joinstyle="round" endarrow="open"/>
                  <v:imagedata o:title=""/>
                  <o:lock v:ext="edit" aspectratio="f"/>
                </v:line>
                <v:rect id="矩形 282" o:spid="_x0000_s1026" o:spt="1" style="position:absolute;left:2146300;top:2524760;height:310515;width:1752600;" filled="f" stroked="t" coordsize="21600,21600" o:gfxdata="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bh4+1AAAAAUBAAAPAAAAAAAAAAEAIAAAACIAAABk&#10;cnMvZG93bnJldi54bWxQSwECFAAUAAAACACHTuJA63S/pgoCAAAPBAAADgAAAAAAAAABACAAAAAj&#10;AQAAZHJzL2Uyb0RvYy54bWxQSwUGAAAAAAYABgBZAQAAnwUAAAAA&#10;">
                  <v:fill on="f" focussize="0,0"/>
                  <v:stroke color="#000000" joinstyle="miter"/>
                  <v:imagedata o:title=""/>
                  <o:lock v:ext="edit" aspectratio="f"/>
                  <v:textbox>
                    <w:txbxContent>
                      <w:p w14:paraId="243A02AC">
                        <w:pPr>
                          <w:ind w:firstLine="0" w:firstLineChars="0"/>
                          <w:jc w:val="center"/>
                          <w:rPr>
                            <w:rFonts w:hint="eastAsia"/>
                            <w:sz w:val="21"/>
                            <w:szCs w:val="21"/>
                          </w:rPr>
                        </w:pPr>
                        <w:r>
                          <w:rPr>
                            <w:rFonts w:hint="eastAsia"/>
                            <w:sz w:val="21"/>
                            <w:szCs w:val="21"/>
                          </w:rPr>
                          <w:t>15m高排气筒（DA00</w:t>
                        </w:r>
                        <w:r>
                          <w:rPr>
                            <w:rFonts w:hint="eastAsia"/>
                            <w:sz w:val="21"/>
                            <w:szCs w:val="21"/>
                            <w:lang w:val="en-US" w:eastAsia="zh-CN"/>
                          </w:rPr>
                          <w:t>2</w:t>
                        </w:r>
                        <w:r>
                          <w:rPr>
                            <w:rFonts w:hint="eastAsia"/>
                            <w:sz w:val="21"/>
                            <w:szCs w:val="21"/>
                          </w:rPr>
                          <w:t>）</w:t>
                        </w:r>
                      </w:p>
                    </w:txbxContent>
                  </v:textbox>
                </v:rect>
                <v:line id="直接连接符 284" o:spid="_x0000_s1026" o:spt="20" style="position:absolute;left:3025775;top:933450;height:308610;width:635;" filled="f" stroked="t" coordsize="21600,21600" o:gfxdata="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dX/99cAAAAFAQAADwAAAAAAAAABACAAAAAi&#10;AAAAZHJzL2Rvd25yZXYueG1sUEsBAhQAFAAAAAgAh07iQKHoUugLAgAA9AMAAA4AAAAAAAAAAQAg&#10;AAAAJgEAAGRycy9lMm9Eb2MueG1sUEsFBgAAAAAGAAYAWQEAAKMFAAAAAA==&#10;">
                  <v:fill on="f" focussize="0,0"/>
                  <v:stroke color="#000000" joinstyle="round" endarrow="open"/>
                  <v:imagedata o:title=""/>
                  <o:lock v:ext="edit" aspectratio="f"/>
                </v:line>
                <v:rect id="矩形 285" o:spid="_x0000_s1026" o:spt="1" style="position:absolute;left:2133600;top:622935;height:310515;width:1696720;" filled="f" stroked="t" coordsize="21600,21600" o:gfxdata="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9uHj7UAAAABQEAAA8AAAAAAAAAAQAgAAAAIgAA&#10;AGRycy9kb3ducmV2LnhtbFBLAQIUABQAAAAIAIdO4kBb/6/HDAIAAA4EAAAOAAAAAAAAAAEAIAAA&#10;ACMBAABkcnMvZTJvRG9jLnhtbFBLBQYAAAAABgAGAFkBAAChBQAAAAA=&#10;">
                  <v:fill on="f" focussize="0,0"/>
                  <v:stroke color="#000000" joinstyle="miter"/>
                  <v:imagedata o:title=""/>
                  <o:lock v:ext="edit" aspectratio="f"/>
                  <v:textbox>
                    <w:txbxContent>
                      <w:p w14:paraId="408A7871">
                        <w:pPr>
                          <w:ind w:firstLine="0" w:firstLineChars="0"/>
                          <w:jc w:val="center"/>
                          <w:rPr>
                            <w:sz w:val="21"/>
                            <w:szCs w:val="21"/>
                          </w:rPr>
                        </w:pPr>
                        <w:r>
                          <w:rPr>
                            <w:sz w:val="21"/>
                            <w:szCs w:val="21"/>
                          </w:rPr>
                          <w:t>集气罩</w:t>
                        </w:r>
                      </w:p>
                    </w:txbxContent>
                  </v:textbox>
                </v:rect>
                <w10:wrap type="none"/>
                <w10:anchorlock/>
              </v:group>
            </w:pict>
          </mc:Fallback>
        </mc:AlternateContent>
      </w:r>
    </w:p>
    <w:p w14:paraId="681FB4E1">
      <w:pPr>
        <w:pStyle w:val="54"/>
        <w:ind w:firstLine="2168" w:firstLineChars="900"/>
        <w:jc w:val="both"/>
        <w:rPr>
          <w:rFonts w:hint="eastAsia"/>
          <w:b w:val="0"/>
          <w:bCs/>
          <w:u w:val="single"/>
        </w:rPr>
      </w:pPr>
      <w:r>
        <w:rPr>
          <w:rFonts w:hint="eastAsia" w:ascii="宋体" w:hAnsi="宋体" w:eastAsia="宋体" w:cs="宋体"/>
          <w:b/>
          <w:bCs w:val="0"/>
          <w:u w:val="single"/>
        </w:rPr>
        <w:t>图</w:t>
      </w:r>
      <w:r>
        <w:rPr>
          <w:rFonts w:hint="eastAsia" w:ascii="宋体" w:hAnsi="宋体" w:eastAsia="宋体" w:cs="宋体"/>
          <w:b/>
          <w:bCs w:val="0"/>
          <w:u w:val="single"/>
          <w:lang w:val="en-US" w:eastAsia="zh-CN"/>
        </w:rPr>
        <w:t>4</w:t>
      </w:r>
      <w:r>
        <w:rPr>
          <w:rFonts w:hint="eastAsia" w:ascii="宋体" w:hAnsi="宋体" w:eastAsia="宋体" w:cs="宋体"/>
          <w:b/>
          <w:bCs w:val="0"/>
          <w:u w:val="single"/>
        </w:rPr>
        <w:t>.</w:t>
      </w:r>
      <w:r>
        <w:rPr>
          <w:rFonts w:hint="eastAsia" w:ascii="宋体" w:hAnsi="宋体" w:eastAsia="宋体" w:cs="宋体"/>
          <w:b/>
          <w:bCs w:val="0"/>
          <w:u w:val="single"/>
          <w:lang w:val="en-US" w:eastAsia="zh-CN"/>
        </w:rPr>
        <w:t>1</w:t>
      </w:r>
      <w:r>
        <w:rPr>
          <w:rFonts w:hint="eastAsia" w:ascii="宋体" w:hAnsi="宋体" w:eastAsia="宋体" w:cs="宋体"/>
          <w:b/>
          <w:bCs w:val="0"/>
          <w:u w:val="single"/>
        </w:rPr>
        <w:t>-</w:t>
      </w:r>
      <w:r>
        <w:rPr>
          <w:rFonts w:hint="eastAsia" w:ascii="宋体" w:hAnsi="宋体" w:cs="宋体"/>
          <w:b/>
          <w:bCs w:val="0"/>
          <w:u w:val="single"/>
          <w:lang w:val="en-US" w:eastAsia="zh-CN"/>
        </w:rPr>
        <w:t>2</w:t>
      </w:r>
      <w:r>
        <w:rPr>
          <w:rFonts w:hint="eastAsia" w:ascii="宋体" w:hAnsi="宋体" w:eastAsia="宋体" w:cs="宋体"/>
          <w:b/>
          <w:bCs w:val="0"/>
          <w:u w:val="single"/>
        </w:rPr>
        <w:t xml:space="preserve">   </w:t>
      </w:r>
      <w:r>
        <w:rPr>
          <w:rFonts w:hint="eastAsia" w:ascii="宋体" w:hAnsi="宋体" w:cs="宋体"/>
          <w:b/>
          <w:bCs w:val="0"/>
          <w:u w:val="single"/>
          <w:lang w:val="en-US" w:eastAsia="zh-CN"/>
        </w:rPr>
        <w:t>浇筑及闪蒸</w:t>
      </w:r>
      <w:r>
        <w:rPr>
          <w:rFonts w:hint="eastAsia" w:ascii="宋体" w:hAnsi="宋体" w:eastAsia="宋体" w:cs="宋体"/>
          <w:b/>
          <w:bCs w:val="0"/>
          <w:u w:val="single"/>
        </w:rPr>
        <w:t>废气治理工艺流程图</w:t>
      </w:r>
    </w:p>
    <w:p w14:paraId="72482F2D">
      <w:pPr>
        <w:spacing w:line="360" w:lineRule="auto"/>
        <w:ind w:firstLine="480" w:firstLineChars="200"/>
        <w:jc w:val="left"/>
        <w:rPr>
          <w:rFonts w:ascii="宋体" w:hAnsi="宋体"/>
          <w:color w:val="000000"/>
          <w:sz w:val="24"/>
          <w:szCs w:val="24"/>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color w:val="000000"/>
          <w:sz w:val="24"/>
          <w:szCs w:val="24"/>
        </w:rPr>
        <w:t>技改项目浓硫酸调配、添加硫酸溶液到浸出槽或反应釜时，有少量硫酸分子随水蒸气、颗粒物等挥发出来形成硫酸雾</w:t>
      </w:r>
      <w:r>
        <w:rPr>
          <w:rFonts w:ascii="宋体" w:hAnsi="宋体"/>
          <w:color w:val="000000"/>
          <w:sz w:val="24"/>
          <w:szCs w:val="24"/>
        </w:rPr>
        <w:t>混合物，颗粒粒径较小，一般小于10μm，而且黏度较大。</w:t>
      </w:r>
    </w:p>
    <w:p w14:paraId="41247C5A">
      <w:pPr>
        <w:pStyle w:val="41"/>
        <w:spacing w:line="360" w:lineRule="auto"/>
        <w:ind w:firstLine="480" w:firstLineChars="200"/>
        <w:rPr>
          <w:rFonts w:hint="eastAsia" w:hAnsi="宋体"/>
          <w:kern w:val="2"/>
        </w:rPr>
      </w:pPr>
      <w:r>
        <w:rPr>
          <w:rFonts w:hint="eastAsia" w:hAnsi="宋体"/>
          <w:kern w:val="2"/>
        </w:rPr>
        <w:t>技改</w:t>
      </w:r>
      <w:r>
        <w:rPr>
          <w:rFonts w:hAnsi="宋体"/>
          <w:kern w:val="2"/>
        </w:rPr>
        <w:t>项目采用</w:t>
      </w:r>
      <w:r>
        <w:rPr>
          <w:rFonts w:hint="eastAsia" w:hAnsi="宋体"/>
          <w:kern w:val="2"/>
        </w:rPr>
        <w:t>1套处理能力为9000m</w:t>
      </w:r>
      <w:r>
        <w:rPr>
          <w:rFonts w:hint="eastAsia" w:hAnsi="宋体"/>
          <w:kern w:val="2"/>
          <w:vertAlign w:val="superscript"/>
        </w:rPr>
        <w:t>3</w:t>
      </w:r>
      <w:r>
        <w:rPr>
          <w:rFonts w:hint="eastAsia" w:hAnsi="宋体"/>
          <w:kern w:val="2"/>
        </w:rPr>
        <w:t>/h的酸雾净化塔处理浸出等工序产生的酸雾。采用氢氧化钠</w:t>
      </w:r>
      <w:r>
        <w:rPr>
          <w:rFonts w:hAnsi="宋体"/>
          <w:kern w:val="2"/>
        </w:rPr>
        <w:t>中和液来净化硫酸雾。</w:t>
      </w:r>
      <w:r>
        <w:rPr>
          <w:rFonts w:hint="eastAsia" w:hAnsi="宋体"/>
          <w:kern w:val="2"/>
        </w:rPr>
        <w:t>硫酸雾废气</w:t>
      </w:r>
      <w:r>
        <w:rPr>
          <w:rFonts w:hAnsi="宋体"/>
          <w:kern w:val="2"/>
        </w:rPr>
        <w:t>由</w:t>
      </w:r>
      <w:r>
        <w:rPr>
          <w:rFonts w:hint="eastAsia" w:hAnsi="宋体"/>
          <w:kern w:val="2"/>
        </w:rPr>
        <w:t>引</w:t>
      </w:r>
      <w:r>
        <w:rPr>
          <w:rFonts w:hAnsi="宋体"/>
          <w:kern w:val="2"/>
        </w:rPr>
        <w:t>风机吸入进风段，再向上流动，至第一滤料层，与第一级喷咀喷出的中和液接触反应。吸收后的废气继续向上流动至第二滤料层，与第二级喷咀喷出的中和液接触，再次发生中和反应，</w:t>
      </w:r>
      <w:r>
        <w:rPr>
          <w:rFonts w:hint="eastAsia" w:hAnsi="宋体"/>
          <w:kern w:val="2"/>
        </w:rPr>
        <w:t>反应</w:t>
      </w:r>
      <w:r>
        <w:rPr>
          <w:rFonts w:hAnsi="宋体"/>
          <w:kern w:val="2"/>
        </w:rPr>
        <w:t>后再与第三级喷淋中和液接触、反应，然后通过旋流板，由排风管排入大气中。</w:t>
      </w:r>
    </w:p>
    <w:p w14:paraId="0C80145C">
      <w:pPr>
        <w:pStyle w:val="41"/>
        <w:jc w:val="center"/>
        <w:rPr>
          <w:rFonts w:hint="eastAsia" w:ascii="Times New Roman" w:eastAsia="宋体"/>
          <w:lang w:eastAsia="zh-CN"/>
        </w:rPr>
      </w:pPr>
      <w:r>
        <w:rPr>
          <w:rFonts w:hint="eastAsia" w:ascii="Times New Roman" w:eastAsia="宋体"/>
          <w:lang w:eastAsia="zh-CN"/>
        </w:rPr>
        <w:drawing>
          <wp:inline distT="0" distB="0" distL="114300" distR="114300">
            <wp:extent cx="4952365" cy="3713480"/>
            <wp:effectExtent l="0" t="0" r="635" b="1270"/>
            <wp:docPr id="74" name="图片 74" descr="42748217110e6c2b7262f8929bf4f4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42748217110e6c2b7262f8929bf4f42a"/>
                    <pic:cNvPicPr>
                      <a:picLocks noChangeAspect="1"/>
                    </pic:cNvPicPr>
                  </pic:nvPicPr>
                  <pic:blipFill>
                    <a:blip r:embed="rId47"/>
                    <a:stretch>
                      <a:fillRect/>
                    </a:stretch>
                  </pic:blipFill>
                  <pic:spPr>
                    <a:xfrm>
                      <a:off x="0" y="0"/>
                      <a:ext cx="4952365" cy="3713480"/>
                    </a:xfrm>
                    <a:prstGeom prst="rect">
                      <a:avLst/>
                    </a:prstGeom>
                  </pic:spPr>
                </pic:pic>
              </a:graphicData>
            </a:graphic>
          </wp:inline>
        </w:drawing>
      </w:r>
    </w:p>
    <w:p w14:paraId="7FEE8578">
      <w:pPr>
        <w:pStyle w:val="41"/>
        <w:spacing w:line="360" w:lineRule="auto"/>
        <w:jc w:val="center"/>
        <w:rPr>
          <w:rFonts w:hint="eastAsia" w:hAnsi="宋体" w:eastAsia="宋体"/>
          <w:b/>
          <w:bCs/>
          <w:kern w:val="2"/>
          <w:u w:val="single"/>
          <w:lang w:eastAsia="zh-CN"/>
        </w:rPr>
      </w:pPr>
      <w:r>
        <w:rPr>
          <w:rFonts w:hAnsi="宋体"/>
          <w:b/>
          <w:bCs/>
          <w:szCs w:val="22"/>
          <w:u w:val="single"/>
        </w:rPr>
        <w:t>图</w:t>
      </w:r>
      <w:r>
        <w:rPr>
          <w:rFonts w:hint="eastAsia" w:hAnsi="宋体"/>
          <w:b/>
          <w:bCs/>
          <w:szCs w:val="22"/>
          <w:u w:val="single"/>
          <w:lang w:val="en-US" w:eastAsia="zh-CN"/>
        </w:rPr>
        <w:t>4.1</w:t>
      </w:r>
      <w:r>
        <w:rPr>
          <w:rFonts w:hAnsi="宋体"/>
          <w:b/>
          <w:bCs/>
          <w:szCs w:val="22"/>
          <w:u w:val="single"/>
        </w:rPr>
        <w:t>-</w:t>
      </w:r>
      <w:r>
        <w:rPr>
          <w:rFonts w:hint="eastAsia" w:hAnsi="宋体"/>
          <w:b/>
          <w:bCs/>
          <w:szCs w:val="22"/>
          <w:u w:val="single"/>
          <w:lang w:val="en-US" w:eastAsia="zh-CN"/>
        </w:rPr>
        <w:t>3</w:t>
      </w:r>
      <w:r>
        <w:rPr>
          <w:rFonts w:hint="eastAsia" w:hAnsi="宋体"/>
          <w:b/>
          <w:bCs/>
          <w:szCs w:val="22"/>
          <w:u w:val="single"/>
        </w:rPr>
        <w:t xml:space="preserve">  </w:t>
      </w:r>
      <w:r>
        <w:rPr>
          <w:rFonts w:hAnsi="宋体"/>
          <w:b/>
          <w:bCs/>
          <w:szCs w:val="22"/>
          <w:u w:val="single"/>
        </w:rPr>
        <w:t>酸雾喷淋塔</w:t>
      </w:r>
      <w:r>
        <w:rPr>
          <w:rFonts w:hint="eastAsia" w:hAnsi="宋体"/>
          <w:b/>
          <w:bCs/>
          <w:szCs w:val="22"/>
          <w:u w:val="single"/>
          <w:lang w:val="en-US" w:eastAsia="zh-CN"/>
        </w:rPr>
        <w:t>设置</w:t>
      </w:r>
    </w:p>
    <w:p w14:paraId="6D588DBC">
      <w:pPr>
        <w:pStyle w:val="54"/>
        <w:numPr>
          <w:ilvl w:val="0"/>
          <w:numId w:val="0"/>
        </w:numPr>
        <w:ind w:firstLine="48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布袋除尘器</w:t>
      </w:r>
    </w:p>
    <w:p w14:paraId="7A6F26A4">
      <w:pPr>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rPr>
        <w:t>6.2.1.2布袋除尘措施</w:t>
      </w:r>
    </w:p>
    <w:p w14:paraId="14E7F852">
      <w:pPr>
        <w:pStyle w:val="41"/>
        <w:spacing w:line="360" w:lineRule="auto"/>
        <w:ind w:firstLine="480" w:firstLineChars="200"/>
        <w:rPr>
          <w:rFonts w:hint="eastAsia" w:ascii="Times New Roman"/>
          <w:kern w:val="2"/>
        </w:rPr>
      </w:pPr>
      <w:r>
        <w:rPr>
          <w:rFonts w:hint="eastAsia" w:hAnsi="宋体"/>
        </w:rPr>
        <w:t>技改项目原料在封闭的球磨机、振动筛、切割机中进行，生产过程中产生的粉尘由收尘管道收集到脉冲布袋除尘器中除尘，电炉浇注工序</w:t>
      </w:r>
      <w:r>
        <w:rPr>
          <w:rFonts w:hAnsi="宋体"/>
        </w:rPr>
        <w:t>产生的</w:t>
      </w:r>
      <w:r>
        <w:rPr>
          <w:rFonts w:hint="eastAsia" w:hAnsi="宋体"/>
        </w:rPr>
        <w:t>烟尘通过顶吸罩、管道收集至</w:t>
      </w:r>
      <w:r>
        <w:rPr>
          <w:rFonts w:ascii="Times New Roman"/>
          <w:kern w:val="2"/>
        </w:rPr>
        <w:t>布袋除尘器</w:t>
      </w:r>
      <w:r>
        <w:rPr>
          <w:rFonts w:hint="eastAsia" w:ascii="Times New Roman"/>
          <w:kern w:val="2"/>
        </w:rPr>
        <w:t>除尘。</w:t>
      </w:r>
      <w:r>
        <w:rPr>
          <w:rFonts w:ascii="Times New Roman"/>
          <w:kern w:val="2"/>
        </w:rPr>
        <w:t>布袋除尘器是一种干式除尘装置，它适用于捕集细小、干燥粉尘。</w:t>
      </w:r>
      <w:r>
        <w:rPr>
          <w:rFonts w:hAnsi="宋体"/>
          <w:kern w:val="2"/>
        </w:rPr>
        <w:t>含尘废气经布袋除尘器入口进入各室灰斗，粗颗粒在重力作用下直接沉降至灰斗内，其余含尘气体经导流板上升至中箱体，均匀分布于各滤袋，此时粉尘被阻留在滤袋外表面。被过滤后的洁净气体经布袋花板进入上箱体，由排风道排出。当滤袋外表面粉尘增厚到一定程度时，脉冲控制装置发出信号，关闭第一室进风口阀门，喷吹装置开始工作。压缩空气在极短时间内顺序通过脉冲阀及喷吹管上的喷口向滤袋喷射，使滤袋振动，灰尘脱离滤袋落入灰斗。当第一室清灰完毕后，打开第一室进风口阀门并关闭第二室进风口阀门，第一室重新参加过滤工作，第二室开始进行离线清灰，由此逐室进行，从而使脉冲布袋除尘器可以不间断运行。</w:t>
      </w:r>
    </w:p>
    <w:p w14:paraId="785A3AD9">
      <w:pPr>
        <w:pStyle w:val="41"/>
        <w:spacing w:line="360" w:lineRule="auto"/>
        <w:ind w:firstLine="480" w:firstLineChars="200"/>
        <w:rPr>
          <w:rFonts w:ascii="Times New Roman"/>
          <w:kern w:val="2"/>
        </w:rPr>
      </w:pPr>
      <w:r>
        <w:rPr>
          <w:rFonts w:ascii="Times New Roman"/>
          <w:kern w:val="2"/>
        </w:rPr>
        <w:t>本项目选用脉冲袋式除尘器，主要结构见</w:t>
      </w:r>
      <w:r>
        <w:rPr>
          <w:rFonts w:hAnsi="宋体"/>
          <w:kern w:val="2"/>
        </w:rPr>
        <w:t>图</w:t>
      </w:r>
      <w:r>
        <w:rPr>
          <w:rFonts w:hint="eastAsia" w:hAnsi="宋体"/>
          <w:kern w:val="2"/>
          <w:lang w:val="en-US" w:eastAsia="zh-CN"/>
        </w:rPr>
        <w:t>4.1</w:t>
      </w:r>
      <w:r>
        <w:rPr>
          <w:rFonts w:hint="eastAsia" w:hAnsi="宋体"/>
          <w:kern w:val="2"/>
        </w:rPr>
        <w:t>-</w:t>
      </w:r>
      <w:r>
        <w:rPr>
          <w:rFonts w:hint="eastAsia" w:hAnsi="宋体"/>
          <w:kern w:val="2"/>
          <w:lang w:val="en-US" w:eastAsia="zh-CN"/>
        </w:rPr>
        <w:t>4</w:t>
      </w:r>
      <w:r>
        <w:rPr>
          <w:rFonts w:hAnsi="宋体"/>
          <w:kern w:val="2"/>
        </w:rPr>
        <w:t>。</w:t>
      </w:r>
    </w:p>
    <w:p w14:paraId="4D40A822">
      <w:pPr>
        <w:pStyle w:val="41"/>
        <w:spacing w:line="360" w:lineRule="auto"/>
        <w:jc w:val="center"/>
        <w:rPr>
          <w:rFonts w:ascii="Times New Roman"/>
        </w:rPr>
      </w:pPr>
    </w:p>
    <w:p w14:paraId="506C82C6">
      <w:pPr>
        <w:pStyle w:val="54"/>
        <w:numPr>
          <w:ilvl w:val="0"/>
          <w:numId w:val="0"/>
        </w:numPr>
        <w:ind w:firstLine="600" w:firstLineChars="200"/>
        <w:rPr>
          <w:rFonts w:hint="eastAsia" w:ascii="宋体" w:hAnsi="宋体" w:eastAsia="宋体" w:cs="宋体"/>
          <w:bCs/>
          <w:sz w:val="30"/>
          <w:szCs w:val="30"/>
          <w:lang w:eastAsia="zh-CN"/>
        </w:rPr>
      </w:pPr>
      <w:r>
        <w:rPr>
          <w:rFonts w:hint="eastAsia" w:ascii="宋体" w:hAnsi="宋体" w:eastAsia="宋体" w:cs="宋体"/>
          <w:bCs/>
          <w:sz w:val="30"/>
          <w:szCs w:val="30"/>
          <w:lang w:eastAsia="zh-CN"/>
        </w:rPr>
        <w:drawing>
          <wp:inline distT="0" distB="0" distL="114300" distR="114300">
            <wp:extent cx="4582160" cy="3435985"/>
            <wp:effectExtent l="0" t="0" r="8890" b="12065"/>
            <wp:docPr id="73" name="图片 73" descr="7861377dc42cc20a5098c829a5fd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7861377dc42cc20a5098c829a5fd5086"/>
                    <pic:cNvPicPr>
                      <a:picLocks noChangeAspect="1"/>
                    </pic:cNvPicPr>
                  </pic:nvPicPr>
                  <pic:blipFill>
                    <a:blip r:embed="rId48"/>
                    <a:stretch>
                      <a:fillRect/>
                    </a:stretch>
                  </pic:blipFill>
                  <pic:spPr>
                    <a:xfrm>
                      <a:off x="0" y="0"/>
                      <a:ext cx="4582160" cy="3435985"/>
                    </a:xfrm>
                    <a:prstGeom prst="rect">
                      <a:avLst/>
                    </a:prstGeom>
                  </pic:spPr>
                </pic:pic>
              </a:graphicData>
            </a:graphic>
          </wp:inline>
        </w:drawing>
      </w:r>
    </w:p>
    <w:p w14:paraId="0E39885E">
      <w:pPr>
        <w:pStyle w:val="54"/>
        <w:numPr>
          <w:ilvl w:val="0"/>
          <w:numId w:val="0"/>
        </w:numPr>
        <w:ind w:firstLine="3132" w:firstLineChars="1300"/>
        <w:rPr>
          <w:rFonts w:hint="eastAsia" w:ascii="宋体" w:hAnsi="宋体" w:eastAsia="宋体" w:cs="宋体"/>
          <w:bCs/>
          <w:sz w:val="30"/>
          <w:szCs w:val="30"/>
          <w:u w:val="single"/>
          <w:lang w:eastAsia="zh-CN"/>
        </w:rPr>
      </w:pPr>
      <w:r>
        <w:rPr>
          <w:rFonts w:hint="eastAsia" w:ascii="宋体" w:hAnsi="宋体" w:eastAsia="宋体" w:cs="宋体"/>
          <w:b/>
          <w:bCs/>
          <w:u w:val="single"/>
          <w:lang w:eastAsia="zh-CN"/>
        </w:rPr>
        <w:t>图</w:t>
      </w:r>
      <w:r>
        <w:rPr>
          <w:rFonts w:hint="eastAsia" w:ascii="宋体" w:hAnsi="宋体" w:eastAsia="宋体" w:cs="宋体"/>
          <w:b/>
          <w:bCs/>
          <w:u w:val="single"/>
          <w:lang w:val="en-US" w:eastAsia="zh-CN"/>
        </w:rPr>
        <w:t>4.1-</w:t>
      </w:r>
      <w:r>
        <w:rPr>
          <w:rFonts w:hint="eastAsia" w:ascii="宋体" w:hAnsi="宋体" w:cs="宋体"/>
          <w:b/>
          <w:bCs/>
          <w:u w:val="single"/>
          <w:lang w:val="en-US" w:eastAsia="zh-CN"/>
        </w:rPr>
        <w:t>4</w:t>
      </w:r>
      <w:r>
        <w:rPr>
          <w:rFonts w:hint="eastAsia" w:ascii="宋体" w:hAnsi="宋体" w:eastAsia="宋体" w:cs="宋体"/>
          <w:b/>
          <w:bCs/>
          <w:u w:val="single"/>
          <w:lang w:val="en-US" w:eastAsia="zh-CN"/>
        </w:rPr>
        <w:t xml:space="preserve"> </w:t>
      </w:r>
      <w:r>
        <w:rPr>
          <w:rFonts w:hint="eastAsia" w:ascii="宋体" w:hAnsi="宋体" w:eastAsia="宋体" w:cs="宋体"/>
          <w:b/>
          <w:bCs/>
          <w:u w:val="single"/>
          <w:lang w:eastAsia="zh-CN"/>
        </w:rPr>
        <w:t>布袋除尘器设置</w:t>
      </w:r>
    </w:p>
    <w:p w14:paraId="5319E416">
      <w:pPr>
        <w:pStyle w:val="4"/>
        <w:bidi w:val="0"/>
        <w:rPr>
          <w:rFonts w:hint="eastAsia"/>
          <w:lang w:val="en-US" w:eastAsia="zh-CN"/>
        </w:rPr>
      </w:pPr>
      <w:bookmarkStart w:id="35" w:name="_Toc4891"/>
      <w:r>
        <w:rPr>
          <w:rFonts w:hint="eastAsia"/>
          <w:lang w:val="en-US" w:eastAsia="zh-CN"/>
        </w:rPr>
        <w:t>4</w:t>
      </w:r>
      <w:r>
        <w:rPr>
          <w:rFonts w:hint="default"/>
          <w:lang w:val="en-US" w:eastAsia="zh-CN"/>
        </w:rPr>
        <w:t>.</w:t>
      </w:r>
      <w:r>
        <w:rPr>
          <w:rFonts w:hint="eastAsia"/>
          <w:lang w:val="en-US" w:eastAsia="zh-CN"/>
        </w:rPr>
        <w:t>1.3噪声</w:t>
      </w:r>
      <w:bookmarkEnd w:id="35"/>
    </w:p>
    <w:p w14:paraId="123C96EA">
      <w:pPr>
        <w:adjustRightInd w:val="0"/>
        <w:snapToGrid w:val="0"/>
        <w:ind w:firstLine="480"/>
        <w:rPr>
          <w:rFonts w:hint="eastAsia"/>
          <w:color w:val="FF0000"/>
        </w:rPr>
      </w:pPr>
      <w:r>
        <w:rPr>
          <w:rFonts w:hint="eastAsia" w:ascii="宋体" w:hAnsi="宋体"/>
          <w:color w:val="000000"/>
          <w:sz w:val="24"/>
          <w:szCs w:val="24"/>
        </w:rPr>
        <w:t>技改项目</w:t>
      </w:r>
      <w:r>
        <w:rPr>
          <w:rFonts w:ascii="宋体" w:hAnsi="宋体"/>
          <w:color w:val="000000"/>
          <w:sz w:val="24"/>
          <w:szCs w:val="24"/>
        </w:rPr>
        <w:t>噪声源主要来自</w:t>
      </w:r>
      <w:r>
        <w:rPr>
          <w:rFonts w:hint="eastAsia" w:ascii="宋体" w:hAnsi="宋体"/>
          <w:color w:val="000000"/>
          <w:sz w:val="24"/>
          <w:szCs w:val="24"/>
        </w:rPr>
        <w:t>振动筛、球磨机、空压机、除尘风机、</w:t>
      </w:r>
      <w:r>
        <w:rPr>
          <w:rFonts w:ascii="宋体" w:hAnsi="宋体"/>
          <w:color w:val="000000"/>
          <w:sz w:val="24"/>
          <w:szCs w:val="24"/>
        </w:rPr>
        <w:t>水泵等。</w:t>
      </w:r>
      <w:r>
        <w:rPr>
          <w:rFonts w:hint="eastAsia" w:ascii="宋体" w:hAnsi="宋体"/>
          <w:color w:val="000000"/>
          <w:sz w:val="24"/>
          <w:szCs w:val="24"/>
        </w:rPr>
        <w:t>技改项目在采取低噪声设备的</w:t>
      </w:r>
      <w:r>
        <w:rPr>
          <w:rFonts w:ascii="宋体" w:hAnsi="宋体"/>
          <w:color w:val="000000"/>
          <w:sz w:val="24"/>
          <w:szCs w:val="24"/>
        </w:rPr>
        <w:t>情况</w:t>
      </w:r>
      <w:r>
        <w:rPr>
          <w:rFonts w:hint="eastAsia" w:ascii="宋体" w:hAnsi="宋体"/>
          <w:color w:val="000000"/>
          <w:sz w:val="24"/>
          <w:szCs w:val="24"/>
        </w:rPr>
        <w:t>下，再采用消声、隔声、减震和个体防护等措施</w:t>
      </w:r>
      <w:r>
        <w:rPr>
          <w:rFonts w:hint="eastAsia" w:ascii="宋体" w:hAnsi="宋体" w:eastAsia="宋体" w:cs="宋体"/>
          <w:kern w:val="0"/>
        </w:rPr>
        <w:t>确保营运期的厂界的昼间和夜间</w:t>
      </w:r>
      <w:r>
        <w:rPr>
          <w:rFonts w:hint="eastAsia" w:ascii="宋体" w:hAnsi="宋体" w:cs="宋体"/>
          <w:kern w:val="0"/>
          <w:lang w:eastAsia="zh-CN"/>
        </w:rPr>
        <w:t>噪声值不</w:t>
      </w:r>
      <w:r>
        <w:rPr>
          <w:rFonts w:hint="eastAsia" w:ascii="宋体" w:hAnsi="宋体" w:eastAsia="宋体" w:cs="宋体"/>
          <w:kern w:val="0"/>
        </w:rPr>
        <w:t>超过《工业企业厂界环境噪声排放标准》（GB12348-2008）3 类标准的要求。</w:t>
      </w:r>
    </w:p>
    <w:p w14:paraId="34D84B6C">
      <w:pPr>
        <w:pStyle w:val="4"/>
        <w:bidi w:val="0"/>
        <w:rPr>
          <w:rFonts w:hint="default"/>
          <w:lang w:val="en-US" w:eastAsia="zh-CN"/>
        </w:rPr>
      </w:pPr>
      <w:bookmarkStart w:id="36" w:name="_Toc29560"/>
      <w:bookmarkStart w:id="37" w:name="_Toc17833"/>
      <w:r>
        <w:rPr>
          <w:rFonts w:hint="eastAsia"/>
          <w:lang w:val="en-US" w:eastAsia="zh-CN"/>
        </w:rPr>
        <w:t>4</w:t>
      </w:r>
      <w:r>
        <w:rPr>
          <w:rFonts w:hint="default"/>
          <w:lang w:val="en-US" w:eastAsia="zh-CN"/>
        </w:rPr>
        <w:t>.</w:t>
      </w:r>
      <w:r>
        <w:rPr>
          <w:rFonts w:hint="eastAsia"/>
          <w:lang w:val="en-US" w:eastAsia="zh-CN"/>
        </w:rPr>
        <w:t>1.</w:t>
      </w:r>
      <w:r>
        <w:rPr>
          <w:rFonts w:hint="default"/>
          <w:lang w:val="en-US" w:eastAsia="zh-CN"/>
        </w:rPr>
        <w:t>4固</w:t>
      </w:r>
      <w:r>
        <w:rPr>
          <w:rFonts w:hint="eastAsia"/>
          <w:lang w:val="en-US" w:eastAsia="zh-CN"/>
        </w:rPr>
        <w:t>（液）</w:t>
      </w:r>
      <w:r>
        <w:rPr>
          <w:rFonts w:hint="default"/>
          <w:lang w:val="en-US" w:eastAsia="zh-CN"/>
        </w:rPr>
        <w:t>体废物</w:t>
      </w:r>
      <w:bookmarkEnd w:id="36"/>
      <w:bookmarkEnd w:id="37"/>
    </w:p>
    <w:p w14:paraId="28DD8759">
      <w:pPr>
        <w:spacing w:line="360" w:lineRule="auto"/>
        <w:ind w:firstLine="480" w:firstLineChars="200"/>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技改项目的主要原料大部分是危险固废，这些危废在收集时，应要求产生危险废物的单位标清废物的类别和</w:t>
      </w:r>
      <w:r>
        <w:rPr>
          <w:rFonts w:hint="eastAsia" w:ascii="宋体" w:hAnsi="宋体" w:cs="宋体"/>
          <w:color w:val="000000"/>
          <w:kern w:val="0"/>
          <w:sz w:val="24"/>
          <w:szCs w:val="24"/>
          <w:lang w:val="en-US" w:eastAsia="zh-CN" w:bidi="ar-SA"/>
        </w:rPr>
        <w:t>主要成分</w:t>
      </w:r>
      <w:r>
        <w:rPr>
          <w:rFonts w:hint="eastAsia" w:ascii="宋体" w:hAnsi="宋体" w:eastAsia="宋体" w:cs="宋体"/>
          <w:color w:val="000000"/>
          <w:kern w:val="0"/>
          <w:sz w:val="24"/>
          <w:szCs w:val="24"/>
          <w:lang w:val="en-US" w:eastAsia="zh-CN" w:bidi="ar-SA"/>
        </w:rPr>
        <w:t xml:space="preserve">，根据危险废物的性质和形态，采用不同大小和不同材质的容器进行安全包装，并在包装的明显位置附上危险废物标签。通过严格检查，严防在装载、搬迁或运输中出现渗漏、溢出、抛洒或挥发等不利情况。使用开孔直径不大于70mm的容器收集废液；废液收集时，不得将不同性质的废液混装在一个容器内，防止因不同成分废液间发生反应引起的污染或泄漏。对于固态危废，采用防渗漏的复合编织袋。对特殊的废物采用专用容器收集。对易装卸、无特殊要求的危险废物由产生单位自备标准容器。对于半固态类，采用开口带盖塑料桶，如污泥类等。 </w:t>
      </w:r>
    </w:p>
    <w:p w14:paraId="34C5397E">
      <w:pPr>
        <w:keepNext w:val="0"/>
        <w:keepLines w:val="0"/>
        <w:pageBreakBefore w:val="0"/>
        <w:widowControl/>
        <w:kinsoku/>
        <w:wordWrap/>
        <w:overflowPunct/>
        <w:topLinePunct w:val="0"/>
        <w:autoSpaceDE/>
        <w:autoSpaceDN/>
        <w:bidi w:val="0"/>
        <w:adjustRightInd w:val="0"/>
        <w:snapToGrid w:val="0"/>
        <w:ind w:firstLine="482"/>
        <w:jc w:val="both"/>
        <w:textAlignment w:val="auto"/>
        <w:rPr>
          <w:rFonts w:hint="default" w:ascii="宋体" w:hAnsi="宋体" w:eastAsia="宋体" w:cs="宋体"/>
          <w:kern w:val="0"/>
          <w:lang w:val="en-US" w:eastAsia="zh-CN"/>
        </w:rPr>
      </w:pPr>
      <w:r>
        <w:rPr>
          <w:rFonts w:hint="eastAsia" w:ascii="宋体" w:hAnsi="宋体" w:cs="宋体"/>
          <w:kern w:val="0"/>
          <w:lang w:eastAsia="zh-CN"/>
        </w:rPr>
        <w:t>危废库现场如图</w:t>
      </w:r>
      <w:r>
        <w:rPr>
          <w:rFonts w:hint="eastAsia" w:ascii="宋体" w:hAnsi="宋体" w:cs="宋体"/>
          <w:kern w:val="0"/>
          <w:lang w:val="en-US" w:eastAsia="zh-CN"/>
        </w:rPr>
        <w:t>4.1-5所示。</w:t>
      </w:r>
    </w:p>
    <w:p w14:paraId="09B73BF3">
      <w:pPr>
        <w:pStyle w:val="54"/>
        <w:keepNext w:val="0"/>
        <w:keepLines w:val="0"/>
        <w:pageBreakBefore w:val="0"/>
        <w:widowControl/>
        <w:kinsoku/>
        <w:wordWrap/>
        <w:overflowPunct/>
        <w:topLinePunct w:val="0"/>
        <w:autoSpaceDE/>
        <w:autoSpaceDN/>
        <w:bidi w:val="0"/>
        <w:adjustRightInd w:val="0"/>
        <w:snapToGrid w:val="0"/>
        <w:spacing w:line="360" w:lineRule="auto"/>
        <w:ind w:firstLine="0"/>
        <w:textAlignment w:val="auto"/>
        <w:rPr>
          <w:rFonts w:hint="eastAsia" w:ascii="宋体" w:hAnsi="宋体" w:eastAsia="宋体" w:cs="宋体"/>
          <w:sz w:val="24"/>
          <w:szCs w:val="24"/>
          <w:lang w:eastAsia="zh-CN"/>
        </w:rPr>
      </w:pPr>
      <w:r>
        <w:rPr>
          <w:rStyle w:val="57"/>
          <w:rFonts w:hint="eastAsia" w:ascii="宋体" w:hAnsi="宋体" w:eastAsia="宋体" w:cs="宋体"/>
          <w:szCs w:val="20"/>
        </w:rPr>
        <w:t>本项目产生的固体废弃物按危险废物和一般固废分类、分质处置。根据污染防治对策，本项目（一期）采取的措施见表</w:t>
      </w:r>
      <w:r>
        <w:rPr>
          <w:rStyle w:val="57"/>
          <w:rFonts w:hint="eastAsia" w:ascii="宋体" w:hAnsi="宋体" w:eastAsia="宋体" w:cs="宋体"/>
          <w:szCs w:val="20"/>
          <w:lang w:val="en-US" w:eastAsia="zh-CN"/>
        </w:rPr>
        <w:t>4.</w:t>
      </w:r>
      <w:r>
        <w:rPr>
          <w:rStyle w:val="57"/>
          <w:rFonts w:hint="eastAsia" w:ascii="宋体" w:hAnsi="宋体" w:cs="宋体"/>
          <w:szCs w:val="20"/>
          <w:lang w:val="en-US" w:eastAsia="zh-CN"/>
        </w:rPr>
        <w:t>1</w:t>
      </w:r>
      <w:r>
        <w:rPr>
          <w:rStyle w:val="57"/>
          <w:rFonts w:hint="eastAsia" w:ascii="宋体" w:hAnsi="宋体" w:eastAsia="宋体" w:cs="宋体"/>
          <w:szCs w:val="20"/>
        </w:rPr>
        <w:t>-</w:t>
      </w:r>
      <w:r>
        <w:rPr>
          <w:rStyle w:val="57"/>
          <w:rFonts w:hint="eastAsia" w:ascii="宋体" w:hAnsi="宋体" w:cs="宋体"/>
          <w:szCs w:val="20"/>
          <w:lang w:val="en-US" w:eastAsia="zh-CN"/>
        </w:rPr>
        <w:t>2</w:t>
      </w:r>
      <w:r>
        <w:rPr>
          <w:rStyle w:val="57"/>
          <w:rFonts w:hint="eastAsia" w:ascii="宋体" w:hAnsi="宋体" w:eastAsia="宋体" w:cs="宋体"/>
          <w:szCs w:val="20"/>
        </w:rPr>
        <w:t>：</w:t>
      </w:r>
      <w:r>
        <w:rPr>
          <w:rFonts w:hint="eastAsia" w:ascii="宋体" w:hAnsi="宋体" w:eastAsia="宋体" w:cs="宋体"/>
          <w:sz w:val="24"/>
          <w:szCs w:val="24"/>
          <w:lang w:eastAsia="zh-CN"/>
        </w:rPr>
        <w:drawing>
          <wp:inline distT="0" distB="0" distL="114300" distR="114300">
            <wp:extent cx="5388610" cy="2790190"/>
            <wp:effectExtent l="0" t="0" r="2540" b="10160"/>
            <wp:docPr id="75" name="图片 75" descr="9caa0245264e7a528f210b53dda82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9caa0245264e7a528f210b53dda82c00"/>
                    <pic:cNvPicPr>
                      <a:picLocks noChangeAspect="1"/>
                    </pic:cNvPicPr>
                  </pic:nvPicPr>
                  <pic:blipFill>
                    <a:blip r:embed="rId49"/>
                    <a:stretch>
                      <a:fillRect/>
                    </a:stretch>
                  </pic:blipFill>
                  <pic:spPr>
                    <a:xfrm>
                      <a:off x="0" y="0"/>
                      <a:ext cx="5388610" cy="2790190"/>
                    </a:xfrm>
                    <a:prstGeom prst="rect">
                      <a:avLst/>
                    </a:prstGeom>
                  </pic:spPr>
                </pic:pic>
              </a:graphicData>
            </a:graphic>
          </wp:inline>
        </w:drawing>
      </w:r>
    </w:p>
    <w:p w14:paraId="01489C20">
      <w:pPr>
        <w:pStyle w:val="54"/>
        <w:keepNext w:val="0"/>
        <w:keepLines w:val="0"/>
        <w:pageBreakBefore w:val="0"/>
        <w:widowControl/>
        <w:kinsoku/>
        <w:wordWrap/>
        <w:overflowPunct/>
        <w:topLinePunct w:val="0"/>
        <w:autoSpaceDE/>
        <w:autoSpaceDN/>
        <w:bidi w:val="0"/>
        <w:adjustRightInd w:val="0"/>
        <w:snapToGrid w:val="0"/>
        <w:spacing w:after="334" w:afterLines="100" w:line="240" w:lineRule="auto"/>
        <w:ind w:firstLine="0"/>
        <w:jc w:val="center"/>
        <w:textAlignment w:val="auto"/>
        <w:rPr>
          <w:rFonts w:hint="default" w:ascii="宋体" w:hAnsi="宋体" w:eastAsia="宋体" w:cs="宋体"/>
          <w:b/>
          <w:bCs/>
          <w:sz w:val="24"/>
          <w:szCs w:val="24"/>
          <w:u w:val="single"/>
          <w:lang w:val="en-US" w:eastAsia="zh-CN"/>
        </w:rPr>
      </w:pPr>
      <w:r>
        <w:rPr>
          <w:rFonts w:hint="eastAsia" w:ascii="宋体" w:hAnsi="宋体" w:cs="宋体"/>
          <w:b/>
          <w:bCs/>
          <w:sz w:val="24"/>
          <w:szCs w:val="24"/>
          <w:u w:val="single"/>
          <w:lang w:eastAsia="zh-CN"/>
        </w:rPr>
        <w:t>图</w:t>
      </w:r>
      <w:r>
        <w:rPr>
          <w:rFonts w:hint="eastAsia" w:ascii="宋体" w:hAnsi="宋体" w:cs="宋体"/>
          <w:b/>
          <w:bCs/>
          <w:sz w:val="24"/>
          <w:szCs w:val="24"/>
          <w:u w:val="single"/>
          <w:lang w:val="en-US" w:eastAsia="zh-CN"/>
        </w:rPr>
        <w:t>4.1-5 危废库现场图</w:t>
      </w:r>
    </w:p>
    <w:p w14:paraId="56736724">
      <w:pPr>
        <w:pStyle w:val="54"/>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b/>
          <w:bCs/>
        </w:rPr>
      </w:pPr>
    </w:p>
    <w:p w14:paraId="281AF70A">
      <w:pPr>
        <w:pStyle w:val="4"/>
        <w:bidi w:val="0"/>
        <w:rPr>
          <w:rFonts w:hint="eastAsia"/>
          <w:lang w:val="en-US" w:eastAsia="zh-CN"/>
        </w:rPr>
      </w:pPr>
      <w:r>
        <w:rPr>
          <w:rFonts w:hint="eastAsia"/>
          <w:lang w:val="en-US" w:eastAsia="zh-CN"/>
        </w:rPr>
        <w:t>4.1.5地下水监测井</w:t>
      </w:r>
    </w:p>
    <w:p w14:paraId="37BFCDDC">
      <w:pPr>
        <w:ind w:firstLine="480" w:firstLineChars="200"/>
        <w:rPr>
          <w:rFonts w:hint="eastAsia" w:ascii="宋体" w:hAnsi="宋体" w:eastAsia="宋体" w:cs="宋体"/>
          <w:color w:val="auto"/>
          <w:lang w:val="en-US" w:eastAsia="zh-CN"/>
        </w:rPr>
      </w:pPr>
      <w:r>
        <w:rPr>
          <w:rFonts w:hint="eastAsia" w:ascii="宋体" w:hAnsi="宋体"/>
          <w:sz w:val="24"/>
        </w:rPr>
        <w:t>根据公司所在区域地下水流向</w:t>
      </w:r>
      <w:r>
        <w:rPr>
          <w:rFonts w:hint="eastAsia" w:ascii="宋体" w:hAnsi="宋体"/>
          <w:sz w:val="24"/>
          <w:lang w:eastAsia="zh-CN"/>
        </w:rPr>
        <w:t>根据《</w:t>
      </w:r>
      <w:r>
        <w:rPr>
          <w:rFonts w:hint="eastAsia" w:ascii="宋体" w:hAnsi="宋体"/>
          <w:sz w:val="24"/>
          <w:szCs w:val="24"/>
          <w:lang w:val="en-US" w:eastAsia="zh-CN"/>
        </w:rPr>
        <w:t>芜湖市易晖金属有限公司</w:t>
      </w:r>
      <w:r>
        <w:rPr>
          <w:rFonts w:hint="eastAsia" w:ascii="宋体" w:hAnsi="宋体"/>
          <w:sz w:val="24"/>
          <w:szCs w:val="24"/>
          <w:lang w:eastAsia="zh-CN"/>
        </w:rPr>
        <w:t>年处理</w:t>
      </w:r>
      <w:r>
        <w:rPr>
          <w:rFonts w:hint="eastAsia" w:ascii="宋体" w:hAnsi="宋体"/>
          <w:sz w:val="24"/>
          <w:szCs w:val="24"/>
          <w:lang w:val="en-US" w:eastAsia="zh-CN"/>
        </w:rPr>
        <w:t>湿法工艺生产线技术改造项目</w:t>
      </w:r>
      <w:r>
        <w:rPr>
          <w:rFonts w:hint="eastAsia" w:ascii="宋体" w:hAnsi="宋体"/>
          <w:sz w:val="24"/>
          <w:lang w:eastAsia="zh-CN"/>
        </w:rPr>
        <w:t>》</w:t>
      </w:r>
      <w:r>
        <w:rPr>
          <w:rFonts w:hint="eastAsia" w:ascii="宋体" w:hAnsi="宋体" w:eastAsia="宋体" w:cs="宋体"/>
          <w:color w:val="auto"/>
          <w:sz w:val="24"/>
          <w:szCs w:val="24"/>
        </w:rPr>
        <w:t>技改项目场地所处区域地下水主要沿着由北向南方向渗流。由于项目距周边敏感目标较远，故结合场地周边地层岩性分布特征及污染物迁移模拟分析，在厂区、厂界外地下水流向上、下游各布设1眼地下水水质跟踪监测井</w:t>
      </w:r>
    </w:p>
    <w:p w14:paraId="1E2509CD">
      <w:pPr>
        <w:pStyle w:val="4"/>
        <w:bidi w:val="0"/>
        <w:rPr>
          <w:rFonts w:hint="eastAsia"/>
          <w:lang w:val="en-US" w:eastAsia="zh-CN"/>
        </w:rPr>
      </w:pPr>
      <w:r>
        <w:rPr>
          <w:rFonts w:hint="eastAsia"/>
          <w:lang w:val="en-US" w:eastAsia="zh-CN"/>
        </w:rPr>
        <w:t>4.1.5.1事故池</w:t>
      </w:r>
    </w:p>
    <w:p w14:paraId="166CFCF5">
      <w:pPr>
        <w:pStyle w:val="63"/>
        <w:ind w:firstLine="480"/>
        <w:jc w:val="left"/>
        <w:rPr>
          <w:rFonts w:hint="eastAsia" w:ascii="宋体" w:hAnsi="宋体" w:eastAsia="宋体" w:cs="宋体"/>
          <w:lang w:val="en-US" w:eastAsia="zh-CN"/>
        </w:rPr>
      </w:pPr>
      <w:r>
        <w:rPr>
          <w:rFonts w:hint="eastAsia" w:ascii="宋体" w:hAnsi="宋体" w:eastAsia="宋体" w:cs="宋体"/>
          <w:lang w:val="en-US" w:eastAsia="zh-CN"/>
        </w:rPr>
        <w:t>厂区已建设应急事故池，有效容积</w:t>
      </w:r>
      <w:r>
        <w:rPr>
          <w:rFonts w:hint="eastAsia" w:ascii="宋体" w:hAnsi="宋体" w:cs="宋体"/>
          <w:lang w:val="en-US" w:eastAsia="zh-CN"/>
        </w:rPr>
        <w:t>70</w:t>
      </w:r>
      <w:r>
        <w:rPr>
          <w:rFonts w:hint="eastAsia" w:ascii="宋体" w:hAnsi="宋体" w:eastAsia="宋体" w:cs="宋体"/>
          <w:lang w:val="en-US" w:eastAsia="zh-CN"/>
        </w:rPr>
        <w:t>m</w:t>
      </w:r>
      <w:r>
        <w:rPr>
          <w:rFonts w:hint="eastAsia" w:ascii="宋体" w:hAnsi="宋体" w:eastAsia="宋体" w:cs="宋体"/>
          <w:vertAlign w:val="superscript"/>
          <w:lang w:val="en-US" w:eastAsia="zh-CN"/>
        </w:rPr>
        <w:t>3</w:t>
      </w:r>
      <w:r>
        <w:rPr>
          <w:rFonts w:hint="eastAsia" w:ascii="宋体" w:hAnsi="宋体" w:eastAsia="宋体" w:cs="宋体"/>
          <w:lang w:val="en-US" w:eastAsia="zh-CN"/>
        </w:rPr>
        <w:t>，位于厂区南侧，用于本公司事故废水收集和暂存。</w:t>
      </w:r>
    </w:p>
    <w:p w14:paraId="754C31C4">
      <w:pPr>
        <w:ind w:firstLine="480" w:firstLineChars="200"/>
        <w:rPr>
          <w:rFonts w:hint="eastAsia" w:ascii="宋体" w:hAnsi="宋体" w:eastAsia="宋体" w:cs="宋体"/>
          <w:lang w:val="en-US" w:eastAsia="zh-CN"/>
        </w:rPr>
      </w:pPr>
      <w:r>
        <w:rPr>
          <w:rFonts w:hint="eastAsia" w:ascii="宋体" w:hAnsi="宋体" w:eastAsia="宋体" w:cs="宋体"/>
          <w:lang w:val="en-US" w:eastAsia="zh-CN"/>
        </w:rPr>
        <w:t>事故池现场照片如图4.1-11所示。</w:t>
      </w:r>
    </w:p>
    <w:p w14:paraId="718A74F9">
      <w:pPr>
        <w:pStyle w:val="18"/>
        <w:keepNext w:val="0"/>
        <w:keepLines w:val="0"/>
        <w:pageBreakBefore w:val="0"/>
        <w:widowControl/>
        <w:kinsoku/>
        <w:wordWrap/>
        <w:overflowPunct/>
        <w:topLinePunct w:val="0"/>
        <w:autoSpaceDE/>
        <w:autoSpaceDN/>
        <w:bidi w:val="0"/>
        <w:adjustRightInd w:val="0"/>
        <w:snapToGrid w:val="0"/>
        <w:spacing w:after="0"/>
        <w:ind w:left="0" w:leftChars="0"/>
        <w:jc w:val="both"/>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354955" cy="2571750"/>
            <wp:effectExtent l="0" t="0" r="17145" b="0"/>
            <wp:docPr id="4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descr="IMG_256"/>
                    <pic:cNvPicPr>
                      <a:picLocks noChangeAspect="1"/>
                    </pic:cNvPicPr>
                  </pic:nvPicPr>
                  <pic:blipFill>
                    <a:blip r:embed="rId50"/>
                    <a:stretch>
                      <a:fillRect/>
                    </a:stretch>
                  </pic:blipFill>
                  <pic:spPr>
                    <a:xfrm>
                      <a:off x="0" y="0"/>
                      <a:ext cx="5354955" cy="2571750"/>
                    </a:xfrm>
                    <a:prstGeom prst="rect">
                      <a:avLst/>
                    </a:prstGeom>
                    <a:noFill/>
                    <a:ln w="9525">
                      <a:noFill/>
                    </a:ln>
                  </pic:spPr>
                </pic:pic>
              </a:graphicData>
            </a:graphic>
          </wp:inline>
        </w:drawing>
      </w:r>
    </w:p>
    <w:p w14:paraId="19C7B213">
      <w:pPr>
        <w:bidi w:val="0"/>
        <w:jc w:val="center"/>
        <w:rPr>
          <w:rFonts w:hint="eastAsia"/>
          <w:b/>
          <w:bCs/>
          <w:u w:val="single"/>
          <w:lang w:val="en-US" w:eastAsia="zh-CN"/>
        </w:rPr>
      </w:pPr>
      <w:r>
        <w:rPr>
          <w:rFonts w:hint="eastAsia"/>
          <w:b/>
          <w:bCs/>
          <w:u w:val="single"/>
          <w:lang w:val="en-US" w:eastAsia="zh-CN"/>
        </w:rPr>
        <w:t>图4.1-11  事故应急池照片</w:t>
      </w:r>
    </w:p>
    <w:p w14:paraId="03E9156B">
      <w:pPr>
        <w:rPr>
          <w:rFonts w:hint="default"/>
          <w:lang w:val="en-US" w:eastAsia="zh-CN"/>
        </w:rPr>
      </w:pPr>
    </w:p>
    <w:p w14:paraId="7D3EACDC">
      <w:pPr>
        <w:pStyle w:val="4"/>
        <w:bidi w:val="0"/>
        <w:rPr>
          <w:rFonts w:hint="eastAsia"/>
          <w:lang w:val="en-US" w:eastAsia="zh-CN"/>
        </w:rPr>
      </w:pPr>
      <w:r>
        <w:rPr>
          <w:rFonts w:hint="eastAsia"/>
          <w:lang w:val="en-US" w:eastAsia="zh-CN"/>
        </w:rPr>
        <w:t>4.1.6 初期雨水收集池</w:t>
      </w:r>
    </w:p>
    <w:p w14:paraId="3A5F0AAC">
      <w:pPr>
        <w:spacing w:line="360" w:lineRule="auto"/>
        <w:ind w:firstLine="480" w:firstLineChars="200"/>
        <w:jc w:val="left"/>
        <w:rPr>
          <w:rFonts w:hint="default" w:ascii="宋体" w:hAnsi="宋体" w:eastAsia="宋体" w:cs="宋体"/>
          <w:sz w:val="24"/>
          <w:szCs w:val="20"/>
          <w:lang w:val="en-US" w:eastAsia="zh-CN" w:bidi="ar-SA"/>
        </w:rPr>
      </w:pPr>
      <w:r>
        <w:rPr>
          <w:rFonts w:hint="eastAsia" w:ascii="宋体" w:hAnsi="宋体" w:eastAsia="宋体" w:cs="宋体"/>
          <w:sz w:val="24"/>
          <w:szCs w:val="20"/>
          <w:lang w:val="en-US" w:eastAsia="zh-CN" w:bidi="ar-SA"/>
        </w:rPr>
        <w:t>技改项目初期雨水</w:t>
      </w:r>
      <w:r>
        <w:rPr>
          <w:rFonts w:hint="eastAsia" w:ascii="宋体" w:hAnsi="宋体" w:cs="宋体"/>
          <w:sz w:val="24"/>
          <w:szCs w:val="20"/>
          <w:lang w:val="en-US" w:eastAsia="zh-CN" w:bidi="ar-SA"/>
        </w:rPr>
        <w:t>池</w:t>
      </w:r>
      <w:r>
        <w:rPr>
          <w:rFonts w:hint="eastAsia" w:ascii="宋体" w:hAnsi="宋体" w:eastAsia="宋体" w:cs="宋体"/>
          <w:sz w:val="24"/>
          <w:szCs w:val="20"/>
          <w:lang w:val="en-US" w:eastAsia="zh-CN" w:bidi="ar-SA"/>
        </w:rPr>
        <w:t>建设容积200m3的初期雨水收集池，初期雨水收集后由泵抽至1#厂房的废水中转槽，定时补充酸浸工序用水。</w:t>
      </w:r>
      <w:r>
        <w:rPr>
          <w:rFonts w:hint="eastAsia" w:ascii="宋体" w:hAnsi="宋体" w:cs="宋体"/>
          <w:sz w:val="24"/>
          <w:szCs w:val="20"/>
          <w:lang w:val="en-US" w:eastAsia="zh-CN" w:bidi="ar-SA"/>
        </w:rPr>
        <w:t>初期雨水收集池如图4.1-1</w:t>
      </w:r>
      <w:r>
        <w:rPr>
          <w:rFonts w:hint="eastAsia" w:ascii="宋体" w:hAnsi="宋体" w:eastAsia="宋体" w:cs="宋体"/>
          <w:lang w:val="en-US" w:eastAsia="zh-CN"/>
        </w:rPr>
        <w:t>。</w:t>
      </w:r>
    </w:p>
    <w:p w14:paraId="43292A20">
      <w:pPr>
        <w:pStyle w:val="63"/>
        <w:ind w:firstLine="48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lang w:val="en-US" w:eastAsia="zh-CN"/>
        </w:rPr>
        <w:t>为防止事故废水进入雨水管网影响受纳水体，建设单位建设事故废水收集管线，接管至应急事故池，并用于收集事故废水，避免事故废水污染受纳水体。一旦发生事故，立即切断雨水排口，将雨水管网内存水引入应急事故池，待事故处理后，</w:t>
      </w:r>
      <w:r>
        <w:rPr>
          <w:rFonts w:hint="eastAsia" w:ascii="宋体" w:hAnsi="宋体" w:eastAsia="宋体" w:cs="宋体"/>
          <w:sz w:val="24"/>
        </w:rPr>
        <w:t>再分批进入</w:t>
      </w:r>
      <w:r>
        <w:rPr>
          <w:rFonts w:hint="eastAsia" w:ascii="宋体" w:hAnsi="宋体" w:eastAsia="宋体" w:cs="宋体"/>
          <w:lang w:val="en-US" w:eastAsia="zh-CN"/>
        </w:rPr>
        <w:t>污水处理站进行处理，达标后排放。雨水切断阀照片如图4.1-13所示。</w:t>
      </w:r>
    </w:p>
    <w:p w14:paraId="3C8593A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838065" cy="2331085"/>
            <wp:effectExtent l="0" t="0" r="635" b="12065"/>
            <wp:docPr id="62" name="图片 62" descr="d5da7354235efba93f56cf1e372a9a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d5da7354235efba93f56cf1e372a9ae5"/>
                    <pic:cNvPicPr>
                      <a:picLocks noChangeAspect="1"/>
                    </pic:cNvPicPr>
                  </pic:nvPicPr>
                  <pic:blipFill>
                    <a:blip r:embed="rId51"/>
                    <a:stretch>
                      <a:fillRect/>
                    </a:stretch>
                  </pic:blipFill>
                  <pic:spPr>
                    <a:xfrm>
                      <a:off x="0" y="0"/>
                      <a:ext cx="4838065" cy="2331085"/>
                    </a:xfrm>
                    <a:prstGeom prst="rect">
                      <a:avLst/>
                    </a:prstGeom>
                  </pic:spPr>
                </pic:pic>
              </a:graphicData>
            </a:graphic>
          </wp:inline>
        </w:drawing>
      </w:r>
    </w:p>
    <w:p w14:paraId="540048ED">
      <w:pPr>
        <w:pStyle w:val="18"/>
        <w:keepNext w:val="0"/>
        <w:keepLines w:val="0"/>
        <w:pageBreakBefore w:val="0"/>
        <w:widowControl/>
        <w:kinsoku/>
        <w:wordWrap/>
        <w:overflowPunct/>
        <w:topLinePunct w:val="0"/>
        <w:autoSpaceDE/>
        <w:autoSpaceDN/>
        <w:bidi w:val="0"/>
        <w:adjustRightInd w:val="0"/>
        <w:snapToGrid w:val="0"/>
        <w:spacing w:after="0" w:line="360" w:lineRule="auto"/>
        <w:ind w:left="0" w:leftChars="0"/>
        <w:jc w:val="center"/>
        <w:textAlignment w:val="auto"/>
        <w:rPr>
          <w:rFonts w:hint="eastAsia" w:ascii="宋体" w:hAnsi="宋体" w:eastAsia="宋体" w:cs="宋体"/>
          <w:b/>
          <w:bCs/>
          <w:sz w:val="24"/>
          <w:szCs w:val="24"/>
          <w:highlight w:val="none"/>
          <w:u w:val="single"/>
          <w:lang w:val="en-US" w:eastAsia="zh-CN"/>
        </w:rPr>
      </w:pPr>
      <w:r>
        <w:rPr>
          <w:rFonts w:hint="eastAsia" w:ascii="宋体" w:hAnsi="宋体" w:eastAsia="宋体" w:cs="宋体"/>
          <w:b/>
          <w:bCs/>
          <w:sz w:val="24"/>
          <w:szCs w:val="24"/>
          <w:highlight w:val="none"/>
          <w:u w:val="single"/>
          <w:lang w:val="en-US" w:eastAsia="zh-CN"/>
        </w:rPr>
        <w:t>图4.1-1</w:t>
      </w:r>
      <w:r>
        <w:rPr>
          <w:rFonts w:hint="eastAsia" w:ascii="宋体" w:hAnsi="宋体" w:cs="宋体"/>
          <w:b/>
          <w:bCs/>
          <w:sz w:val="24"/>
          <w:szCs w:val="24"/>
          <w:highlight w:val="none"/>
          <w:u w:val="single"/>
          <w:lang w:val="en-US" w:eastAsia="zh-CN"/>
        </w:rPr>
        <w:t>2</w:t>
      </w:r>
      <w:r>
        <w:rPr>
          <w:rFonts w:hint="eastAsia" w:ascii="宋体" w:hAnsi="宋体" w:eastAsia="宋体" w:cs="宋体"/>
          <w:b/>
          <w:bCs/>
          <w:sz w:val="24"/>
          <w:szCs w:val="24"/>
          <w:highlight w:val="none"/>
          <w:u w:val="single"/>
          <w:lang w:val="en-US" w:eastAsia="zh-CN"/>
        </w:rPr>
        <w:t xml:space="preserve">  初期雨水收集池照片</w:t>
      </w:r>
    </w:p>
    <w:p w14:paraId="50C81EC1">
      <w:pPr>
        <w:jc w:val="center"/>
        <w:rPr>
          <w:rFonts w:hint="default" w:ascii="Times New Roman" w:hAnsi="Times New Roman" w:eastAsia="宋体" w:cs="Times New Roman"/>
          <w:lang w:eastAsia="zh-CN"/>
        </w:rPr>
      </w:pPr>
    </w:p>
    <w:p w14:paraId="19CDA0A4">
      <w:pPr>
        <w:jc w:val="center"/>
        <w:rPr>
          <w:rFonts w:hint="default" w:ascii="Times New Roman" w:hAnsi="Times New Roman" w:eastAsia="宋体" w:cs="Times New Roman"/>
          <w:lang w:eastAsia="zh-CN"/>
        </w:rPr>
      </w:pPr>
    </w:p>
    <w:p w14:paraId="583F2773">
      <w:pPr>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4879975" cy="3216910"/>
            <wp:effectExtent l="0" t="0" r="15875" b="2540"/>
            <wp:docPr id="72" name="图片 72" descr="6a728bf93bbbeee85a5979176f7062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a728bf93bbbeee85a5979176f7062d3"/>
                    <pic:cNvPicPr>
                      <a:picLocks noChangeAspect="1"/>
                    </pic:cNvPicPr>
                  </pic:nvPicPr>
                  <pic:blipFill>
                    <a:blip r:embed="rId52"/>
                    <a:stretch>
                      <a:fillRect/>
                    </a:stretch>
                  </pic:blipFill>
                  <pic:spPr>
                    <a:xfrm>
                      <a:off x="0" y="0"/>
                      <a:ext cx="4879975" cy="3216910"/>
                    </a:xfrm>
                    <a:prstGeom prst="rect">
                      <a:avLst/>
                    </a:prstGeom>
                  </pic:spPr>
                </pic:pic>
              </a:graphicData>
            </a:graphic>
          </wp:inline>
        </w:drawing>
      </w:r>
    </w:p>
    <w:p w14:paraId="4B824760">
      <w:pPr>
        <w:pStyle w:val="18"/>
        <w:keepNext w:val="0"/>
        <w:keepLines w:val="0"/>
        <w:pageBreakBefore w:val="0"/>
        <w:widowControl/>
        <w:kinsoku/>
        <w:wordWrap/>
        <w:overflowPunct/>
        <w:topLinePunct w:val="0"/>
        <w:autoSpaceDE/>
        <w:autoSpaceDN/>
        <w:bidi w:val="0"/>
        <w:adjustRightInd w:val="0"/>
        <w:snapToGrid w:val="0"/>
        <w:spacing w:after="0" w:line="360" w:lineRule="auto"/>
        <w:ind w:left="0" w:leftChars="0"/>
        <w:jc w:val="center"/>
        <w:textAlignment w:val="auto"/>
        <w:rPr>
          <w:rFonts w:hint="eastAsia" w:ascii="宋体" w:hAnsi="宋体" w:eastAsia="宋体" w:cs="宋体"/>
          <w:b/>
          <w:bCs/>
          <w:sz w:val="24"/>
          <w:szCs w:val="24"/>
          <w:highlight w:val="none"/>
          <w:u w:val="single"/>
          <w:lang w:val="en-US" w:eastAsia="zh-CN"/>
        </w:rPr>
      </w:pPr>
      <w:r>
        <w:rPr>
          <w:rFonts w:hint="eastAsia" w:ascii="宋体" w:hAnsi="宋体" w:eastAsia="宋体" w:cs="宋体"/>
          <w:b/>
          <w:bCs/>
          <w:sz w:val="24"/>
          <w:szCs w:val="24"/>
          <w:highlight w:val="none"/>
          <w:u w:val="single"/>
          <w:lang w:eastAsia="zh-CN"/>
        </w:rPr>
        <w:t>图</w:t>
      </w:r>
      <w:r>
        <w:rPr>
          <w:rFonts w:hint="eastAsia" w:ascii="宋体" w:hAnsi="宋体" w:eastAsia="宋体" w:cs="宋体"/>
          <w:b/>
          <w:bCs/>
          <w:sz w:val="24"/>
          <w:szCs w:val="24"/>
          <w:highlight w:val="none"/>
          <w:u w:val="single"/>
          <w:lang w:val="en-US" w:eastAsia="zh-CN"/>
        </w:rPr>
        <w:t>4.1-1</w:t>
      </w:r>
      <w:r>
        <w:rPr>
          <w:rFonts w:hint="eastAsia" w:ascii="宋体" w:hAnsi="宋体" w:cs="宋体"/>
          <w:b/>
          <w:bCs/>
          <w:sz w:val="24"/>
          <w:szCs w:val="24"/>
          <w:highlight w:val="none"/>
          <w:u w:val="single"/>
          <w:lang w:val="en-US" w:eastAsia="zh-CN"/>
        </w:rPr>
        <w:t>3</w:t>
      </w:r>
      <w:r>
        <w:rPr>
          <w:rFonts w:hint="eastAsia" w:ascii="宋体" w:hAnsi="宋体" w:eastAsia="宋体" w:cs="宋体"/>
          <w:b/>
          <w:bCs/>
          <w:sz w:val="24"/>
          <w:szCs w:val="24"/>
          <w:highlight w:val="none"/>
          <w:u w:val="single"/>
          <w:lang w:val="en-US" w:eastAsia="zh-CN"/>
        </w:rPr>
        <w:t xml:space="preserve">  雨水切断阀照片</w:t>
      </w:r>
    </w:p>
    <w:p w14:paraId="7B15EBB0">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38" w:name="_Toc32351"/>
      <w:r>
        <w:rPr>
          <w:rFonts w:hint="eastAsia" w:ascii="黑体" w:hAnsi="黑体" w:eastAsia="黑体" w:cs="Times New Roman"/>
          <w:b/>
          <w:color w:val="auto"/>
          <w:kern w:val="2"/>
          <w:sz w:val="30"/>
          <w:szCs w:val="30"/>
          <w:lang w:val="en-US" w:eastAsia="zh-CN" w:bidi="ar-SA"/>
        </w:rPr>
        <w:t>4</w:t>
      </w:r>
      <w:r>
        <w:rPr>
          <w:rFonts w:hint="default" w:ascii="黑体" w:hAnsi="黑体" w:eastAsia="黑体" w:cs="Times New Roman"/>
          <w:b/>
          <w:color w:val="auto"/>
          <w:kern w:val="2"/>
          <w:sz w:val="30"/>
          <w:szCs w:val="30"/>
          <w:lang w:val="en-US" w:eastAsia="zh-CN" w:bidi="ar-SA"/>
        </w:rPr>
        <w:t>.</w:t>
      </w:r>
      <w:r>
        <w:rPr>
          <w:rFonts w:hint="eastAsia" w:cs="Times New Roman"/>
          <w:b/>
          <w:color w:val="auto"/>
          <w:kern w:val="2"/>
          <w:sz w:val="30"/>
          <w:szCs w:val="30"/>
          <w:lang w:val="en-US" w:eastAsia="zh-CN" w:bidi="ar-SA"/>
        </w:rPr>
        <w:t>2</w:t>
      </w:r>
      <w:r>
        <w:rPr>
          <w:rFonts w:hint="eastAsia" w:ascii="黑体" w:hAnsi="黑体" w:eastAsia="黑体" w:cs="Times New Roman"/>
          <w:b/>
          <w:color w:val="auto"/>
          <w:kern w:val="2"/>
          <w:sz w:val="30"/>
          <w:szCs w:val="30"/>
          <w:lang w:val="en-US" w:eastAsia="zh-CN" w:bidi="ar-SA"/>
        </w:rPr>
        <w:t>其他环境保护措施</w:t>
      </w:r>
      <w:bookmarkEnd w:id="38"/>
    </w:p>
    <w:p w14:paraId="7C1F61F5">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4.2.1 环境风险防范措施</w:t>
      </w:r>
    </w:p>
    <w:p w14:paraId="45D83AF5">
      <w:pPr>
        <w:keepNext w:val="0"/>
        <w:keepLines w:val="0"/>
        <w:widowControl/>
        <w:suppressLineNumbers w:val="0"/>
        <w:ind w:firstLine="480" w:firstLineChars="200"/>
        <w:jc w:val="left"/>
        <w:rPr>
          <w:rFonts w:hint="eastAsia" w:ascii="宋体" w:hAnsi="宋体" w:eastAsia="宋体" w:cs="宋体"/>
          <w:kern w:val="0"/>
          <w:szCs w:val="24"/>
        </w:rPr>
      </w:pPr>
      <w:r>
        <w:rPr>
          <w:rFonts w:hint="eastAsia" w:ascii="宋体" w:hAnsi="宋体" w:eastAsia="宋体" w:cs="宋体"/>
          <w:kern w:val="0"/>
          <w:szCs w:val="24"/>
        </w:rPr>
        <w:t>本项目（一期）生产过程中存在的环境风险主要为火灾和污染治理措施失效时导致的污染物事故性排放。据《危险化学品重大危险源辩识》（GB18218-2009），该项目不构成重大危险源。</w:t>
      </w:r>
    </w:p>
    <w:p w14:paraId="0BC9D52C">
      <w:pPr>
        <w:autoSpaceDE w:val="0"/>
        <w:autoSpaceDN w:val="0"/>
        <w:adjustRightInd w:val="0"/>
        <w:ind w:firstLine="480"/>
        <w:jc w:val="left"/>
        <w:rPr>
          <w:rFonts w:hint="default" w:ascii="Times New Roman" w:hAnsi="Times New Roman"/>
        </w:rPr>
      </w:pPr>
      <w:r>
        <w:rPr>
          <w:rFonts w:hint="eastAsia" w:ascii="宋体" w:hAnsi="宋体" w:eastAsia="宋体" w:cs="宋体"/>
          <w:kern w:val="0"/>
          <w:szCs w:val="24"/>
        </w:rPr>
        <w:t>企业应建立严格的管理制度，加强日常维护管理，按相关规范要求配备消防灭火器材；定期更换脉冲布袋除尘器布袋，设备损坏和污染治理措施失效时及时抢修。在厂区建设</w:t>
      </w:r>
      <w:r>
        <w:rPr>
          <w:rFonts w:hint="eastAsia" w:ascii="宋体" w:hAnsi="宋体" w:eastAsia="宋体" w:cs="宋体"/>
          <w:kern w:val="0"/>
          <w:szCs w:val="24"/>
          <w:lang w:val="en-US" w:eastAsia="zh-CN"/>
        </w:rPr>
        <w:t>1</w:t>
      </w:r>
      <w:r>
        <w:rPr>
          <w:rFonts w:hint="eastAsia" w:ascii="宋体" w:hAnsi="宋体" w:eastAsia="宋体" w:cs="宋体"/>
          <w:kern w:val="0"/>
          <w:szCs w:val="24"/>
        </w:rPr>
        <w:t>座容积为</w:t>
      </w:r>
      <w:r>
        <w:rPr>
          <w:rFonts w:hint="eastAsia" w:ascii="宋体" w:hAnsi="宋体" w:eastAsia="宋体" w:cs="宋体"/>
          <w:color w:val="auto"/>
          <w:szCs w:val="24"/>
        </w:rPr>
        <w:t>170m</w:t>
      </w:r>
      <w:r>
        <w:rPr>
          <w:rFonts w:hint="eastAsia" w:ascii="宋体" w:hAnsi="宋体" w:eastAsia="宋体" w:cs="宋体"/>
          <w:color w:val="auto"/>
          <w:szCs w:val="24"/>
          <w:vertAlign w:val="superscript"/>
        </w:rPr>
        <w:t>3</w:t>
      </w:r>
      <w:r>
        <w:rPr>
          <w:rFonts w:hint="eastAsia" w:ascii="宋体" w:hAnsi="宋体" w:eastAsia="宋体" w:cs="宋体"/>
          <w:color w:val="auto"/>
          <w:kern w:val="0"/>
          <w:szCs w:val="24"/>
        </w:rPr>
        <w:t>的事故池</w:t>
      </w:r>
      <w:r>
        <w:rPr>
          <w:rFonts w:hint="eastAsia" w:ascii="宋体" w:hAnsi="宋体" w:eastAsia="宋体" w:cs="宋体"/>
          <w:kern w:val="0"/>
          <w:szCs w:val="24"/>
        </w:rPr>
        <w:t>，一旦发生火灾等事故时，及时启动收集设施，收集水经沉淀等妥善处理达标后方可排放，防止事故废水直排。</w:t>
      </w:r>
    </w:p>
    <w:p w14:paraId="168CC4A8">
      <w:pPr>
        <w:keepNext w:val="0"/>
        <w:keepLines w:val="0"/>
        <w:widowControl/>
        <w:suppressLineNumbers w:val="0"/>
        <w:jc w:val="left"/>
        <w:rPr>
          <w:rFonts w:hint="eastAsia" w:ascii="黑体" w:hAnsi="黑体" w:eastAsia="黑体" w:cs="Times New Roman"/>
          <w:b/>
          <w:color w:val="auto"/>
          <w:kern w:val="2"/>
          <w:sz w:val="28"/>
          <w:szCs w:val="28"/>
          <w:highlight w:val="none"/>
          <w:lang w:val="en-US" w:eastAsia="zh-CN" w:bidi="ar-SA"/>
        </w:rPr>
      </w:pPr>
      <w:r>
        <w:rPr>
          <w:rFonts w:hint="eastAsia" w:ascii="黑体" w:hAnsi="黑体" w:eastAsia="黑体" w:cs="Times New Roman"/>
          <w:b/>
          <w:color w:val="auto"/>
          <w:kern w:val="2"/>
          <w:sz w:val="28"/>
          <w:szCs w:val="28"/>
          <w:highlight w:val="none"/>
          <w:lang w:val="en-US" w:eastAsia="zh-CN" w:bidi="ar-SA"/>
        </w:rPr>
        <w:t>4.2.2规范化排污口、监测设施及在线监测装置</w:t>
      </w:r>
    </w:p>
    <w:p w14:paraId="577D8A42">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根据《环境保护图形标志》（GB15562.1-1995、GB15562.2-1995）和原国家环保总局《排污口规范化整治要求</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试行</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》（国家环保局环监</w:t>
      </w:r>
      <w:r>
        <w:rPr>
          <w:rFonts w:hint="eastAsia" w:ascii="宋体" w:hAnsi="宋体" w:cs="宋体"/>
          <w:color w:val="000000"/>
          <w:kern w:val="0"/>
          <w:sz w:val="24"/>
          <w:szCs w:val="24"/>
          <w:lang w:val="en-US" w:eastAsia="zh-CN" w:bidi="ar"/>
        </w:rPr>
        <w:t>〔1996〕470号</w:t>
      </w:r>
      <w:r>
        <w:rPr>
          <w:rFonts w:hint="eastAsia" w:ascii="宋体" w:hAnsi="宋体" w:eastAsia="宋体" w:cs="宋体"/>
          <w:color w:val="000000"/>
          <w:kern w:val="0"/>
          <w:sz w:val="24"/>
          <w:szCs w:val="24"/>
          <w:lang w:val="en-US" w:eastAsia="zh-CN" w:bidi="ar"/>
        </w:rPr>
        <w:t>）的技术要求，企业所有排放口必须按照“便于采样、便于计量监测、便于日常现场监督检查”的原则和规范化要求，设置排污口标志牌，绘制企业排污口公布图，同时对污水排放口安装流量计，对治理设施安装运行监控装置。</w:t>
      </w:r>
    </w:p>
    <w:p w14:paraId="35686AFC">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按照《安徽省污染源排放口规范化整治管理办法》（环法函</w:t>
      </w:r>
      <w:r>
        <w:rPr>
          <w:rFonts w:hint="eastAsia" w:ascii="宋体" w:hAnsi="宋体" w:cs="宋体"/>
          <w:color w:val="000000"/>
          <w:kern w:val="0"/>
          <w:sz w:val="24"/>
          <w:szCs w:val="24"/>
          <w:lang w:val="en-US" w:eastAsia="zh-CN" w:bidi="ar"/>
        </w:rPr>
        <w:t>〔2005〕114号</w:t>
      </w:r>
      <w:r>
        <w:rPr>
          <w:rFonts w:hint="eastAsia" w:ascii="宋体" w:hAnsi="宋体" w:eastAsia="宋体" w:cs="宋体"/>
          <w:color w:val="000000"/>
          <w:kern w:val="0"/>
          <w:sz w:val="24"/>
          <w:szCs w:val="24"/>
          <w:lang w:val="en-US" w:eastAsia="zh-CN" w:bidi="ar"/>
        </w:rPr>
        <w:t>），排污口规范化整治应遵循便于采集样品，便于计量监测，便于日常现场监督检查的原则，建设项目按有关规定对排污口施行规范化管理，在各排污口和污染物排放点源竖立标志牌，建立管理档案</w:t>
      </w:r>
    </w:p>
    <w:p w14:paraId="41E19FB7">
      <w:pPr>
        <w:adjustRightInd w:val="0"/>
        <w:snapToGrid w:val="0"/>
        <w:ind w:firstLine="480"/>
        <w:rPr>
          <w:rStyle w:val="57"/>
          <w:rFonts w:hint="eastAsia" w:ascii="宋体" w:hAnsi="宋体" w:eastAsia="宋体" w:cs="宋体"/>
        </w:rPr>
      </w:pPr>
      <w:r>
        <w:rPr>
          <w:rStyle w:val="57"/>
          <w:rFonts w:hint="eastAsia" w:ascii="宋体" w:hAnsi="宋体" w:eastAsia="宋体" w:cs="宋体"/>
          <w:lang w:eastAsia="zh-CN"/>
        </w:rPr>
        <w:t>（</w:t>
      </w:r>
      <w:r>
        <w:rPr>
          <w:rStyle w:val="57"/>
          <w:rFonts w:hint="eastAsia" w:ascii="宋体" w:hAnsi="宋体" w:eastAsia="宋体" w:cs="宋体"/>
          <w:lang w:val="en-US" w:eastAsia="zh-CN"/>
        </w:rPr>
        <w:t>1</w:t>
      </w:r>
      <w:r>
        <w:rPr>
          <w:rStyle w:val="57"/>
          <w:rFonts w:hint="eastAsia" w:ascii="宋体" w:hAnsi="宋体" w:eastAsia="宋体" w:cs="宋体"/>
          <w:lang w:eastAsia="zh-CN"/>
        </w:rPr>
        <w:t>）</w:t>
      </w:r>
      <w:r>
        <w:rPr>
          <w:rStyle w:val="57"/>
          <w:rFonts w:hint="eastAsia" w:ascii="宋体" w:hAnsi="宋体" w:eastAsia="宋体" w:cs="宋体"/>
        </w:rPr>
        <w:t>废水</w:t>
      </w:r>
    </w:p>
    <w:p w14:paraId="2269BD85">
      <w:pPr>
        <w:adjustRightInd w:val="0"/>
        <w:snapToGrid w:val="0"/>
        <w:ind w:firstLine="480"/>
        <w:rPr>
          <w:rStyle w:val="57"/>
          <w:rFonts w:hint="eastAsia" w:ascii="宋体" w:hAnsi="宋体" w:cs="宋体"/>
          <w:lang w:val="en-US" w:eastAsia="zh-CN"/>
        </w:rPr>
      </w:pPr>
      <w:r>
        <w:rPr>
          <w:rStyle w:val="57"/>
          <w:rFonts w:hint="eastAsia" w:ascii="宋体" w:hAnsi="宋体" w:eastAsia="宋体" w:cs="宋体"/>
        </w:rPr>
        <w:t>本项目采用雨、污分流的排水体制，雨水经厂区雨水管道排入市政雨水管道。项目废水经厂区自建污水处理站处理、生活污水经隔油池+化粪池设施处理达到《污水综合排放标准》（GB8978-1996）中三级标准，出水水质执行《城镇污水处理厂污染物排放标准》</w:t>
      </w:r>
      <w:r>
        <w:rPr>
          <w:rStyle w:val="57"/>
          <w:rFonts w:hint="eastAsia" w:ascii="宋体" w:hAnsi="宋体" w:cs="宋体"/>
          <w:lang w:eastAsia="zh-CN"/>
        </w:rPr>
        <w:t>（</w:t>
      </w:r>
      <w:r>
        <w:rPr>
          <w:rStyle w:val="57"/>
          <w:rFonts w:hint="eastAsia" w:ascii="宋体" w:hAnsi="宋体" w:eastAsia="宋体" w:cs="宋体"/>
        </w:rPr>
        <w:t>GB18918-2002</w:t>
      </w:r>
      <w:r>
        <w:rPr>
          <w:rStyle w:val="57"/>
          <w:rFonts w:hint="eastAsia" w:ascii="宋体" w:hAnsi="宋体" w:cs="宋体"/>
          <w:lang w:eastAsia="zh-CN"/>
        </w:rPr>
        <w:t>）</w:t>
      </w:r>
      <w:r>
        <w:rPr>
          <w:rStyle w:val="57"/>
          <w:rFonts w:hint="eastAsia" w:ascii="宋体" w:hAnsi="宋体" w:eastAsia="宋体" w:cs="宋体"/>
        </w:rPr>
        <w:t>一级 A标准。拟建工艺污水处理站车间排放废水中Pb、As能够满足GB8978-1996《污水综合排放标准》表1中第一类污染物最高允许排放浓度要求。</w:t>
      </w:r>
    </w:p>
    <w:p w14:paraId="527399AA">
      <w:pPr>
        <w:adjustRightInd w:val="0"/>
        <w:snapToGrid w:val="0"/>
        <w:ind w:firstLine="480"/>
        <w:rPr>
          <w:rStyle w:val="57"/>
          <w:rFonts w:hint="eastAsia" w:ascii="宋体" w:hAnsi="宋体" w:eastAsia="宋体" w:cs="宋体"/>
        </w:rPr>
      </w:pPr>
      <w:r>
        <w:rPr>
          <w:rStyle w:val="57"/>
          <w:rFonts w:hint="eastAsia" w:ascii="宋体" w:hAnsi="宋体" w:eastAsia="宋体" w:cs="宋体"/>
          <w:lang w:eastAsia="zh-CN"/>
        </w:rPr>
        <w:t>（2）废气</w:t>
      </w:r>
    </w:p>
    <w:p w14:paraId="109E9568">
      <w:pPr>
        <w:adjustRightInd w:val="0"/>
        <w:snapToGrid w:val="0"/>
        <w:ind w:firstLine="480"/>
        <w:rPr>
          <w:rStyle w:val="57"/>
          <w:rFonts w:hint="eastAsia" w:ascii="宋体" w:hAnsi="宋体" w:eastAsia="宋体" w:cs="宋体"/>
          <w:highlight w:val="none"/>
        </w:rPr>
      </w:pPr>
      <w:r>
        <w:rPr>
          <w:rStyle w:val="57"/>
          <w:rFonts w:hint="eastAsia" w:ascii="宋体" w:hAnsi="宋体" w:eastAsia="宋体" w:cs="宋体"/>
        </w:rPr>
        <w:t>建设项目建设</w:t>
      </w:r>
      <w:r>
        <w:rPr>
          <w:rStyle w:val="57"/>
          <w:rFonts w:hint="eastAsia" w:ascii="宋体" w:hAnsi="宋体" w:cs="宋体"/>
          <w:lang w:val="en-US" w:eastAsia="zh-CN"/>
        </w:rPr>
        <w:t>5</w:t>
      </w:r>
      <w:r>
        <w:rPr>
          <w:rStyle w:val="57"/>
          <w:rFonts w:hint="eastAsia" w:ascii="宋体" w:hAnsi="宋体" w:eastAsia="宋体" w:cs="宋体"/>
        </w:rPr>
        <w:t>个废气排放口，废气排放口必须符合规定的高度和按《污染源监测技术规范》便于采样、监测的要求</w:t>
      </w:r>
      <w:r>
        <w:rPr>
          <w:rStyle w:val="57"/>
          <w:rFonts w:hint="eastAsia" w:ascii="宋体" w:hAnsi="宋体" w:eastAsia="宋体" w:cs="宋体"/>
          <w:highlight w:val="none"/>
        </w:rPr>
        <w:t>，烟囱或烟道应设置永久采样孔，并安装采样监测平台。</w:t>
      </w:r>
    </w:p>
    <w:p w14:paraId="3DC6DCF6">
      <w:pPr>
        <w:adjustRightInd w:val="0"/>
        <w:snapToGrid w:val="0"/>
        <w:ind w:firstLine="480"/>
        <w:rPr>
          <w:rStyle w:val="57"/>
          <w:rFonts w:hint="eastAsia" w:ascii="宋体" w:hAnsi="宋体" w:eastAsia="宋体" w:cs="宋体"/>
        </w:rPr>
      </w:pPr>
      <w:r>
        <w:rPr>
          <w:rStyle w:val="57"/>
          <w:rFonts w:hint="eastAsia" w:ascii="宋体" w:hAnsi="宋体" w:eastAsia="宋体" w:cs="宋体"/>
        </w:rPr>
        <w:t>（3）固定噪声排放源</w:t>
      </w:r>
    </w:p>
    <w:p w14:paraId="3B1E59B6">
      <w:pPr>
        <w:adjustRightInd w:val="0"/>
        <w:snapToGrid w:val="0"/>
        <w:ind w:firstLine="480"/>
        <w:rPr>
          <w:rStyle w:val="57"/>
          <w:rFonts w:hint="eastAsia" w:ascii="宋体" w:hAnsi="宋体" w:eastAsia="宋体" w:cs="宋体"/>
        </w:rPr>
      </w:pPr>
      <w:r>
        <w:rPr>
          <w:rStyle w:val="57"/>
          <w:rFonts w:hint="eastAsia" w:ascii="宋体" w:hAnsi="宋体" w:eastAsia="宋体" w:cs="宋体"/>
        </w:rPr>
        <w:t>厂房隔声，基础减震、密闭隔声间，进出口安装消声器；风机设隔声罩，进出口安装消音器固体废物处置场</w:t>
      </w:r>
    </w:p>
    <w:p w14:paraId="4A56ECFB">
      <w:pPr>
        <w:numPr>
          <w:ilvl w:val="0"/>
          <w:numId w:val="1"/>
        </w:numPr>
        <w:adjustRightInd w:val="0"/>
        <w:snapToGrid w:val="0"/>
        <w:ind w:firstLine="480"/>
        <w:rPr>
          <w:rStyle w:val="57"/>
          <w:rFonts w:hint="eastAsia" w:ascii="宋体" w:hAnsi="宋体" w:eastAsia="宋体" w:cs="宋体"/>
        </w:rPr>
      </w:pPr>
      <w:r>
        <w:rPr>
          <w:rStyle w:val="57"/>
          <w:rFonts w:hint="eastAsia" w:ascii="宋体" w:hAnsi="宋体" w:eastAsia="宋体" w:cs="宋体"/>
        </w:rPr>
        <w:t>固体废物处置场</w:t>
      </w:r>
    </w:p>
    <w:p w14:paraId="24DB3DCB">
      <w:pPr>
        <w:keepNext w:val="0"/>
        <w:keepLines w:val="0"/>
        <w:widowControl/>
        <w:suppressLineNumbers w:val="0"/>
        <w:ind w:firstLine="480" w:firstLineChars="200"/>
        <w:jc w:val="left"/>
        <w:rPr>
          <w:rFonts w:ascii="宋体" w:hAnsi="宋体"/>
          <w:color w:val="000000"/>
        </w:rPr>
      </w:pPr>
      <w:r>
        <w:rPr>
          <w:rFonts w:ascii="宋体" w:hAnsi="宋体"/>
          <w:color w:val="000000"/>
        </w:rPr>
        <w:t>占地面积440m</w:t>
      </w:r>
      <w:r>
        <w:rPr>
          <w:rFonts w:ascii="宋体" w:hAnsi="宋体"/>
          <w:color w:val="000000"/>
          <w:vertAlign w:val="superscript"/>
        </w:rPr>
        <w:t>2</w:t>
      </w:r>
      <w:r>
        <w:rPr>
          <w:rFonts w:ascii="宋体" w:hAnsi="宋体"/>
          <w:color w:val="000000"/>
        </w:rPr>
        <w:t>，与有资质单位签订危废合同，定期转运。</w:t>
      </w:r>
    </w:p>
    <w:p w14:paraId="639C45CF">
      <w:pPr>
        <w:keepNext w:val="0"/>
        <w:keepLines w:val="0"/>
        <w:widowControl/>
        <w:suppressLineNumbers w:val="0"/>
        <w:ind w:firstLine="480" w:firstLineChars="200"/>
        <w:jc w:val="left"/>
        <w:rPr>
          <w:rFonts w:hint="eastAsia" w:ascii="宋体" w:hAnsi="宋体" w:eastAsia="宋体" w:cs="宋体"/>
        </w:rPr>
      </w:pPr>
      <w:r>
        <w:rPr>
          <w:rFonts w:hint="eastAsia"/>
          <w:lang w:val="en-US" w:eastAsia="zh-CN"/>
        </w:rPr>
        <w:t>（</w:t>
      </w:r>
      <w:r>
        <w:rPr>
          <w:rStyle w:val="57"/>
          <w:rFonts w:hint="eastAsia" w:ascii="宋体" w:hAnsi="宋体" w:eastAsia="宋体" w:cs="宋体"/>
          <w:lang w:val="en-US" w:eastAsia="zh-CN"/>
        </w:rPr>
        <w:t>5）设置标志牌要求</w:t>
      </w:r>
    </w:p>
    <w:p w14:paraId="16D1AF56">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已在排污口</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采样点</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附近且醒目处设置标志牌，且有专人负责日常的维护保养。</w:t>
      </w:r>
    </w:p>
    <w:p w14:paraId="14BB6662">
      <w:pPr>
        <w:pStyle w:val="3"/>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ascii="黑体" w:hAnsi="黑体" w:eastAsia="黑体" w:cs="Times New Roman"/>
          <w:b/>
          <w:color w:val="auto"/>
          <w:kern w:val="2"/>
          <w:sz w:val="30"/>
          <w:szCs w:val="30"/>
          <w:lang w:val="en-US" w:eastAsia="zh-CN" w:bidi="ar-SA"/>
        </w:rPr>
      </w:pPr>
      <w:bookmarkStart w:id="39" w:name="_Toc30240"/>
      <w:r>
        <w:rPr>
          <w:rFonts w:hint="default" w:ascii="黑体" w:hAnsi="黑体" w:eastAsia="黑体" w:cs="Times New Roman"/>
          <w:b/>
          <w:color w:val="auto"/>
          <w:kern w:val="2"/>
          <w:sz w:val="30"/>
          <w:szCs w:val="30"/>
          <w:lang w:val="en-US" w:eastAsia="zh-CN" w:bidi="ar-SA"/>
        </w:rPr>
        <w:t>4.</w:t>
      </w:r>
      <w:r>
        <w:rPr>
          <w:rFonts w:hint="eastAsia" w:cs="Times New Roman"/>
          <w:b/>
          <w:color w:val="auto"/>
          <w:kern w:val="2"/>
          <w:sz w:val="30"/>
          <w:szCs w:val="30"/>
          <w:lang w:val="en-US" w:eastAsia="zh-CN" w:bidi="ar-SA"/>
        </w:rPr>
        <w:t>3</w:t>
      </w:r>
      <w:r>
        <w:rPr>
          <w:rFonts w:hint="default" w:ascii="黑体" w:hAnsi="黑体" w:eastAsia="黑体" w:cs="Times New Roman"/>
          <w:b/>
          <w:color w:val="auto"/>
          <w:kern w:val="2"/>
          <w:sz w:val="30"/>
          <w:szCs w:val="30"/>
          <w:lang w:val="en-US" w:eastAsia="zh-CN" w:bidi="ar-SA"/>
        </w:rPr>
        <w:t xml:space="preserve"> </w:t>
      </w:r>
      <w:r>
        <w:rPr>
          <w:rFonts w:hint="eastAsia" w:ascii="黑体" w:hAnsi="黑体" w:eastAsia="黑体" w:cs="Times New Roman"/>
          <w:b/>
          <w:color w:val="auto"/>
          <w:kern w:val="2"/>
          <w:sz w:val="30"/>
          <w:szCs w:val="30"/>
          <w:lang w:val="en-US" w:eastAsia="zh-CN" w:bidi="ar-SA"/>
        </w:rPr>
        <w:t>环保设施投资及“三同时”落实情况</w:t>
      </w:r>
      <w:bookmarkEnd w:id="39"/>
    </w:p>
    <w:p w14:paraId="48E03D05">
      <w:pPr>
        <w:ind w:firstLine="480"/>
        <w:rPr>
          <w:rFonts w:hint="eastAsia" w:ascii="宋体" w:hAnsi="宋体" w:eastAsia="宋体"/>
          <w:kern w:val="0"/>
          <w:lang w:eastAsia="zh-CN"/>
        </w:rPr>
      </w:pPr>
      <w:r>
        <w:rPr>
          <w:rFonts w:hint="eastAsia" w:ascii="宋体" w:hAnsi="宋体" w:eastAsia="宋体" w:cs="宋体"/>
          <w:kern w:val="0"/>
        </w:rPr>
        <w:t>本项目</w:t>
      </w:r>
      <w:r>
        <w:rPr>
          <w:rFonts w:hint="eastAsia" w:ascii="宋体" w:hAnsi="宋体" w:cs="宋体"/>
          <w:kern w:val="0"/>
          <w:lang w:val="en-US" w:eastAsia="zh-CN"/>
        </w:rPr>
        <w:t>技改</w:t>
      </w:r>
      <w:r>
        <w:rPr>
          <w:rFonts w:hint="eastAsia" w:ascii="宋体" w:hAnsi="宋体" w:eastAsia="宋体" w:cs="宋体"/>
          <w:kern w:val="0"/>
          <w:lang w:eastAsia="zh-CN"/>
        </w:rPr>
        <w:t>环评设计总</w:t>
      </w:r>
      <w:r>
        <w:rPr>
          <w:rFonts w:hint="eastAsia" w:ascii="宋体" w:hAnsi="宋体" w:eastAsia="宋体" w:cs="宋体"/>
          <w:kern w:val="0"/>
        </w:rPr>
        <w:t>投资600万元，</w:t>
      </w:r>
      <w:r>
        <w:rPr>
          <w:rFonts w:hint="eastAsia" w:ascii="宋体" w:hAnsi="宋体" w:eastAsia="宋体" w:cs="宋体"/>
          <w:kern w:val="0"/>
          <w:lang w:eastAsia="zh-CN"/>
        </w:rPr>
        <w:t>其中</w:t>
      </w:r>
      <w:r>
        <w:rPr>
          <w:rFonts w:hint="eastAsia" w:ascii="宋体" w:hAnsi="宋体" w:eastAsia="宋体" w:cs="宋体"/>
          <w:kern w:val="0"/>
        </w:rPr>
        <w:t>环保投资</w:t>
      </w:r>
      <w:r>
        <w:rPr>
          <w:rFonts w:hint="eastAsia" w:ascii="宋体" w:hAnsi="宋体" w:cs="宋体"/>
          <w:kern w:val="0"/>
          <w:lang w:val="en-US" w:eastAsia="zh-CN"/>
        </w:rPr>
        <w:t>120</w:t>
      </w:r>
      <w:r>
        <w:rPr>
          <w:rFonts w:hint="eastAsia" w:ascii="宋体" w:hAnsi="宋体" w:eastAsia="宋体" w:cs="宋体"/>
          <w:kern w:val="0"/>
        </w:rPr>
        <w:t>万元，占工程总投资的</w:t>
      </w:r>
      <w:r>
        <w:rPr>
          <w:rFonts w:hint="eastAsia" w:ascii="宋体" w:hAnsi="宋体" w:cs="宋体"/>
          <w:kern w:val="0"/>
          <w:lang w:val="en-US" w:eastAsia="zh-CN"/>
        </w:rPr>
        <w:t>20</w:t>
      </w:r>
      <w:r>
        <w:rPr>
          <w:rFonts w:hint="eastAsia" w:ascii="宋体" w:hAnsi="宋体" w:eastAsia="宋体" w:cs="宋体"/>
          <w:kern w:val="0"/>
        </w:rPr>
        <w:t>%。</w:t>
      </w:r>
      <w:r>
        <w:rPr>
          <w:rFonts w:hint="eastAsia" w:ascii="宋体" w:hAnsi="宋体" w:eastAsia="宋体" w:cs="宋体"/>
          <w:kern w:val="0"/>
          <w:lang w:eastAsia="zh-CN"/>
        </w:rPr>
        <w:t>实际总投资</w:t>
      </w:r>
      <w:r>
        <w:rPr>
          <w:rFonts w:hint="eastAsia" w:ascii="宋体" w:hAnsi="宋体" w:eastAsia="宋体" w:cs="宋体"/>
          <w:kern w:val="0"/>
          <w:lang w:val="en-US" w:eastAsia="zh-CN"/>
        </w:rPr>
        <w:t>600万元，其中环保投资</w:t>
      </w:r>
      <w:r>
        <w:rPr>
          <w:rFonts w:hint="eastAsia" w:ascii="宋体" w:hAnsi="宋体" w:cs="宋体"/>
          <w:kern w:val="0"/>
          <w:lang w:val="en-US" w:eastAsia="zh-CN"/>
        </w:rPr>
        <w:t>120</w:t>
      </w:r>
      <w:r>
        <w:rPr>
          <w:rFonts w:hint="eastAsia" w:ascii="宋体" w:hAnsi="宋体" w:eastAsia="宋体" w:cs="宋体"/>
          <w:kern w:val="0"/>
          <w:lang w:val="en-US" w:eastAsia="zh-CN"/>
        </w:rPr>
        <w:t>万元，占工程总投资</w:t>
      </w:r>
      <w:r>
        <w:rPr>
          <w:rFonts w:hint="eastAsia" w:ascii="宋体" w:hAnsi="宋体" w:cs="宋体"/>
          <w:kern w:val="0"/>
          <w:lang w:val="en-US" w:eastAsia="zh-CN"/>
        </w:rPr>
        <w:t>20</w:t>
      </w:r>
      <w:r>
        <w:rPr>
          <w:rFonts w:hint="eastAsia" w:ascii="宋体" w:hAnsi="宋体" w:eastAsia="宋体" w:cs="宋体"/>
          <w:kern w:val="0"/>
          <w:lang w:val="en-US" w:eastAsia="zh-CN"/>
        </w:rPr>
        <w:t>%。实际环保投资</w:t>
      </w:r>
      <w:r>
        <w:rPr>
          <w:rFonts w:hint="eastAsia" w:ascii="宋体" w:hAnsi="宋体" w:eastAsia="宋体" w:cs="宋体"/>
          <w:kern w:val="0"/>
        </w:rPr>
        <w:t>见表</w:t>
      </w:r>
      <w:r>
        <w:rPr>
          <w:rFonts w:hint="eastAsia" w:ascii="宋体" w:hAnsi="宋体" w:eastAsia="宋体" w:cs="宋体"/>
          <w:kern w:val="0"/>
          <w:lang w:val="en-US" w:eastAsia="zh-CN"/>
        </w:rPr>
        <w:t>4.</w:t>
      </w:r>
      <w:r>
        <w:rPr>
          <w:rFonts w:hint="eastAsia" w:ascii="宋体" w:hAnsi="宋体" w:cs="宋体"/>
          <w:kern w:val="0"/>
          <w:lang w:val="en-US" w:eastAsia="zh-CN"/>
        </w:rPr>
        <w:t>3</w:t>
      </w:r>
      <w:r>
        <w:rPr>
          <w:rFonts w:hint="eastAsia" w:ascii="宋体" w:hAnsi="宋体" w:eastAsia="宋体" w:cs="宋体"/>
          <w:kern w:val="0"/>
        </w:rPr>
        <w:t>-1</w:t>
      </w:r>
      <w:r>
        <w:rPr>
          <w:rFonts w:hint="eastAsia" w:ascii="宋体" w:hAnsi="宋体" w:eastAsia="宋体" w:cs="宋体"/>
          <w:kern w:val="0"/>
          <w:lang w:eastAsia="zh-CN"/>
        </w:rPr>
        <w:t>：</w:t>
      </w:r>
    </w:p>
    <w:p w14:paraId="793603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宋体" w:hAnsi="宋体"/>
          <w:b/>
          <w:spacing w:val="-2"/>
          <w:kern w:val="0"/>
          <w:szCs w:val="24"/>
        </w:rPr>
      </w:pPr>
      <w:r>
        <w:rPr>
          <w:rFonts w:ascii="宋体" w:hAnsi="宋体"/>
          <w:b/>
          <w:spacing w:val="-2"/>
          <w:kern w:val="0"/>
          <w:szCs w:val="24"/>
        </w:rPr>
        <w:t>表</w:t>
      </w:r>
      <w:r>
        <w:rPr>
          <w:rFonts w:hint="eastAsia" w:ascii="宋体" w:hAnsi="宋体"/>
          <w:b/>
          <w:spacing w:val="-2"/>
          <w:kern w:val="0"/>
          <w:szCs w:val="24"/>
          <w:lang w:val="en-US" w:eastAsia="zh-CN"/>
        </w:rPr>
        <w:t>4.3</w:t>
      </w:r>
      <w:r>
        <w:rPr>
          <w:rFonts w:ascii="宋体" w:hAnsi="宋体"/>
          <w:b/>
          <w:spacing w:val="-2"/>
          <w:kern w:val="0"/>
          <w:szCs w:val="24"/>
        </w:rPr>
        <w:t>-1 环保投资一览表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53"/>
        <w:gridCol w:w="4878"/>
        <w:gridCol w:w="1135"/>
        <w:gridCol w:w="958"/>
      </w:tblGrid>
      <w:tr w14:paraId="6E69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7" w:type="dxa"/>
            <w:tcBorders>
              <w:top w:val="single" w:color="auto" w:sz="12" w:space="0"/>
              <w:left w:val="nil"/>
            </w:tcBorders>
            <w:noWrap w:val="0"/>
            <w:vAlign w:val="center"/>
          </w:tcPr>
          <w:p w14:paraId="0B755518">
            <w:pPr>
              <w:snapToGrid w:val="0"/>
              <w:spacing w:line="240" w:lineRule="auto"/>
              <w:ind w:firstLine="0" w:firstLineChars="0"/>
              <w:jc w:val="center"/>
              <w:rPr>
                <w:rFonts w:hint="eastAsia" w:ascii="宋体" w:hAnsi="宋体" w:eastAsia="宋体" w:cs="宋体"/>
                <w:b/>
                <w:bCs/>
                <w:kern w:val="0"/>
                <w:sz w:val="21"/>
                <w:szCs w:val="21"/>
                <w:lang w:eastAsia="zh-CN"/>
              </w:rPr>
            </w:pPr>
            <w:r>
              <w:rPr>
                <w:rFonts w:hint="eastAsia" w:ascii="宋体" w:hAnsi="宋体" w:eastAsia="宋体" w:cs="宋体"/>
                <w:b w:val="0"/>
                <w:bCs w:val="0"/>
                <w:kern w:val="0"/>
                <w:sz w:val="21"/>
                <w:szCs w:val="21"/>
                <w:lang w:eastAsia="zh-CN"/>
              </w:rPr>
              <w:t>类型</w:t>
            </w:r>
          </w:p>
        </w:tc>
        <w:tc>
          <w:tcPr>
            <w:tcW w:w="1253" w:type="dxa"/>
            <w:tcBorders>
              <w:top w:val="single" w:color="auto" w:sz="12" w:space="0"/>
            </w:tcBorders>
            <w:noWrap w:val="0"/>
            <w:vAlign w:val="center"/>
          </w:tcPr>
          <w:p w14:paraId="698DB89F">
            <w:pPr>
              <w:snapToGrid w:val="0"/>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val="0"/>
                <w:bCs w:val="0"/>
                <w:kern w:val="0"/>
                <w:sz w:val="21"/>
                <w:szCs w:val="21"/>
              </w:rPr>
              <w:t>污染源</w:t>
            </w:r>
          </w:p>
        </w:tc>
        <w:tc>
          <w:tcPr>
            <w:tcW w:w="4878" w:type="dxa"/>
            <w:tcBorders>
              <w:top w:val="single" w:color="auto" w:sz="12" w:space="0"/>
            </w:tcBorders>
            <w:noWrap w:val="0"/>
            <w:vAlign w:val="center"/>
          </w:tcPr>
          <w:p w14:paraId="20D2B483">
            <w:pPr>
              <w:snapToGrid w:val="0"/>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val="0"/>
                <w:bCs w:val="0"/>
                <w:kern w:val="0"/>
                <w:sz w:val="21"/>
                <w:szCs w:val="21"/>
              </w:rPr>
              <w:t>本项目环保措施</w:t>
            </w:r>
          </w:p>
        </w:tc>
        <w:tc>
          <w:tcPr>
            <w:tcW w:w="1135" w:type="dxa"/>
            <w:tcBorders>
              <w:top w:val="single" w:color="auto" w:sz="12" w:space="0"/>
            </w:tcBorders>
            <w:noWrap w:val="0"/>
            <w:vAlign w:val="center"/>
          </w:tcPr>
          <w:p w14:paraId="75A3894F">
            <w:pPr>
              <w:snapToGrid w:val="0"/>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val="0"/>
                <w:bCs w:val="0"/>
                <w:kern w:val="0"/>
                <w:sz w:val="21"/>
                <w:szCs w:val="21"/>
              </w:rPr>
              <w:t>投资金额（万元）</w:t>
            </w:r>
          </w:p>
        </w:tc>
        <w:tc>
          <w:tcPr>
            <w:tcW w:w="958" w:type="dxa"/>
            <w:tcBorders>
              <w:top w:val="single" w:color="auto" w:sz="12" w:space="0"/>
              <w:right w:val="nil"/>
            </w:tcBorders>
            <w:noWrap w:val="0"/>
            <w:vAlign w:val="center"/>
          </w:tcPr>
          <w:p w14:paraId="4EAE4F0F">
            <w:pPr>
              <w:snapToGrid w:val="0"/>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val="0"/>
                <w:bCs w:val="0"/>
                <w:kern w:val="0"/>
                <w:sz w:val="21"/>
                <w:szCs w:val="21"/>
              </w:rPr>
              <w:t>备注</w:t>
            </w:r>
          </w:p>
        </w:tc>
      </w:tr>
      <w:tr w14:paraId="5AE5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697" w:type="dxa"/>
            <w:vMerge w:val="restart"/>
            <w:tcBorders>
              <w:left w:val="nil"/>
            </w:tcBorders>
            <w:noWrap w:val="0"/>
            <w:vAlign w:val="center"/>
          </w:tcPr>
          <w:p w14:paraId="3B5AFCCC">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废气</w:t>
            </w:r>
          </w:p>
        </w:tc>
        <w:tc>
          <w:tcPr>
            <w:tcW w:w="1253" w:type="dxa"/>
            <w:noWrap w:val="0"/>
            <w:vAlign w:val="center"/>
          </w:tcPr>
          <w:p w14:paraId="24D274FD">
            <w:pPr>
              <w:pStyle w:val="55"/>
              <w:rPr>
                <w:rFonts w:hint="eastAsia" w:ascii="宋体" w:hAnsi="宋体" w:eastAsia="宋体" w:cs="宋体"/>
                <w:szCs w:val="21"/>
              </w:rPr>
            </w:pPr>
            <w:r>
              <w:rPr>
                <w:rFonts w:hint="eastAsia" w:ascii="宋体" w:hAnsi="宋体" w:cs="宋体"/>
                <w:szCs w:val="21"/>
                <w:lang w:val="en-US" w:eastAsia="zh-CN"/>
              </w:rPr>
              <w:t>浇筑</w:t>
            </w:r>
            <w:r>
              <w:rPr>
                <w:rFonts w:hint="eastAsia" w:ascii="宋体" w:hAnsi="宋体" w:eastAsia="宋体" w:cs="宋体"/>
                <w:szCs w:val="21"/>
              </w:rPr>
              <w:t>废气</w:t>
            </w:r>
          </w:p>
        </w:tc>
        <w:tc>
          <w:tcPr>
            <w:tcW w:w="4878" w:type="dxa"/>
            <w:noWrap w:val="0"/>
            <w:vAlign w:val="center"/>
          </w:tcPr>
          <w:p w14:paraId="35ACAB0D">
            <w:pPr>
              <w:pStyle w:val="55"/>
              <w:rPr>
                <w:rFonts w:hint="eastAsia" w:ascii="宋体" w:hAnsi="宋体" w:eastAsia="宋体" w:cs="宋体"/>
                <w:szCs w:val="21"/>
              </w:rPr>
            </w:pPr>
            <w:r>
              <w:rPr>
                <w:rFonts w:hint="eastAsia" w:ascii="宋体" w:hAnsi="宋体" w:eastAsia="宋体" w:cs="宋体"/>
                <w:szCs w:val="21"/>
              </w:rPr>
              <w:t>集气罩</w:t>
            </w:r>
            <w:r>
              <w:rPr>
                <w:rFonts w:hint="eastAsia" w:ascii="宋体" w:hAnsi="宋体" w:eastAsia="宋体" w:cs="宋体"/>
                <w:szCs w:val="21"/>
                <w:lang w:val="en-US" w:eastAsia="zh-CN"/>
              </w:rPr>
              <w:t>+电炉融化+布袋除尘器+酸雾塔吸收塔+</w:t>
            </w:r>
            <w:r>
              <w:rPr>
                <w:rFonts w:hint="eastAsia" w:ascii="宋体" w:hAnsi="宋体" w:eastAsia="宋体" w:cs="宋体"/>
                <w:szCs w:val="21"/>
              </w:rPr>
              <w:t>15m高排气筒</w:t>
            </w:r>
          </w:p>
        </w:tc>
        <w:tc>
          <w:tcPr>
            <w:tcW w:w="1135" w:type="dxa"/>
            <w:noWrap w:val="0"/>
            <w:vAlign w:val="center"/>
          </w:tcPr>
          <w:p w14:paraId="666470DD">
            <w:pPr>
              <w:snapToGrid w:val="0"/>
              <w:spacing w:line="240" w:lineRule="auto"/>
              <w:ind w:firstLine="0" w:firstLineChars="0"/>
              <w:jc w:val="center"/>
              <w:rPr>
                <w:rFonts w:hint="default"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cs="宋体"/>
                <w:color w:val="000000" w:themeColor="text1"/>
                <w:kern w:val="0"/>
                <w:sz w:val="21"/>
                <w:szCs w:val="21"/>
                <w:lang w:val="en-US" w:eastAsia="zh-CN"/>
                <w14:textFill>
                  <w14:solidFill>
                    <w14:schemeClr w14:val="tx1"/>
                  </w14:solidFill>
                </w14:textFill>
              </w:rPr>
              <w:t>63</w:t>
            </w:r>
          </w:p>
        </w:tc>
        <w:tc>
          <w:tcPr>
            <w:tcW w:w="958" w:type="dxa"/>
            <w:tcBorders>
              <w:right w:val="nil"/>
            </w:tcBorders>
            <w:noWrap w:val="0"/>
            <w:vAlign w:val="center"/>
          </w:tcPr>
          <w:p w14:paraId="3BBED6DF">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新</w:t>
            </w:r>
            <w:r>
              <w:rPr>
                <w:rFonts w:hint="eastAsia" w:ascii="宋体" w:hAnsi="宋体" w:cs="宋体"/>
                <w:kern w:val="0"/>
                <w:sz w:val="21"/>
                <w:szCs w:val="21"/>
                <w:lang w:val="en-US" w:eastAsia="zh-CN"/>
              </w:rPr>
              <w:t>建</w:t>
            </w:r>
          </w:p>
        </w:tc>
      </w:tr>
      <w:tr w14:paraId="18D4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7" w:type="dxa"/>
            <w:vMerge w:val="continue"/>
            <w:tcBorders>
              <w:left w:val="nil"/>
            </w:tcBorders>
            <w:noWrap w:val="0"/>
            <w:vAlign w:val="center"/>
          </w:tcPr>
          <w:p w14:paraId="17785B93">
            <w:pPr>
              <w:snapToGrid w:val="0"/>
              <w:spacing w:line="240" w:lineRule="auto"/>
              <w:ind w:firstLine="0" w:firstLineChars="0"/>
              <w:jc w:val="center"/>
              <w:rPr>
                <w:rFonts w:hint="eastAsia" w:ascii="宋体" w:hAnsi="宋体" w:eastAsia="宋体" w:cs="宋体"/>
                <w:kern w:val="0"/>
                <w:sz w:val="21"/>
                <w:szCs w:val="21"/>
              </w:rPr>
            </w:pPr>
          </w:p>
        </w:tc>
        <w:tc>
          <w:tcPr>
            <w:tcW w:w="1253" w:type="dxa"/>
            <w:noWrap w:val="0"/>
            <w:vAlign w:val="center"/>
          </w:tcPr>
          <w:p w14:paraId="712735E3">
            <w:pPr>
              <w:pStyle w:val="55"/>
              <w:rPr>
                <w:rFonts w:hint="eastAsia" w:ascii="宋体" w:hAnsi="宋体" w:eastAsia="宋体" w:cs="宋体"/>
                <w:szCs w:val="21"/>
              </w:rPr>
            </w:pPr>
            <w:r>
              <w:rPr>
                <w:rFonts w:hint="eastAsia" w:ascii="宋体" w:hAnsi="宋体" w:cs="宋体"/>
                <w:szCs w:val="21"/>
                <w:lang w:val="en-US" w:eastAsia="zh-CN"/>
              </w:rPr>
              <w:t>闪蒸干燥</w:t>
            </w:r>
            <w:r>
              <w:rPr>
                <w:rFonts w:hint="eastAsia" w:ascii="宋体" w:hAnsi="宋体" w:eastAsia="宋体" w:cs="宋体"/>
                <w:szCs w:val="21"/>
              </w:rPr>
              <w:t>废气</w:t>
            </w:r>
          </w:p>
        </w:tc>
        <w:tc>
          <w:tcPr>
            <w:tcW w:w="4878" w:type="dxa"/>
            <w:noWrap w:val="0"/>
            <w:vAlign w:val="center"/>
          </w:tcPr>
          <w:p w14:paraId="4B44690E">
            <w:pPr>
              <w:pStyle w:val="55"/>
              <w:rPr>
                <w:rFonts w:hint="eastAsia" w:ascii="宋体" w:hAnsi="宋体" w:eastAsia="宋体" w:cs="宋体"/>
                <w:szCs w:val="21"/>
              </w:rPr>
            </w:pPr>
            <w:r>
              <w:rPr>
                <w:rFonts w:hint="eastAsia" w:ascii="宋体" w:hAnsi="宋体" w:eastAsia="宋体" w:cs="宋体"/>
                <w:szCs w:val="21"/>
                <w:lang w:val="en-US" w:eastAsia="zh-CN"/>
              </w:rPr>
              <w:t>收集管+布袋除尘器+</w:t>
            </w:r>
            <w:r>
              <w:rPr>
                <w:rFonts w:hint="eastAsia" w:ascii="宋体" w:hAnsi="宋体" w:eastAsia="宋体" w:cs="宋体"/>
                <w:szCs w:val="21"/>
              </w:rPr>
              <w:t>15m高排气筒</w:t>
            </w:r>
          </w:p>
        </w:tc>
        <w:tc>
          <w:tcPr>
            <w:tcW w:w="1135" w:type="dxa"/>
            <w:noWrap w:val="0"/>
            <w:vAlign w:val="center"/>
          </w:tcPr>
          <w:p w14:paraId="1F9A716F">
            <w:pPr>
              <w:snapToGrid w:val="0"/>
              <w:spacing w:line="240" w:lineRule="auto"/>
              <w:ind w:firstLine="0" w:firstLineChars="0"/>
              <w:jc w:val="center"/>
              <w:rPr>
                <w:rFonts w:hint="default"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cs="宋体"/>
                <w:color w:val="000000" w:themeColor="text1"/>
                <w:kern w:val="0"/>
                <w:sz w:val="21"/>
                <w:szCs w:val="21"/>
                <w:lang w:val="en-US" w:eastAsia="zh-CN"/>
                <w14:textFill>
                  <w14:solidFill>
                    <w14:schemeClr w14:val="tx1"/>
                  </w14:solidFill>
                </w14:textFill>
              </w:rPr>
              <w:t>22</w:t>
            </w:r>
          </w:p>
        </w:tc>
        <w:tc>
          <w:tcPr>
            <w:tcW w:w="958" w:type="dxa"/>
            <w:tcBorders>
              <w:right w:val="nil"/>
            </w:tcBorders>
            <w:noWrap w:val="0"/>
            <w:vAlign w:val="center"/>
          </w:tcPr>
          <w:p w14:paraId="2569DDCC">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新</w:t>
            </w:r>
            <w:r>
              <w:rPr>
                <w:rFonts w:hint="eastAsia" w:ascii="宋体" w:hAnsi="宋体" w:cs="宋体"/>
                <w:kern w:val="0"/>
                <w:sz w:val="21"/>
                <w:szCs w:val="21"/>
                <w:lang w:val="en-US" w:eastAsia="zh-CN"/>
              </w:rPr>
              <w:t>建</w:t>
            </w:r>
          </w:p>
        </w:tc>
      </w:tr>
      <w:tr w14:paraId="13A4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7" w:type="dxa"/>
            <w:vMerge w:val="continue"/>
            <w:tcBorders>
              <w:left w:val="nil"/>
            </w:tcBorders>
            <w:noWrap w:val="0"/>
            <w:vAlign w:val="center"/>
          </w:tcPr>
          <w:p w14:paraId="05DA4291">
            <w:pPr>
              <w:pStyle w:val="55"/>
            </w:pPr>
          </w:p>
        </w:tc>
        <w:tc>
          <w:tcPr>
            <w:tcW w:w="1253" w:type="dxa"/>
            <w:noWrap w:val="0"/>
            <w:vAlign w:val="center"/>
          </w:tcPr>
          <w:p w14:paraId="336E6963">
            <w:pPr>
              <w:pStyle w:val="55"/>
              <w:rPr>
                <w:rFonts w:hint="default" w:ascii="宋体" w:hAnsi="宋体" w:cs="宋体"/>
                <w:szCs w:val="21"/>
                <w:lang w:val="en-US" w:eastAsia="zh-CN"/>
              </w:rPr>
            </w:pPr>
            <w:r>
              <w:rPr>
                <w:rFonts w:hint="eastAsia" w:ascii="宋体" w:hAnsi="宋体" w:eastAsia="宋体" w:cs="宋体"/>
                <w:szCs w:val="21"/>
                <w:lang w:val="en-US" w:eastAsia="zh-CN"/>
              </w:rPr>
              <w:t>粉磨、筛分废气</w:t>
            </w:r>
          </w:p>
        </w:tc>
        <w:tc>
          <w:tcPr>
            <w:tcW w:w="4878" w:type="dxa"/>
            <w:noWrap w:val="0"/>
            <w:vAlign w:val="center"/>
          </w:tcPr>
          <w:p w14:paraId="1BB48B34">
            <w:pPr>
              <w:pStyle w:val="55"/>
              <w:rPr>
                <w:rFonts w:hint="eastAsia" w:ascii="宋体" w:hAnsi="宋体" w:cs="宋体"/>
                <w:szCs w:val="21"/>
                <w:lang w:val="en-US" w:eastAsia="zh-CN"/>
              </w:rPr>
            </w:pPr>
            <w:r>
              <w:rPr>
                <w:rFonts w:hint="eastAsia" w:ascii="宋体" w:hAnsi="宋体" w:eastAsia="宋体" w:cs="宋体"/>
                <w:szCs w:val="21"/>
              </w:rPr>
              <w:t>集气罩</w:t>
            </w:r>
            <w:r>
              <w:rPr>
                <w:rFonts w:hint="eastAsia" w:ascii="宋体" w:hAnsi="宋体" w:eastAsia="宋体" w:cs="宋体"/>
                <w:szCs w:val="21"/>
                <w:lang w:val="en-US" w:eastAsia="zh-CN"/>
              </w:rPr>
              <w:t>+布袋除尘器+酸雾塔吸收塔+</w:t>
            </w:r>
            <w:r>
              <w:rPr>
                <w:rFonts w:hint="eastAsia" w:ascii="宋体" w:hAnsi="宋体" w:eastAsia="宋体" w:cs="宋体"/>
                <w:szCs w:val="21"/>
              </w:rPr>
              <w:t>15m高排气筒</w:t>
            </w:r>
          </w:p>
        </w:tc>
        <w:tc>
          <w:tcPr>
            <w:tcW w:w="1135" w:type="dxa"/>
            <w:noWrap w:val="0"/>
            <w:vAlign w:val="center"/>
          </w:tcPr>
          <w:p w14:paraId="5C40B7AA">
            <w:pPr>
              <w:pStyle w:val="55"/>
              <w:rPr>
                <w:rFonts w:hint="default" w:ascii="宋体" w:hAnsi="宋体" w:cs="宋体"/>
                <w:szCs w:val="21"/>
                <w:lang w:val="en-US" w:eastAsia="zh-CN"/>
              </w:rPr>
            </w:pPr>
            <w:r>
              <w:rPr>
                <w:rFonts w:hint="eastAsia" w:ascii="宋体" w:hAnsi="宋体" w:cs="宋体"/>
                <w:szCs w:val="21"/>
                <w:lang w:val="en-US" w:eastAsia="zh-CN"/>
              </w:rPr>
              <w:t>25</w:t>
            </w:r>
          </w:p>
        </w:tc>
        <w:tc>
          <w:tcPr>
            <w:tcW w:w="958" w:type="dxa"/>
            <w:tcBorders>
              <w:right w:val="nil"/>
            </w:tcBorders>
            <w:noWrap w:val="0"/>
            <w:vAlign w:val="center"/>
          </w:tcPr>
          <w:p w14:paraId="08B924BF">
            <w:pPr>
              <w:pStyle w:val="55"/>
              <w:rPr>
                <w:rFonts w:hint="eastAsia" w:ascii="宋体" w:hAnsi="宋体" w:cs="宋体"/>
                <w:szCs w:val="21"/>
                <w:lang w:val="en-US" w:eastAsia="zh-CN"/>
              </w:rPr>
            </w:pPr>
            <w:r>
              <w:rPr>
                <w:rFonts w:hint="eastAsia" w:ascii="宋体" w:hAnsi="宋体" w:eastAsia="宋体" w:cs="宋体"/>
                <w:kern w:val="0"/>
                <w:sz w:val="21"/>
                <w:szCs w:val="21"/>
              </w:rPr>
              <w:t>新</w:t>
            </w:r>
            <w:r>
              <w:rPr>
                <w:rFonts w:hint="eastAsia" w:ascii="宋体" w:hAnsi="宋体" w:cs="宋体"/>
                <w:kern w:val="0"/>
                <w:sz w:val="21"/>
                <w:szCs w:val="21"/>
                <w:lang w:val="en-US" w:eastAsia="zh-CN"/>
              </w:rPr>
              <w:t>建</w:t>
            </w:r>
          </w:p>
        </w:tc>
      </w:tr>
      <w:tr w14:paraId="18CF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697" w:type="dxa"/>
            <w:vMerge w:val="continue"/>
            <w:tcBorders>
              <w:left w:val="nil"/>
            </w:tcBorders>
            <w:noWrap w:val="0"/>
            <w:vAlign w:val="center"/>
          </w:tcPr>
          <w:p w14:paraId="602B907C">
            <w:pPr>
              <w:pStyle w:val="55"/>
              <w:rPr>
                <w:rFonts w:hint="eastAsia" w:ascii="宋体" w:hAnsi="宋体" w:cs="宋体"/>
                <w:szCs w:val="21"/>
                <w:lang w:val="en-US" w:eastAsia="zh-CN"/>
              </w:rPr>
            </w:pPr>
          </w:p>
        </w:tc>
        <w:tc>
          <w:tcPr>
            <w:tcW w:w="1253" w:type="dxa"/>
            <w:noWrap w:val="0"/>
            <w:vAlign w:val="center"/>
          </w:tcPr>
          <w:p w14:paraId="62AC82D8">
            <w:pPr>
              <w:pStyle w:val="55"/>
              <w:rPr>
                <w:rFonts w:hint="eastAsia" w:ascii="宋体" w:hAnsi="宋体" w:cs="宋体"/>
                <w:szCs w:val="21"/>
                <w:lang w:val="en-US" w:eastAsia="zh-CN"/>
              </w:rPr>
            </w:pPr>
            <w:r>
              <w:rPr>
                <w:rFonts w:hint="default" w:ascii="宋体" w:hAnsi="宋体" w:eastAsia="宋体" w:cs="宋体"/>
                <w:szCs w:val="21"/>
                <w:lang w:val="en-US" w:eastAsia="zh-CN"/>
              </w:rPr>
              <w:t>硫酸雾废气</w:t>
            </w:r>
          </w:p>
        </w:tc>
        <w:tc>
          <w:tcPr>
            <w:tcW w:w="4878" w:type="dxa"/>
            <w:noWrap w:val="0"/>
            <w:vAlign w:val="center"/>
          </w:tcPr>
          <w:p w14:paraId="66C733B6">
            <w:pPr>
              <w:pStyle w:val="55"/>
              <w:rPr>
                <w:rFonts w:hint="eastAsia" w:ascii="宋体" w:hAnsi="宋体" w:cs="宋体"/>
                <w:szCs w:val="21"/>
                <w:lang w:val="en-US" w:eastAsia="zh-CN"/>
              </w:rPr>
            </w:pPr>
            <w:r>
              <w:rPr>
                <w:rFonts w:hint="eastAsia" w:ascii="宋体" w:hAnsi="宋体" w:eastAsia="宋体" w:cs="宋体"/>
                <w:szCs w:val="21"/>
                <w:lang w:val="en-US" w:eastAsia="zh-CN"/>
              </w:rPr>
              <w:t>酸雾塔吸收塔+</w:t>
            </w:r>
            <w:r>
              <w:rPr>
                <w:rFonts w:hint="eastAsia" w:ascii="宋体" w:hAnsi="宋体" w:eastAsia="宋体" w:cs="宋体"/>
                <w:szCs w:val="21"/>
              </w:rPr>
              <w:t>15m高排气筒</w:t>
            </w:r>
          </w:p>
        </w:tc>
        <w:tc>
          <w:tcPr>
            <w:tcW w:w="1135" w:type="dxa"/>
            <w:noWrap w:val="0"/>
            <w:vAlign w:val="center"/>
          </w:tcPr>
          <w:p w14:paraId="0EEDDD75">
            <w:pPr>
              <w:pStyle w:val="55"/>
              <w:rPr>
                <w:rFonts w:hint="default" w:ascii="宋体" w:hAnsi="宋体" w:cs="宋体"/>
                <w:szCs w:val="21"/>
                <w:lang w:val="en-US" w:eastAsia="zh-CN"/>
              </w:rPr>
            </w:pPr>
            <w:r>
              <w:rPr>
                <w:rFonts w:hint="eastAsia" w:ascii="宋体" w:hAnsi="宋体" w:cs="宋体"/>
                <w:szCs w:val="21"/>
                <w:lang w:val="en-US" w:eastAsia="zh-CN"/>
              </w:rPr>
              <w:t>10</w:t>
            </w:r>
          </w:p>
        </w:tc>
        <w:tc>
          <w:tcPr>
            <w:tcW w:w="958" w:type="dxa"/>
            <w:tcBorders>
              <w:right w:val="nil"/>
            </w:tcBorders>
            <w:noWrap w:val="0"/>
            <w:vAlign w:val="center"/>
          </w:tcPr>
          <w:p w14:paraId="75CC3F0E">
            <w:pPr>
              <w:pStyle w:val="55"/>
              <w:rPr>
                <w:rFonts w:hint="eastAsia" w:ascii="宋体" w:hAnsi="宋体" w:eastAsia="宋体" w:cs="宋体"/>
                <w:szCs w:val="21"/>
                <w:lang w:val="en-US" w:eastAsia="zh-CN"/>
              </w:rPr>
            </w:pPr>
            <w:r>
              <w:rPr>
                <w:rFonts w:hint="eastAsia" w:ascii="宋体" w:hAnsi="宋体" w:eastAsia="宋体" w:cs="宋体"/>
                <w:kern w:val="0"/>
                <w:sz w:val="21"/>
                <w:szCs w:val="21"/>
              </w:rPr>
              <w:t>新</w:t>
            </w:r>
            <w:r>
              <w:rPr>
                <w:rFonts w:hint="eastAsia" w:ascii="宋体" w:hAnsi="宋体" w:cs="宋体"/>
                <w:kern w:val="0"/>
                <w:sz w:val="21"/>
                <w:szCs w:val="21"/>
                <w:lang w:val="en-US" w:eastAsia="zh-CN"/>
              </w:rPr>
              <w:t>建</w:t>
            </w:r>
          </w:p>
        </w:tc>
      </w:tr>
      <w:tr w14:paraId="4FE9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697" w:type="dxa"/>
            <w:tcBorders>
              <w:left w:val="nil"/>
            </w:tcBorders>
            <w:noWrap w:val="0"/>
            <w:vAlign w:val="center"/>
          </w:tcPr>
          <w:p w14:paraId="0503C347">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废水</w:t>
            </w:r>
          </w:p>
        </w:tc>
        <w:tc>
          <w:tcPr>
            <w:tcW w:w="1253" w:type="dxa"/>
            <w:noWrap w:val="0"/>
            <w:vAlign w:val="center"/>
          </w:tcPr>
          <w:p w14:paraId="0331996D">
            <w:pPr>
              <w:pStyle w:val="55"/>
              <w:rPr>
                <w:rFonts w:hint="eastAsia" w:ascii="宋体" w:hAnsi="宋体" w:eastAsia="宋体" w:cs="宋体"/>
              </w:rPr>
            </w:pPr>
            <w:r>
              <w:rPr>
                <w:rFonts w:hint="eastAsia" w:ascii="宋体" w:hAnsi="宋体" w:eastAsia="宋体" w:cs="宋体"/>
              </w:rPr>
              <w:t>生活污水</w:t>
            </w:r>
          </w:p>
          <w:p w14:paraId="14C2DD0F">
            <w:pPr>
              <w:pStyle w:val="55"/>
              <w:rPr>
                <w:rFonts w:hint="eastAsia" w:ascii="宋体" w:hAnsi="宋体" w:eastAsia="宋体" w:cs="宋体"/>
              </w:rPr>
            </w:pPr>
            <w:r>
              <w:rPr>
                <w:rFonts w:hint="eastAsia" w:ascii="宋体" w:hAnsi="宋体" w:eastAsia="宋体" w:cs="宋体"/>
                <w:lang w:val="en-US" w:eastAsia="zh-CN"/>
              </w:rPr>
              <w:t>生产废水</w:t>
            </w:r>
          </w:p>
        </w:tc>
        <w:tc>
          <w:tcPr>
            <w:tcW w:w="4878" w:type="dxa"/>
            <w:noWrap w:val="0"/>
            <w:vAlign w:val="center"/>
          </w:tcPr>
          <w:p w14:paraId="416687B2">
            <w:pPr>
              <w:pStyle w:val="55"/>
              <w:rPr>
                <w:rFonts w:hint="eastAsia" w:ascii="宋体" w:hAnsi="宋体" w:eastAsia="宋体" w:cs="宋体"/>
                <w:szCs w:val="21"/>
              </w:rPr>
            </w:pPr>
            <w:r>
              <w:rPr>
                <w:rFonts w:hint="eastAsia" w:ascii="宋体" w:hAnsi="宋体"/>
              </w:rPr>
              <w:t>生产废水依托现有</w:t>
            </w:r>
            <w:r>
              <w:rPr>
                <w:rFonts w:ascii="宋体" w:hAnsi="宋体"/>
              </w:rPr>
              <w:t>“硫化沉淀+钙化沉淀”工艺</w:t>
            </w:r>
            <w:r>
              <w:rPr>
                <w:rFonts w:hint="eastAsia" w:ascii="宋体" w:hAnsi="宋体"/>
              </w:rPr>
              <w:t>的污水处理站</w:t>
            </w:r>
            <w:r>
              <w:rPr>
                <w:rFonts w:ascii="宋体" w:hAnsi="宋体"/>
              </w:rPr>
              <w:t>，</w:t>
            </w:r>
            <w:r>
              <w:rPr>
                <w:rFonts w:hint="eastAsia" w:ascii="宋体" w:hAnsi="宋体"/>
              </w:rPr>
              <w:t>技改项目最大废水产生量</w:t>
            </w:r>
            <w:r>
              <w:rPr>
                <w:rFonts w:hint="eastAsia" w:ascii="宋体" w:hAnsi="宋体"/>
                <w:color w:val="000000"/>
              </w:rPr>
              <w:t>为3</w:t>
            </w:r>
            <w:r>
              <w:rPr>
                <w:rFonts w:ascii="宋体" w:hAnsi="宋体"/>
                <w:color w:val="000000"/>
              </w:rPr>
              <w:t>0t/</w:t>
            </w:r>
            <w:r>
              <w:rPr>
                <w:rFonts w:hint="eastAsia" w:ascii="宋体" w:hAnsi="宋体"/>
                <w:color w:val="000000"/>
              </w:rPr>
              <w:t>d。生活污水依托现有隔油池、化粪池</w:t>
            </w:r>
          </w:p>
        </w:tc>
        <w:tc>
          <w:tcPr>
            <w:tcW w:w="1135" w:type="dxa"/>
            <w:noWrap w:val="0"/>
            <w:vAlign w:val="center"/>
          </w:tcPr>
          <w:p w14:paraId="082AA241">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0</w:t>
            </w:r>
          </w:p>
        </w:tc>
        <w:tc>
          <w:tcPr>
            <w:tcW w:w="958" w:type="dxa"/>
            <w:tcBorders>
              <w:right w:val="nil"/>
            </w:tcBorders>
            <w:noWrap w:val="0"/>
            <w:vAlign w:val="center"/>
          </w:tcPr>
          <w:p w14:paraId="5538807A">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依托</w:t>
            </w:r>
          </w:p>
        </w:tc>
      </w:tr>
      <w:tr w14:paraId="19BA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7" w:type="dxa"/>
            <w:tcBorders>
              <w:left w:val="nil"/>
            </w:tcBorders>
            <w:noWrap w:val="0"/>
            <w:vAlign w:val="center"/>
          </w:tcPr>
          <w:p w14:paraId="3E6039DE">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噪声</w:t>
            </w:r>
          </w:p>
        </w:tc>
        <w:tc>
          <w:tcPr>
            <w:tcW w:w="1253" w:type="dxa"/>
            <w:noWrap w:val="0"/>
            <w:vAlign w:val="center"/>
          </w:tcPr>
          <w:p w14:paraId="76A8F2B4">
            <w:pPr>
              <w:pStyle w:val="55"/>
              <w:rPr>
                <w:rFonts w:hint="eastAsia" w:ascii="宋体" w:hAnsi="宋体" w:eastAsia="宋体" w:cs="宋体"/>
                <w:szCs w:val="21"/>
              </w:rPr>
            </w:pPr>
            <w:r>
              <w:rPr>
                <w:rFonts w:hint="eastAsia" w:ascii="宋体" w:hAnsi="宋体" w:eastAsia="宋体" w:cs="宋体"/>
              </w:rPr>
              <w:t>噪声</w:t>
            </w:r>
          </w:p>
        </w:tc>
        <w:tc>
          <w:tcPr>
            <w:tcW w:w="4878" w:type="dxa"/>
            <w:noWrap w:val="0"/>
            <w:vAlign w:val="center"/>
          </w:tcPr>
          <w:p w14:paraId="74799A9F">
            <w:pPr>
              <w:pStyle w:val="55"/>
              <w:rPr>
                <w:rFonts w:hint="eastAsia" w:ascii="宋体" w:hAnsi="宋体" w:eastAsia="宋体" w:cs="宋体"/>
                <w:szCs w:val="21"/>
              </w:rPr>
            </w:pPr>
            <w:r>
              <w:rPr>
                <w:rFonts w:ascii="宋体" w:hAnsi="宋体"/>
              </w:rPr>
              <w:t>厂房隔声，基础减震、密闭隔声间；风机设隔声罩，进出口安装消音器</w:t>
            </w:r>
          </w:p>
        </w:tc>
        <w:tc>
          <w:tcPr>
            <w:tcW w:w="1135" w:type="dxa"/>
            <w:noWrap w:val="0"/>
            <w:vAlign w:val="center"/>
          </w:tcPr>
          <w:p w14:paraId="43129827">
            <w:pPr>
              <w:snapToGrid w:val="0"/>
              <w:spacing w:line="240" w:lineRule="auto"/>
              <w:ind w:firstLine="0" w:firstLineChars="0"/>
              <w:jc w:val="center"/>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0</w:t>
            </w:r>
          </w:p>
        </w:tc>
        <w:tc>
          <w:tcPr>
            <w:tcW w:w="958" w:type="dxa"/>
            <w:tcBorders>
              <w:right w:val="nil"/>
            </w:tcBorders>
            <w:noWrap w:val="0"/>
            <w:vAlign w:val="center"/>
          </w:tcPr>
          <w:p w14:paraId="5067F65F">
            <w:pPr>
              <w:snapToGrid w:val="0"/>
              <w:spacing w:line="240" w:lineRule="auto"/>
              <w:ind w:firstLine="0" w:firstLineChars="0"/>
              <w:jc w:val="center"/>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依托</w:t>
            </w:r>
          </w:p>
        </w:tc>
      </w:tr>
      <w:tr w14:paraId="4CE0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7" w:type="dxa"/>
            <w:tcBorders>
              <w:left w:val="nil"/>
            </w:tcBorders>
            <w:noWrap w:val="0"/>
            <w:vAlign w:val="center"/>
          </w:tcPr>
          <w:p w14:paraId="7277DE8B">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固体废物</w:t>
            </w:r>
          </w:p>
        </w:tc>
        <w:tc>
          <w:tcPr>
            <w:tcW w:w="1253" w:type="dxa"/>
            <w:noWrap w:val="0"/>
            <w:vAlign w:val="center"/>
          </w:tcPr>
          <w:p w14:paraId="72BA0C5E">
            <w:pPr>
              <w:pStyle w:val="55"/>
              <w:rPr>
                <w:rFonts w:hint="eastAsia" w:ascii="宋体" w:hAnsi="宋体" w:eastAsia="宋体" w:cs="宋体"/>
                <w:szCs w:val="21"/>
              </w:rPr>
            </w:pPr>
            <w:r>
              <w:rPr>
                <w:rFonts w:hint="eastAsia" w:ascii="宋体" w:hAnsi="宋体" w:eastAsia="宋体" w:cs="宋体"/>
              </w:rPr>
              <w:t>危险固废暂存库</w:t>
            </w:r>
          </w:p>
        </w:tc>
        <w:tc>
          <w:tcPr>
            <w:tcW w:w="4878" w:type="dxa"/>
            <w:noWrap w:val="0"/>
            <w:vAlign w:val="center"/>
          </w:tcPr>
          <w:p w14:paraId="6706D5FF">
            <w:pPr>
              <w:pStyle w:val="55"/>
              <w:rPr>
                <w:rFonts w:hint="eastAsia" w:ascii="宋体" w:hAnsi="宋体" w:eastAsia="宋体" w:cs="宋体"/>
                <w:szCs w:val="21"/>
              </w:rPr>
            </w:pPr>
            <w:r>
              <w:rPr>
                <w:rFonts w:hint="eastAsia" w:ascii="宋体" w:hAnsi="宋体"/>
              </w:rPr>
              <w:t>依托现有危废库暂存危废（</w:t>
            </w:r>
            <w:r>
              <w:rPr>
                <w:rFonts w:ascii="宋体" w:hAnsi="宋体"/>
                <w:color w:val="000000"/>
              </w:rPr>
              <w:t>面积</w:t>
            </w:r>
            <w:r>
              <w:rPr>
                <w:rFonts w:hint="eastAsia" w:ascii="宋体" w:hAnsi="宋体"/>
                <w:color w:val="auto"/>
              </w:rPr>
              <w:t>10</w:t>
            </w:r>
            <w:r>
              <w:rPr>
                <w:rFonts w:ascii="宋体" w:hAnsi="宋体"/>
                <w:color w:val="auto"/>
              </w:rPr>
              <w:t>0m</w:t>
            </w:r>
            <w:r>
              <w:rPr>
                <w:rFonts w:ascii="宋体" w:hAnsi="宋体"/>
                <w:color w:val="auto"/>
                <w:vertAlign w:val="superscript"/>
              </w:rPr>
              <w:t>2</w:t>
            </w:r>
            <w:r>
              <w:rPr>
                <w:rFonts w:hint="eastAsia" w:ascii="宋体" w:hAnsi="宋体"/>
                <w:color w:val="000000"/>
              </w:rPr>
              <w:t>）</w:t>
            </w:r>
            <w:r>
              <w:rPr>
                <w:rFonts w:ascii="宋体" w:hAnsi="宋体"/>
                <w:color w:val="000000"/>
              </w:rPr>
              <w:t>，</w:t>
            </w:r>
            <w:r>
              <w:rPr>
                <w:rFonts w:ascii="宋体" w:hAnsi="宋体"/>
              </w:rPr>
              <w:t>与有资质单位签订危废合同，定期转运。</w:t>
            </w:r>
          </w:p>
        </w:tc>
        <w:tc>
          <w:tcPr>
            <w:tcW w:w="1135" w:type="dxa"/>
            <w:noWrap w:val="0"/>
            <w:vAlign w:val="center"/>
          </w:tcPr>
          <w:p w14:paraId="58C0C03F">
            <w:pPr>
              <w:snapToGrid w:val="0"/>
              <w:spacing w:line="240" w:lineRule="auto"/>
              <w:ind w:firstLine="0" w:firstLineChars="0"/>
              <w:jc w:val="center"/>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0</w:t>
            </w:r>
          </w:p>
        </w:tc>
        <w:tc>
          <w:tcPr>
            <w:tcW w:w="958" w:type="dxa"/>
            <w:tcBorders>
              <w:right w:val="nil"/>
            </w:tcBorders>
            <w:noWrap w:val="0"/>
            <w:vAlign w:val="center"/>
          </w:tcPr>
          <w:p w14:paraId="64F85F9B">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依托</w:t>
            </w:r>
          </w:p>
        </w:tc>
      </w:tr>
      <w:tr w14:paraId="069D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0" w:type="dxa"/>
            <w:gridSpan w:val="2"/>
            <w:tcBorders>
              <w:left w:val="nil"/>
            </w:tcBorders>
            <w:noWrap w:val="0"/>
            <w:vAlign w:val="center"/>
          </w:tcPr>
          <w:p w14:paraId="2BBDFB2F">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环境风险</w:t>
            </w:r>
          </w:p>
        </w:tc>
        <w:tc>
          <w:tcPr>
            <w:tcW w:w="4878" w:type="dxa"/>
            <w:noWrap w:val="0"/>
            <w:vAlign w:val="center"/>
          </w:tcPr>
          <w:p w14:paraId="1EEA5AC3">
            <w:pPr>
              <w:pStyle w:val="55"/>
              <w:rPr>
                <w:rFonts w:hint="eastAsia" w:ascii="宋体" w:hAnsi="宋体" w:eastAsia="宋体" w:cs="宋体"/>
                <w:szCs w:val="21"/>
              </w:rPr>
            </w:pPr>
            <w:r>
              <w:rPr>
                <w:rFonts w:hint="eastAsia" w:ascii="宋体" w:hAnsi="宋体" w:eastAsia="宋体" w:cs="宋体"/>
                <w:szCs w:val="21"/>
              </w:rPr>
              <w:t>1 座事故水池</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70</w:t>
            </w:r>
            <w:r>
              <w:rPr>
                <w:rFonts w:hint="eastAsia" w:ascii="宋体" w:hAnsi="宋体" w:eastAsia="宋体" w:cs="宋体"/>
                <w:color w:val="000000" w:themeColor="text1"/>
                <w:szCs w:val="21"/>
                <w14:textFill>
                  <w14:solidFill>
                    <w14:schemeClr w14:val="tx1"/>
                  </w14:solidFill>
                </w14:textFill>
              </w:rPr>
              <w:t>m</w:t>
            </w:r>
            <w:r>
              <w:rPr>
                <w:rFonts w:hint="eastAsia" w:ascii="宋体" w:hAnsi="宋体" w:eastAsia="宋体" w:cs="宋体"/>
                <w:color w:val="000000" w:themeColor="text1"/>
                <w:szCs w:val="21"/>
                <w:vertAlign w:val="superscript"/>
                <w14:textFill>
                  <w14:solidFill>
                    <w14:schemeClr w14:val="tx1"/>
                  </w14:solidFill>
                </w14:textFill>
              </w:rPr>
              <w:t>3</w:t>
            </w:r>
            <w:r>
              <w:rPr>
                <w:rFonts w:hint="eastAsia" w:ascii="宋体" w:hAnsi="宋体" w:eastAsia="宋体" w:cs="宋体"/>
                <w:szCs w:val="21"/>
              </w:rPr>
              <w:t>）等</w:t>
            </w:r>
            <w:r>
              <w:rPr>
                <w:rFonts w:hint="eastAsia" w:ascii="宋体" w:hAnsi="宋体" w:eastAsia="宋体" w:cs="宋体"/>
              </w:rPr>
              <w:t>配备应急物资，编制突发环境事件应急预案。</w:t>
            </w:r>
          </w:p>
        </w:tc>
        <w:tc>
          <w:tcPr>
            <w:tcW w:w="1135" w:type="dxa"/>
            <w:noWrap w:val="0"/>
            <w:vAlign w:val="center"/>
          </w:tcPr>
          <w:p w14:paraId="61E81831">
            <w:pPr>
              <w:snapToGrid w:val="0"/>
              <w:spacing w:line="240" w:lineRule="auto"/>
              <w:ind w:firstLine="0" w:firstLineChars="0"/>
              <w:jc w:val="center"/>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0</w:t>
            </w:r>
          </w:p>
        </w:tc>
        <w:tc>
          <w:tcPr>
            <w:tcW w:w="958" w:type="dxa"/>
            <w:tcBorders>
              <w:right w:val="nil"/>
            </w:tcBorders>
            <w:noWrap w:val="0"/>
            <w:vAlign w:val="center"/>
          </w:tcPr>
          <w:p w14:paraId="3366E237">
            <w:pPr>
              <w:snapToGrid w:val="0"/>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依托</w:t>
            </w:r>
          </w:p>
        </w:tc>
      </w:tr>
      <w:tr w14:paraId="476F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28" w:type="dxa"/>
            <w:gridSpan w:val="3"/>
            <w:tcBorders>
              <w:left w:val="nil"/>
              <w:bottom w:val="single" w:color="auto" w:sz="12" w:space="0"/>
            </w:tcBorders>
            <w:noWrap w:val="0"/>
            <w:vAlign w:val="center"/>
          </w:tcPr>
          <w:p w14:paraId="600FD1C8">
            <w:pPr>
              <w:pStyle w:val="55"/>
              <w:rPr>
                <w:rFonts w:hint="eastAsia" w:ascii="宋体" w:hAnsi="宋体" w:eastAsia="宋体" w:cs="宋体"/>
              </w:rPr>
            </w:pPr>
            <w:r>
              <w:rPr>
                <w:rFonts w:hint="eastAsia" w:ascii="宋体" w:hAnsi="宋体" w:eastAsia="宋体" w:cs="宋体"/>
                <w:szCs w:val="21"/>
              </w:rPr>
              <w:t>合计</w:t>
            </w:r>
          </w:p>
        </w:tc>
        <w:tc>
          <w:tcPr>
            <w:tcW w:w="1135" w:type="dxa"/>
            <w:tcBorders>
              <w:bottom w:val="single" w:color="auto" w:sz="12" w:space="0"/>
            </w:tcBorders>
            <w:noWrap w:val="0"/>
            <w:vAlign w:val="center"/>
          </w:tcPr>
          <w:p w14:paraId="4EAFE5DC">
            <w:pPr>
              <w:snapToGrid w:val="0"/>
              <w:spacing w:line="240" w:lineRule="auto"/>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120</w:t>
            </w:r>
          </w:p>
        </w:tc>
        <w:tc>
          <w:tcPr>
            <w:tcW w:w="958" w:type="dxa"/>
            <w:tcBorders>
              <w:bottom w:val="single" w:color="auto" w:sz="12" w:space="0"/>
              <w:right w:val="nil"/>
            </w:tcBorders>
            <w:noWrap w:val="0"/>
            <w:vAlign w:val="center"/>
          </w:tcPr>
          <w:p w14:paraId="01247FE9">
            <w:pPr>
              <w:snapToGrid w:val="0"/>
              <w:spacing w:line="240" w:lineRule="auto"/>
              <w:ind w:firstLine="0" w:firstLineChars="0"/>
              <w:jc w:val="center"/>
              <w:rPr>
                <w:rFonts w:hint="eastAsia" w:ascii="宋体" w:hAnsi="宋体" w:eastAsia="宋体" w:cs="宋体"/>
                <w:kern w:val="0"/>
                <w:sz w:val="21"/>
                <w:szCs w:val="21"/>
              </w:rPr>
            </w:pPr>
          </w:p>
        </w:tc>
      </w:tr>
    </w:tbl>
    <w:p w14:paraId="70FD1D8D">
      <w:pPr>
        <w:rPr>
          <w:rFonts w:hint="default" w:ascii="Times New Roman" w:hAnsi="Times New Roman"/>
        </w:rPr>
      </w:pPr>
    </w:p>
    <w:p w14:paraId="5169BCD5">
      <w:pPr>
        <w:pStyle w:val="2"/>
        <w:numPr>
          <w:ilvl w:val="0"/>
          <w:numId w:val="0"/>
        </w:numPr>
        <w:bidi w:val="0"/>
        <w:ind w:leftChars="0"/>
        <w:jc w:val="both"/>
        <w:rPr>
          <w:rFonts w:hint="eastAsia" w:ascii="黑体" w:hAnsi="黑体" w:eastAsia="黑体" w:cs="Times New Roman"/>
          <w:b/>
          <w:bCs w:val="0"/>
          <w:color w:val="auto"/>
          <w:kern w:val="2"/>
          <w:sz w:val="36"/>
          <w:szCs w:val="36"/>
          <w:lang w:val="en-US" w:eastAsia="zh-CN" w:bidi="ar-SA"/>
        </w:rPr>
        <w:sectPr>
          <w:headerReference r:id="rId22"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bookmarkStart w:id="40" w:name="_Toc26591"/>
    </w:p>
    <w:p w14:paraId="2C9D5A44">
      <w:pPr>
        <w:pStyle w:val="2"/>
        <w:numPr>
          <w:ilvl w:val="0"/>
          <w:numId w:val="0"/>
        </w:numPr>
        <w:bidi w:val="0"/>
        <w:ind w:leftChars="0"/>
        <w:jc w:val="center"/>
        <w:rPr>
          <w:rFonts w:hint="default" w:ascii="Times New Roman" w:hAnsi="Times New Roman"/>
          <w:lang w:val="en-US" w:eastAsia="zh-CN"/>
        </w:rPr>
      </w:pPr>
      <w:bookmarkStart w:id="41" w:name="_Toc24703"/>
      <w:r>
        <w:rPr>
          <w:rFonts w:hint="eastAsia" w:ascii="黑体" w:hAnsi="黑体" w:eastAsia="黑体" w:cs="Times New Roman"/>
          <w:b/>
          <w:bCs w:val="0"/>
          <w:color w:val="auto"/>
          <w:kern w:val="2"/>
          <w:sz w:val="36"/>
          <w:szCs w:val="36"/>
          <w:lang w:val="en-US" w:eastAsia="zh-CN" w:bidi="ar-SA"/>
        </w:rPr>
        <w:t>5建设项目环评报告书的主要结论和建议及审批部门决定</w:t>
      </w:r>
      <w:bookmarkEnd w:id="40"/>
      <w:bookmarkEnd w:id="41"/>
    </w:p>
    <w:p w14:paraId="4C56B1DE">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42" w:name="_Toc11271"/>
      <w:bookmarkStart w:id="43" w:name="_Toc30828"/>
      <w:r>
        <w:rPr>
          <w:rFonts w:hint="eastAsia" w:ascii="黑体" w:hAnsi="黑体" w:eastAsia="黑体" w:cs="Times New Roman"/>
          <w:b/>
          <w:bCs w:val="0"/>
          <w:color w:val="auto"/>
          <w:kern w:val="2"/>
          <w:sz w:val="30"/>
          <w:szCs w:val="30"/>
          <w:lang w:val="en-US" w:eastAsia="zh-CN" w:bidi="ar-SA"/>
        </w:rPr>
        <w:t>5.1建设项目环评报告书的主要结论和建议</w:t>
      </w:r>
      <w:bookmarkEnd w:id="42"/>
      <w:bookmarkEnd w:id="43"/>
    </w:p>
    <w:p w14:paraId="32DBDB69">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bookmarkStart w:id="44" w:name="_Toc198715144"/>
      <w:bookmarkStart w:id="45" w:name="_Toc333388636"/>
      <w:bookmarkStart w:id="46" w:name="_Toc335291796"/>
      <w:bookmarkStart w:id="47" w:name="_Toc287813432"/>
      <w:bookmarkStart w:id="48" w:name="_Toc333178593"/>
      <w:bookmarkStart w:id="49" w:name="_Toc333178512"/>
      <w:bookmarkStart w:id="50" w:name="_Toc206896828"/>
      <w:bookmarkStart w:id="51" w:name="_Toc366874173"/>
      <w:r>
        <w:rPr>
          <w:rFonts w:hint="eastAsia" w:ascii="黑体" w:hAnsi="黑体" w:eastAsia="黑体" w:cs="Times New Roman"/>
          <w:b/>
          <w:color w:val="auto"/>
          <w:kern w:val="2"/>
          <w:sz w:val="28"/>
          <w:szCs w:val="28"/>
          <w:lang w:val="en-US" w:eastAsia="zh-CN" w:bidi="ar-SA"/>
        </w:rPr>
        <w:t>5.1.1大气环境影响</w:t>
      </w:r>
    </w:p>
    <w:p w14:paraId="00164C78">
      <w:pPr>
        <w:numPr>
          <w:ilvl w:val="0"/>
          <w:numId w:val="0"/>
        </w:numPr>
        <w:ind w:firstLine="480" w:firstLineChars="200"/>
        <w:rPr>
          <w:rFonts w:hint="eastAsia" w:ascii="宋体" w:hAnsi="宋体" w:eastAsia="宋体" w:cs="宋体"/>
          <w:bCs/>
          <w:color w:val="auto"/>
          <w:spacing w:val="0"/>
          <w:kern w:val="0"/>
          <w:sz w:val="24"/>
          <w:lang w:val="en-US" w:eastAsia="zh-CN"/>
        </w:rPr>
      </w:pPr>
      <w:r>
        <w:rPr>
          <w:rFonts w:hint="eastAsia" w:ascii="宋体" w:hAnsi="宋体" w:eastAsia="宋体" w:cs="宋体"/>
          <w:bCs/>
          <w:color w:val="auto"/>
          <w:spacing w:val="0"/>
          <w:kern w:val="0"/>
          <w:sz w:val="24"/>
          <w:lang w:val="en-US" w:eastAsia="zh-CN"/>
        </w:rPr>
        <w:t>（1）污染治理措施</w:t>
      </w:r>
    </w:p>
    <w:p w14:paraId="151D1F14">
      <w:pPr>
        <w:pStyle w:val="54"/>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eastAsia="宋体" w:cs="宋体"/>
        </w:rPr>
      </w:pPr>
      <w:r>
        <w:rPr>
          <w:rFonts w:hint="eastAsia" w:ascii="宋体" w:hAnsi="宋体" w:eastAsia="宋体" w:cs="宋体"/>
        </w:rPr>
        <w:t>技改项目采用1套处理能力为9000m3/h的酸雾净化塔处理浸出等工序产生的酸雾。采用氢氧化钠中和液来净化硫酸雾。硫酸雾废气由引风机吸入进风段，再向上流动，至第一滤料层，与第一级喷咀喷出的中和液接触反应。吸收后的废气继续向上流动至第二滤料层，与第二级喷咀喷出的中和液接触，再次发生中和反应，反应后再与第三级喷淋中和液接触、反应，然后通过旋流板，由排风管排入大气中。</w:t>
      </w:r>
    </w:p>
    <w:p w14:paraId="0E97EED2">
      <w:pPr>
        <w:pStyle w:val="54"/>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eastAsia="宋体" w:cs="宋体"/>
        </w:rPr>
      </w:pPr>
      <w:r>
        <w:rPr>
          <w:rFonts w:hint="eastAsia" w:ascii="宋体" w:hAnsi="宋体" w:eastAsia="宋体" w:cs="宋体"/>
        </w:rPr>
        <w:t>技改项目酸浸产生的硫酸雾被酸雾吸收塔里喷淋的氢氧化钠碱液吸收，吸收液定期更换，废气净化过程产生的废吸收液排入技改项目的污水处理站进行处理。使用氢氧化钠水溶液吸收净化硫酸雾，具有处理成本低，处理效率高、工艺成熟稳定等优点，生成物硫酸钠溶于水，不会产生沉淀，减少了维护成本。净化后的尾气通过15m高的排气筒外排，硫酸雾排放浓度满足《再生铜、铅、铝、锌工业污染物排放标准》（GB31574-2015）表4、表5的排放浓度限值要求。</w:t>
      </w:r>
    </w:p>
    <w:p w14:paraId="4E43C8FD">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5.1.2 地表水环境影响</w:t>
      </w:r>
    </w:p>
    <w:p w14:paraId="7F14FECC">
      <w:pPr>
        <w:ind w:firstLine="480" w:firstLineChars="200"/>
        <w:rPr>
          <w:rFonts w:hint="eastAsia" w:ascii="宋体" w:hAnsi="宋体" w:eastAsia="宋体" w:cs="宋体"/>
          <w:lang w:val="en-US" w:eastAsia="zh-CN"/>
        </w:rPr>
      </w:pPr>
      <w:r>
        <w:rPr>
          <w:rFonts w:hint="eastAsia" w:ascii="宋体" w:hAnsi="宋体" w:eastAsia="宋体" w:cs="宋体"/>
          <w:lang w:val="en-US" w:eastAsia="zh-CN"/>
        </w:rPr>
        <w:t>（1）污水治理措施</w:t>
      </w:r>
    </w:p>
    <w:p w14:paraId="3D2A812E">
      <w:pPr>
        <w:pStyle w:val="54"/>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eastAsia="宋体" w:cs="宋体"/>
        </w:rPr>
      </w:pPr>
      <w:r>
        <w:rPr>
          <w:rFonts w:hint="eastAsia" w:ascii="宋体" w:hAnsi="宋体" w:eastAsia="宋体" w:cs="宋体"/>
        </w:rPr>
        <w:t>技改项目的生产废水主要有酸浸废水、车间地面冲洗废水、压滤废水、酸雾净化塔喷淋废水等，主要污染因子为pH、SS、COD、BOD5、NH3-N、石油类、锌、铜、镍、砷、铬、镉等。其中的车间地面冲洗废水、压滤废水收集、沉淀处理后全部作为原料添加水回用、不外排；酸雾净化塔喷淋废水全部循环使用、不外排，定期补充新鲜水、添加氢氧化钠以保持酸雾净化效果。</w:t>
      </w:r>
    </w:p>
    <w:p w14:paraId="1A084AF1">
      <w:pPr>
        <w:pStyle w:val="54"/>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eastAsia="宋体" w:cs="宋体"/>
        </w:rPr>
      </w:pPr>
      <w:r>
        <w:rPr>
          <w:rFonts w:hint="eastAsia" w:ascii="宋体" w:hAnsi="宋体" w:eastAsia="宋体" w:cs="宋体"/>
        </w:rPr>
        <w:t>经过多次酸浸、提取有用成分后的酸浸废水在车间经过沉淀处理、使得其中的一类污染物达到车间排放标准时才能进入厂区废水处理站处理。技改项目利用现有1套处理能力为50t/d的生产废水处理设施，采取“硫化沉淀+钙化沉淀”的废水处理工艺；生活废水采取“隔油池+化粪池”工艺处理。处理达标后的生产废水与生活污水一道接管开发区污水管网、进入南陵经济开发区污水处理厂深度处理。</w:t>
      </w:r>
    </w:p>
    <w:p w14:paraId="2AF87C93">
      <w:pPr>
        <w:pStyle w:val="54"/>
        <w:keepNext w:val="0"/>
        <w:keepLines w:val="0"/>
        <w:pageBreakBefore w:val="0"/>
        <w:widowControl/>
        <w:numPr>
          <w:ilvl w:val="0"/>
          <w:numId w:val="0"/>
        </w:numPr>
        <w:kinsoku/>
        <w:wordWrap/>
        <w:overflowPunct/>
        <w:topLinePunct w:val="0"/>
        <w:autoSpaceDE/>
        <w:autoSpaceDN/>
        <w:bidi w:val="0"/>
        <w:adjustRightInd w:val="0"/>
        <w:snapToGrid w:val="0"/>
        <w:ind w:firstLine="480" w:firstLineChars="200"/>
        <w:textAlignment w:val="auto"/>
        <w:rPr>
          <w:rFonts w:hint="eastAsia" w:ascii="宋体" w:hAnsi="宋体"/>
          <w:color w:val="000000"/>
          <w:sz w:val="24"/>
          <w:szCs w:val="24"/>
        </w:rPr>
      </w:pPr>
    </w:p>
    <w:p w14:paraId="16D905BA">
      <w:pPr>
        <w:pStyle w:val="54"/>
        <w:keepNext w:val="0"/>
        <w:keepLines w:val="0"/>
        <w:pageBreakBefore w:val="0"/>
        <w:widowControl/>
        <w:numPr>
          <w:ilvl w:val="0"/>
          <w:numId w:val="0"/>
        </w:numPr>
        <w:kinsoku/>
        <w:wordWrap/>
        <w:overflowPunct/>
        <w:topLinePunct w:val="0"/>
        <w:autoSpaceDE/>
        <w:autoSpaceDN/>
        <w:bidi w:val="0"/>
        <w:adjustRightInd w:val="0"/>
        <w:snapToGrid w:val="0"/>
        <w:ind w:firstLine="480" w:firstLineChars="200"/>
        <w:textAlignment w:val="auto"/>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）地表水影响</w:t>
      </w:r>
    </w:p>
    <w:p w14:paraId="7E0D194E">
      <w:pPr>
        <w:pStyle w:val="78"/>
        <w:ind w:firstLine="480"/>
        <w:rPr>
          <w:rFonts w:hint="eastAsia" w:ascii="宋体" w:hAnsi="宋体" w:eastAsia="宋体" w:cstheme="minorBidi"/>
          <w:color w:val="auto"/>
          <w:sz w:val="24"/>
          <w:szCs w:val="24"/>
          <w:lang w:val="en-US" w:eastAsia="zh-CN" w:bidi="ar-SA"/>
        </w:rPr>
      </w:pPr>
      <w:r>
        <w:rPr>
          <w:rFonts w:hint="eastAsia" w:ascii="宋体" w:hAnsi="宋体" w:eastAsia="宋体" w:cstheme="minorBidi"/>
          <w:color w:val="auto"/>
          <w:sz w:val="24"/>
          <w:szCs w:val="24"/>
          <w:lang w:val="en-US" w:eastAsia="zh-CN" w:bidi="ar-SA"/>
        </w:rPr>
        <w:t>技改</w:t>
      </w:r>
      <w:r>
        <w:rPr>
          <w:rFonts w:ascii="宋体" w:hAnsi="宋体" w:eastAsia="宋体" w:cstheme="minorBidi"/>
          <w:color w:val="auto"/>
          <w:sz w:val="24"/>
          <w:szCs w:val="24"/>
          <w:lang w:val="en-US" w:eastAsia="zh-CN" w:bidi="ar-SA"/>
        </w:rPr>
        <w:t>项目采用雨污分流制</w:t>
      </w:r>
      <w:r>
        <w:rPr>
          <w:rFonts w:hint="eastAsia" w:ascii="宋体" w:hAnsi="宋体" w:eastAsia="宋体" w:cstheme="minorBidi"/>
          <w:color w:val="auto"/>
          <w:sz w:val="24"/>
          <w:szCs w:val="24"/>
          <w:lang w:val="en-US" w:eastAsia="zh-CN" w:bidi="ar-SA"/>
        </w:rPr>
        <w:t>。</w:t>
      </w:r>
      <w:r>
        <w:rPr>
          <w:rFonts w:ascii="宋体" w:hAnsi="宋体" w:eastAsia="宋体" w:cstheme="minorBidi"/>
          <w:color w:val="auto"/>
          <w:sz w:val="24"/>
          <w:szCs w:val="24"/>
          <w:lang w:val="en-US" w:eastAsia="zh-CN" w:bidi="ar-SA"/>
        </w:rPr>
        <w:t>雨水经收集后排入</w:t>
      </w:r>
      <w:r>
        <w:rPr>
          <w:rFonts w:hint="eastAsia" w:ascii="宋体" w:hAnsi="宋体" w:eastAsia="宋体" w:cstheme="minorBidi"/>
          <w:color w:val="auto"/>
          <w:sz w:val="24"/>
          <w:szCs w:val="24"/>
          <w:lang w:val="en-US" w:eastAsia="zh-CN" w:bidi="ar-SA"/>
        </w:rPr>
        <w:t>开发区</w:t>
      </w:r>
      <w:r>
        <w:rPr>
          <w:rFonts w:ascii="宋体" w:hAnsi="宋体" w:eastAsia="宋体" w:cstheme="minorBidi"/>
          <w:color w:val="auto"/>
          <w:sz w:val="24"/>
          <w:szCs w:val="24"/>
          <w:lang w:val="en-US" w:eastAsia="zh-CN" w:bidi="ar-SA"/>
        </w:rPr>
        <w:t>市政雨水管网，</w:t>
      </w:r>
      <w:r>
        <w:rPr>
          <w:rFonts w:hint="eastAsia" w:ascii="宋体" w:hAnsi="宋体" w:eastAsia="宋体" w:cstheme="minorBidi"/>
          <w:color w:val="auto"/>
          <w:sz w:val="24"/>
          <w:szCs w:val="24"/>
          <w:lang w:val="en-US" w:eastAsia="zh-CN" w:bidi="ar-SA"/>
        </w:rPr>
        <w:t>生产车间废水经过沉淀处理达标后、进入厂区废水处理站处理达标后接</w:t>
      </w:r>
      <w:r>
        <w:rPr>
          <w:rFonts w:ascii="宋体" w:hAnsi="宋体" w:eastAsia="宋体" w:cstheme="minorBidi"/>
          <w:color w:val="auto"/>
          <w:sz w:val="24"/>
          <w:szCs w:val="24"/>
          <w:lang w:val="en-US" w:eastAsia="zh-CN" w:bidi="ar-SA"/>
        </w:rPr>
        <w:t>入</w:t>
      </w:r>
      <w:r>
        <w:rPr>
          <w:rFonts w:hint="eastAsia" w:ascii="宋体" w:hAnsi="宋体" w:eastAsia="宋体" w:cstheme="minorBidi"/>
          <w:color w:val="auto"/>
          <w:sz w:val="24"/>
          <w:szCs w:val="24"/>
          <w:lang w:val="en-US" w:eastAsia="zh-CN" w:bidi="ar-SA"/>
        </w:rPr>
        <w:t>开发区</w:t>
      </w:r>
      <w:r>
        <w:rPr>
          <w:rFonts w:ascii="宋体" w:hAnsi="宋体" w:eastAsia="宋体" w:cstheme="minorBidi"/>
          <w:color w:val="auto"/>
          <w:sz w:val="24"/>
          <w:szCs w:val="24"/>
          <w:lang w:val="en-US" w:eastAsia="zh-CN" w:bidi="ar-SA"/>
        </w:rPr>
        <w:t>污水管网</w:t>
      </w:r>
      <w:r>
        <w:rPr>
          <w:rFonts w:hint="eastAsia" w:ascii="宋体" w:hAnsi="宋体" w:eastAsia="宋体" w:cstheme="minorBidi"/>
          <w:color w:val="auto"/>
          <w:sz w:val="24"/>
          <w:szCs w:val="24"/>
          <w:lang w:val="en-US" w:eastAsia="zh-CN" w:bidi="ar-SA"/>
        </w:rPr>
        <w:t>、</w:t>
      </w:r>
      <w:r>
        <w:rPr>
          <w:rFonts w:ascii="宋体" w:hAnsi="宋体" w:eastAsia="宋体" w:cstheme="minorBidi"/>
          <w:color w:val="auto"/>
          <w:sz w:val="24"/>
          <w:szCs w:val="24"/>
          <w:lang w:val="en-US" w:eastAsia="zh-CN" w:bidi="ar-SA"/>
        </w:rPr>
        <w:t>接管至</w:t>
      </w:r>
      <w:r>
        <w:rPr>
          <w:rFonts w:hint="eastAsia" w:ascii="宋体" w:hAnsi="宋体" w:eastAsia="宋体" w:cstheme="minorBidi"/>
          <w:color w:val="auto"/>
          <w:sz w:val="24"/>
          <w:szCs w:val="24"/>
          <w:lang w:val="en-US" w:eastAsia="zh-CN" w:bidi="ar-SA"/>
        </w:rPr>
        <w:t>南陵县</w:t>
      </w:r>
      <w:r>
        <w:rPr>
          <w:rFonts w:ascii="宋体" w:hAnsi="宋体" w:eastAsia="宋体" w:cstheme="minorBidi"/>
          <w:color w:val="auto"/>
          <w:sz w:val="24"/>
          <w:szCs w:val="24"/>
          <w:lang w:val="en-US" w:eastAsia="zh-CN" w:bidi="ar-SA"/>
        </w:rPr>
        <w:t>污水处理厂</w:t>
      </w:r>
      <w:r>
        <w:rPr>
          <w:rFonts w:hint="eastAsia" w:ascii="宋体" w:hAnsi="宋体" w:eastAsia="宋体" w:cstheme="minorBidi"/>
          <w:color w:val="auto"/>
          <w:sz w:val="24"/>
          <w:szCs w:val="24"/>
          <w:lang w:val="en-US" w:eastAsia="zh-CN" w:bidi="ar-SA"/>
        </w:rPr>
        <w:t>再深度处理</w:t>
      </w:r>
      <w:r>
        <w:rPr>
          <w:rFonts w:ascii="宋体" w:hAnsi="宋体" w:eastAsia="宋体" w:cstheme="minorBidi"/>
          <w:color w:val="auto"/>
          <w:sz w:val="24"/>
          <w:szCs w:val="24"/>
          <w:lang w:val="en-US" w:eastAsia="zh-CN" w:bidi="ar-SA"/>
        </w:rPr>
        <w:t>，尾水达到《城镇污水处理厂污染物排放标准》（GB18918-2002）一级A标准后排入漳河</w:t>
      </w:r>
      <w:r>
        <w:rPr>
          <w:rFonts w:hint="eastAsia" w:ascii="宋体" w:hAnsi="宋体" w:eastAsia="宋体" w:cstheme="minorBidi"/>
          <w:color w:val="auto"/>
          <w:sz w:val="24"/>
          <w:szCs w:val="24"/>
          <w:lang w:val="en-US" w:eastAsia="zh-CN" w:bidi="ar-SA"/>
        </w:rPr>
        <w:t>；待南陵经济开发区</w:t>
      </w:r>
      <w:r>
        <w:rPr>
          <w:rFonts w:ascii="宋体" w:hAnsi="宋体" w:eastAsia="宋体" w:cstheme="minorBidi"/>
          <w:color w:val="auto"/>
          <w:sz w:val="24"/>
          <w:szCs w:val="24"/>
          <w:lang w:val="en-US" w:eastAsia="zh-CN" w:bidi="ar-SA"/>
        </w:rPr>
        <w:t>污水处理厂</w:t>
      </w:r>
      <w:r>
        <w:rPr>
          <w:rFonts w:hint="eastAsia" w:ascii="宋体" w:hAnsi="宋体" w:eastAsia="宋体" w:cstheme="minorBidi"/>
          <w:color w:val="auto"/>
          <w:sz w:val="24"/>
          <w:szCs w:val="24"/>
          <w:lang w:val="en-US" w:eastAsia="zh-CN" w:bidi="ar-SA"/>
        </w:rPr>
        <w:t>投入运行后再</w:t>
      </w:r>
      <w:r>
        <w:rPr>
          <w:rFonts w:ascii="宋体" w:hAnsi="宋体" w:eastAsia="宋体" w:cstheme="minorBidi"/>
          <w:color w:val="auto"/>
          <w:sz w:val="24"/>
          <w:szCs w:val="24"/>
          <w:lang w:val="en-US" w:eastAsia="zh-CN" w:bidi="ar-SA"/>
        </w:rPr>
        <w:t>接管</w:t>
      </w:r>
      <w:r>
        <w:rPr>
          <w:rFonts w:hint="eastAsia" w:ascii="宋体" w:hAnsi="宋体" w:eastAsia="宋体" w:cstheme="minorBidi"/>
          <w:color w:val="auto"/>
          <w:sz w:val="24"/>
          <w:szCs w:val="24"/>
          <w:lang w:val="en-US" w:eastAsia="zh-CN" w:bidi="ar-SA"/>
        </w:rPr>
        <w:t>至南陵经济开发区</w:t>
      </w:r>
      <w:r>
        <w:rPr>
          <w:rFonts w:ascii="宋体" w:hAnsi="宋体" w:eastAsia="宋体" w:cstheme="minorBidi"/>
          <w:color w:val="auto"/>
          <w:sz w:val="24"/>
          <w:szCs w:val="24"/>
          <w:lang w:val="en-US" w:eastAsia="zh-CN" w:bidi="ar-SA"/>
        </w:rPr>
        <w:t>污水处理厂</w:t>
      </w:r>
      <w:r>
        <w:rPr>
          <w:rFonts w:hint="eastAsia" w:ascii="宋体" w:hAnsi="宋体" w:eastAsia="宋体" w:cstheme="minorBidi"/>
          <w:color w:val="auto"/>
          <w:sz w:val="24"/>
          <w:szCs w:val="24"/>
          <w:lang w:val="en-US" w:eastAsia="zh-CN" w:bidi="ar-SA"/>
        </w:rPr>
        <w:t>深度处理</w:t>
      </w:r>
      <w:r>
        <w:rPr>
          <w:rFonts w:ascii="宋体" w:hAnsi="宋体" w:eastAsia="宋体" w:cstheme="minorBidi"/>
          <w:color w:val="auto"/>
          <w:sz w:val="24"/>
          <w:szCs w:val="24"/>
          <w:lang w:val="en-US" w:eastAsia="zh-CN" w:bidi="ar-SA"/>
        </w:rPr>
        <w:t>。</w:t>
      </w:r>
    </w:p>
    <w:p w14:paraId="23FDC02A">
      <w:pPr>
        <w:pStyle w:val="78"/>
        <w:ind w:firstLine="480"/>
        <w:rPr>
          <w:rFonts w:hint="eastAsia" w:ascii="宋体" w:hAnsi="宋体" w:eastAsia="宋体" w:cstheme="minorBidi"/>
          <w:color w:val="auto"/>
          <w:sz w:val="24"/>
          <w:szCs w:val="24"/>
          <w:lang w:val="en-US" w:eastAsia="zh-CN" w:bidi="ar-SA"/>
        </w:rPr>
      </w:pPr>
      <w:r>
        <w:rPr>
          <w:rFonts w:hint="eastAsia" w:ascii="宋体" w:hAnsi="宋体" w:eastAsia="宋体" w:cstheme="minorBidi"/>
          <w:color w:val="auto"/>
          <w:sz w:val="24"/>
          <w:szCs w:val="24"/>
          <w:lang w:val="en-US" w:eastAsia="zh-CN" w:bidi="ar-SA"/>
        </w:rPr>
        <w:t>技改项目为间歇性、间接排放废水项目，根据《环境影响评价技术导则</w:t>
      </w:r>
      <w:r>
        <w:rPr>
          <w:rFonts w:ascii="宋体" w:hAnsi="宋体" w:eastAsia="宋体" w:cstheme="minorBidi"/>
          <w:color w:val="auto"/>
          <w:sz w:val="24"/>
          <w:szCs w:val="24"/>
          <w:lang w:val="en-US" w:eastAsia="zh-CN" w:bidi="ar-SA"/>
        </w:rPr>
        <w:t>·</w:t>
      </w:r>
      <w:r>
        <w:rPr>
          <w:rFonts w:hint="eastAsia" w:ascii="宋体" w:hAnsi="宋体" w:eastAsia="宋体" w:cstheme="minorBidi"/>
          <w:color w:val="auto"/>
          <w:sz w:val="24"/>
          <w:szCs w:val="24"/>
          <w:lang w:val="en-US" w:eastAsia="zh-CN" w:bidi="ar-SA"/>
        </w:rPr>
        <w:t>地表水环境》（</w:t>
      </w:r>
      <w:r>
        <w:rPr>
          <w:rFonts w:ascii="宋体" w:hAnsi="宋体" w:eastAsia="宋体" w:cstheme="minorBidi"/>
          <w:color w:val="auto"/>
          <w:sz w:val="24"/>
          <w:szCs w:val="24"/>
          <w:lang w:val="en-US" w:eastAsia="zh-CN" w:bidi="ar-SA"/>
        </w:rPr>
        <w:t>HJ2.3-2018</w:t>
      </w:r>
      <w:r>
        <w:rPr>
          <w:rFonts w:hint="eastAsia" w:ascii="宋体" w:hAnsi="宋体" w:eastAsia="宋体" w:cstheme="minorBidi"/>
          <w:color w:val="auto"/>
          <w:sz w:val="24"/>
          <w:szCs w:val="24"/>
          <w:lang w:val="en-US" w:eastAsia="zh-CN" w:bidi="ar-SA"/>
        </w:rPr>
        <w:t>）中相关规定，确定地表水环境影响评价等级为三级</w:t>
      </w:r>
      <w:r>
        <w:rPr>
          <w:rFonts w:ascii="宋体" w:hAnsi="宋体" w:eastAsia="宋体" w:cstheme="minorBidi"/>
          <w:color w:val="auto"/>
          <w:sz w:val="24"/>
          <w:szCs w:val="24"/>
          <w:lang w:val="en-US" w:eastAsia="zh-CN" w:bidi="ar-SA"/>
        </w:rPr>
        <w:t>B</w:t>
      </w:r>
      <w:r>
        <w:rPr>
          <w:rFonts w:hint="eastAsia" w:ascii="宋体" w:hAnsi="宋体" w:eastAsia="宋体" w:cstheme="minorBidi"/>
          <w:color w:val="auto"/>
          <w:sz w:val="24"/>
          <w:szCs w:val="24"/>
          <w:lang w:val="en-US" w:eastAsia="zh-CN" w:bidi="ar-SA"/>
        </w:rPr>
        <w:t>，不进行水环境影响预测，仅评述项目水污染控制措施可行性（在污染防治措施直接叙述）、废水接管可行性及依托污水处理厂的环境可行性。</w:t>
      </w:r>
    </w:p>
    <w:p w14:paraId="543679EC">
      <w:pPr>
        <w:keepNext w:val="0"/>
        <w:keepLines w:val="0"/>
        <w:widowControl/>
        <w:suppressLineNumbers w:val="0"/>
        <w:jc w:val="left"/>
        <w:rPr>
          <w:rFonts w:hint="default" w:ascii="黑体" w:hAnsi="黑体" w:eastAsia="黑体" w:cs="Times New Roman"/>
          <w:b/>
          <w:color w:val="auto"/>
          <w:kern w:val="2"/>
          <w:sz w:val="28"/>
          <w:szCs w:val="28"/>
          <w:highlight w:val="none"/>
          <w:lang w:val="en-US" w:eastAsia="zh-CN" w:bidi="ar-SA"/>
        </w:rPr>
      </w:pPr>
      <w:r>
        <w:rPr>
          <w:rFonts w:hint="eastAsia" w:ascii="黑体" w:hAnsi="黑体" w:eastAsia="黑体" w:cs="Times New Roman"/>
          <w:b/>
          <w:color w:val="auto"/>
          <w:kern w:val="2"/>
          <w:sz w:val="28"/>
          <w:szCs w:val="28"/>
          <w:highlight w:val="none"/>
          <w:lang w:val="en-US" w:eastAsia="zh-CN" w:bidi="ar-SA"/>
        </w:rPr>
        <w:t>5.1.3声环境影响分析</w:t>
      </w:r>
    </w:p>
    <w:p w14:paraId="70B06AF0">
      <w:pPr>
        <w:spacing w:line="360" w:lineRule="auto"/>
        <w:ind w:firstLine="480" w:firstLineChars="200"/>
        <w:jc w:val="left"/>
      </w:pPr>
      <w:r>
        <w:rPr>
          <w:rFonts w:ascii="宋体" w:hAnsi="宋体"/>
          <w:sz w:val="24"/>
          <w:szCs w:val="24"/>
        </w:rPr>
        <w:t>项目技改后在满足工艺生产条件前提下，尽可能选用低噪声设备；在总平面布置时利用地形、厂房、声源方向性及绿化植物吸收噪声的作用等因素进行合理布局，充分考虑综合治理的作用来降低噪声污染。另外，根据噪声源特点采取相应的噪声污染防治措施，包括隔声、减震、消声等。</w:t>
      </w:r>
    </w:p>
    <w:p w14:paraId="714895C5">
      <w:pPr>
        <w:keepNext w:val="0"/>
        <w:keepLines w:val="0"/>
        <w:widowControl/>
        <w:suppressLineNumbers w:val="0"/>
        <w:jc w:val="left"/>
        <w:rPr>
          <w:rFonts w:hint="default"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5.1.4 固体废物环境影响分析</w:t>
      </w:r>
    </w:p>
    <w:p w14:paraId="4A732925">
      <w:pPr>
        <w:numPr>
          <w:ilvl w:val="0"/>
          <w:numId w:val="0"/>
        </w:numPr>
        <w:ind w:firstLine="480" w:firstLineChars="200"/>
        <w:rPr>
          <w:rFonts w:hint="eastAsia" w:ascii="宋体" w:hAnsi="宋体" w:eastAsia="宋体" w:cs="宋体"/>
          <w:lang w:val="en-US" w:eastAsia="zh-CN"/>
        </w:rPr>
      </w:pPr>
      <w:r>
        <w:rPr>
          <w:rFonts w:hint="eastAsia" w:ascii="宋体" w:hAnsi="宋体" w:eastAsia="宋体" w:cs="宋体"/>
          <w:lang w:val="en-US" w:eastAsia="zh-CN"/>
        </w:rPr>
        <w:t>（1）固体废物处理措施</w:t>
      </w:r>
    </w:p>
    <w:p w14:paraId="6EA662AF">
      <w:pPr>
        <w:pStyle w:val="9"/>
        <w:keepNext w:val="0"/>
        <w:keepLines w:val="0"/>
        <w:pageBreakBefore w:val="0"/>
        <w:widowControl w:val="0"/>
        <w:kinsoku/>
        <w:wordWrap/>
        <w:overflowPunct/>
        <w:topLinePunct w:val="0"/>
        <w:autoSpaceDE w:val="0"/>
        <w:autoSpaceDN w:val="0"/>
        <w:bidi w:val="0"/>
        <w:adjustRightInd w:val="0"/>
        <w:snapToGrid/>
        <w:spacing w:after="0" w:line="360" w:lineRule="auto"/>
        <w:ind w:firstLine="480" w:firstLineChars="200"/>
        <w:jc w:val="left"/>
        <w:textAlignment w:val="auto"/>
        <w:rPr>
          <w:rFonts w:ascii="宋体" w:hAnsi="宋体" w:eastAsia="宋体" w:cstheme="minorBidi"/>
          <w:sz w:val="24"/>
          <w:szCs w:val="24"/>
          <w:lang w:val="en-US" w:eastAsia="zh-CN" w:bidi="ar-SA"/>
        </w:rPr>
      </w:pPr>
      <w:r>
        <w:rPr>
          <w:rFonts w:ascii="宋体" w:hAnsi="宋体" w:eastAsia="宋体" w:cstheme="minorBidi"/>
          <w:sz w:val="24"/>
          <w:szCs w:val="24"/>
          <w:lang w:val="en-US" w:eastAsia="zh-CN" w:bidi="ar-SA"/>
        </w:rPr>
        <w:t>该公司针对不同的固废应做相应的处理和处置。技改项目产生的浸出渣属于危险废物，采用专门的容器收集后</w:t>
      </w:r>
      <w:r>
        <w:rPr>
          <w:rFonts w:hint="eastAsia" w:ascii="宋体" w:hAnsi="宋体" w:eastAsia="宋体" w:cstheme="minorBidi"/>
          <w:sz w:val="24"/>
          <w:szCs w:val="24"/>
          <w:lang w:val="en-US" w:eastAsia="zh-CN" w:bidi="ar-SA"/>
        </w:rPr>
        <w:t>封闭</w:t>
      </w:r>
      <w:r>
        <w:rPr>
          <w:rFonts w:ascii="宋体" w:hAnsi="宋体" w:eastAsia="宋体" w:cstheme="minorBidi"/>
          <w:sz w:val="24"/>
          <w:szCs w:val="24"/>
          <w:lang w:val="en-US" w:eastAsia="zh-CN" w:bidi="ar-SA"/>
        </w:rPr>
        <w:t>暂存于现有危废库内，定期交资质单位处理。现有项目已建设一座</w:t>
      </w:r>
      <w:r>
        <w:rPr>
          <w:rFonts w:hint="eastAsia" w:ascii="宋体" w:hAnsi="宋体" w:eastAsia="宋体" w:cstheme="minorBidi"/>
          <w:sz w:val="24"/>
          <w:szCs w:val="24"/>
          <w:lang w:val="en-US" w:eastAsia="zh-CN" w:bidi="ar-SA"/>
        </w:rPr>
        <w:t>100㎡</w:t>
      </w:r>
      <w:r>
        <w:rPr>
          <w:rFonts w:ascii="宋体" w:hAnsi="宋体" w:eastAsia="宋体" w:cstheme="minorBidi"/>
          <w:sz w:val="24"/>
          <w:szCs w:val="24"/>
          <w:lang w:val="en-US" w:eastAsia="zh-CN" w:bidi="ar-SA"/>
        </w:rPr>
        <w:t>危险废物暂存库，位于项目东北侧，建设满足《危险废物贮存污染控制标准》（GB18597-2001）的要求。危险废物按照不同的类别和性质， 分别存放于专门的容器中。盛装危险废物的容器应根据危险废物的不同特性而设计，采用不易破损、变形、老化且能有效地防止渗漏、扩散的装置，危险废物包装执行《危险货物运输包装通用技术条件》（GB12463-2009）、《危险货物运输包装标志》（GB190-2009）；危险废物在厂内贮存时，执行《危险废物贮存污染控制标准》（GB18597-2001）及修改单中相关规定；危废仓库需制定严格的暂存保管措施，专人负责。危险废物定期交由有资质的处置单位接收处理，转运过程严格按照有关规定，实行联单制度，能够确保本项目危险废物得到合理处置。</w:t>
      </w:r>
    </w:p>
    <w:p w14:paraId="54A601EB">
      <w:pPr>
        <w:ind w:firstLine="480" w:firstLineChars="200"/>
        <w:rPr>
          <w:rFonts w:hint="eastAsia" w:ascii="宋体" w:hAnsi="宋体" w:eastAsia="宋体" w:cs="宋体"/>
          <w:lang w:val="en-US" w:eastAsia="zh-CN"/>
        </w:rPr>
      </w:pPr>
      <w:r>
        <w:rPr>
          <w:rFonts w:hint="eastAsia" w:ascii="宋体" w:hAnsi="宋体" w:eastAsia="宋体" w:cs="宋体"/>
          <w:lang w:val="en-US" w:eastAsia="zh-CN"/>
        </w:rPr>
        <w:t>（2）固体废物环境影响</w:t>
      </w:r>
    </w:p>
    <w:p w14:paraId="7E714BC7">
      <w:pPr>
        <w:keepNext w:val="0"/>
        <w:keepLines w:val="0"/>
        <w:widowControl/>
        <w:suppressLineNumbers w:val="0"/>
        <w:ind w:firstLine="480" w:firstLineChars="200"/>
        <w:jc w:val="left"/>
        <w:rPr>
          <w:rFonts w:hint="eastAsia" w:ascii="黑体" w:hAnsi="黑体" w:eastAsia="黑体" w:cs="Times New Roman"/>
          <w:b/>
          <w:color w:val="auto"/>
          <w:kern w:val="2"/>
          <w:sz w:val="28"/>
          <w:szCs w:val="28"/>
          <w:lang w:val="en-US" w:eastAsia="zh-CN" w:bidi="ar-SA"/>
        </w:rPr>
      </w:pPr>
      <w:r>
        <w:rPr>
          <w:rFonts w:hint="eastAsia" w:ascii="宋体" w:hAnsi="宋体" w:eastAsia="宋体" w:cs="宋体"/>
          <w:color w:val="000000"/>
          <w:kern w:val="0"/>
          <w:sz w:val="24"/>
          <w:szCs w:val="24"/>
          <w:lang w:val="en-US" w:eastAsia="zh-CN" w:bidi="ar"/>
        </w:rPr>
        <w:t>本项目产生的固体废弃物经过收集、处理处置后，</w:t>
      </w:r>
      <w:r>
        <w:rPr>
          <w:rFonts w:hint="eastAsia" w:ascii="宋体" w:hAnsi="宋体" w:eastAsia="宋体" w:cs="宋体"/>
        </w:rPr>
        <w:t>能够使固废得到妥善处置，不会对周边环境产生二次污染。</w:t>
      </w:r>
    </w:p>
    <w:p w14:paraId="1447AB23">
      <w:pPr>
        <w:keepNext w:val="0"/>
        <w:keepLines w:val="0"/>
        <w:widowControl/>
        <w:suppressLineNumbers w:val="0"/>
        <w:jc w:val="left"/>
        <w:rPr>
          <w:rFonts w:hint="default"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5.1.5 环境风险影响</w:t>
      </w:r>
    </w:p>
    <w:p w14:paraId="56896F33">
      <w:pPr>
        <w:keepNext w:val="0"/>
        <w:keepLines w:val="0"/>
        <w:pageBreakBefore w:val="0"/>
        <w:widowControl/>
        <w:kinsoku/>
        <w:wordWrap/>
        <w:overflowPunct/>
        <w:topLinePunct w:val="0"/>
        <w:autoSpaceDE w:val="0"/>
        <w:autoSpaceDN w:val="0"/>
        <w:bidi w:val="0"/>
        <w:adjustRightInd w:val="0"/>
        <w:snapToGrid w:val="0"/>
        <w:ind w:firstLine="482"/>
        <w:jc w:val="both"/>
        <w:textAlignment w:val="auto"/>
        <w:rPr>
          <w:rFonts w:ascii="宋体" w:hAnsi="宋体" w:cs="宋体"/>
          <w:kern w:val="0"/>
          <w:szCs w:val="24"/>
        </w:rPr>
      </w:pPr>
      <w:r>
        <w:rPr>
          <w:rFonts w:ascii="宋体" w:hAnsi="宋体" w:cs="宋体"/>
          <w:kern w:val="0"/>
          <w:szCs w:val="24"/>
        </w:rPr>
        <w:t>应针对本项目各生产装置潜在的风险事故区或风险源采取相应的事故风险防范措施，制订应急计划。在设计、建设和运行过程中，科学规划、合理布置，采取必要的分隔及相应的防火、防爆等安全防护措施，建立严格的安全生产制度，提高操作人员的素质和水平，以减少事故的发生。应充分考虑各种防泄漏措施，特别是防止有毒有害物质进入外部环境的控制措施。项目应构建以装置区应急救援系统为基础单元的厂级应急救援系统的二级应急</w:t>
      </w:r>
      <w:r>
        <w:rPr>
          <w:rFonts w:hint="eastAsia" w:ascii="宋体" w:hAnsi="宋体" w:cs="宋体"/>
          <w:kern w:val="0"/>
          <w:szCs w:val="24"/>
          <w:lang w:eastAsia="zh-CN"/>
        </w:rPr>
        <w:t>体</w:t>
      </w:r>
      <w:r>
        <w:rPr>
          <w:rFonts w:ascii="宋体" w:hAnsi="宋体" w:cs="宋体"/>
          <w:kern w:val="0"/>
          <w:szCs w:val="24"/>
        </w:rPr>
        <w:t>系，统筹利用全厂的应急资源，发挥企业内部的协同应急能力，并将其纳入地方政府的应急救援体系。按规范要求制订相应的应急预案，并报相关行政主管部门批准后实施。</w:t>
      </w:r>
    </w:p>
    <w:p w14:paraId="1F805BA8">
      <w:pPr>
        <w:widowControl/>
        <w:adjustRightInd w:val="0"/>
        <w:snapToGrid w:val="0"/>
        <w:ind w:firstLine="480"/>
        <w:jc w:val="left"/>
        <w:rPr>
          <w:kern w:val="0"/>
          <w:szCs w:val="24"/>
          <w:lang w:bidi="ar"/>
        </w:rPr>
      </w:pPr>
      <w:r>
        <w:rPr>
          <w:rFonts w:ascii="宋体" w:hAnsi="宋体" w:cs="宋体"/>
          <w:kern w:val="0"/>
          <w:szCs w:val="24"/>
        </w:rPr>
        <w:t>应急预案应适时修订或调整。</w:t>
      </w:r>
      <w:r>
        <w:rPr>
          <w:kern w:val="0"/>
          <w:szCs w:val="24"/>
          <w:lang w:bidi="ar"/>
        </w:rPr>
        <w:t xml:space="preserve"> </w:t>
      </w:r>
    </w:p>
    <w:p w14:paraId="1B50CEA3">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5.1.6 结论</w:t>
      </w:r>
    </w:p>
    <w:p w14:paraId="6922D8D2">
      <w:pPr>
        <w:keepNext w:val="0"/>
        <w:keepLines w:val="0"/>
        <w:pageBreakBefore w:val="0"/>
        <w:widowControl/>
        <w:kinsoku/>
        <w:wordWrap/>
        <w:overflowPunct/>
        <w:topLinePunct w:val="0"/>
        <w:autoSpaceDE w:val="0"/>
        <w:autoSpaceDN w:val="0"/>
        <w:bidi w:val="0"/>
        <w:adjustRightInd w:val="0"/>
        <w:snapToGrid w:val="0"/>
        <w:ind w:firstLine="480" w:firstLineChars="200"/>
        <w:jc w:val="both"/>
        <w:textAlignment w:val="auto"/>
        <w:rPr>
          <w:rFonts w:hint="default"/>
          <w:lang w:val="en-US" w:eastAsia="zh-CN"/>
        </w:rPr>
      </w:pPr>
      <w:r>
        <w:rPr>
          <w:rFonts w:hint="eastAsia" w:ascii="宋体" w:cs="宋体"/>
          <w:kern w:val="0"/>
          <w:szCs w:val="24"/>
        </w:rPr>
        <w:t>本项目（一期）符合国家及地方的产业政策要求，符合相关规划要求；项目采用较先进的综合利用工艺，具有物耗、能耗较低，收率高等特点，各类污染物产生量较少；在落实本评价要求的各项污染防治措施和认真履行环保</w:t>
      </w:r>
      <w:r>
        <w:rPr>
          <w:rFonts w:hint="eastAsia" w:ascii="宋体" w:cs="宋体"/>
          <w:kern w:val="0"/>
          <w:szCs w:val="24"/>
          <w:lang w:eastAsia="zh-CN"/>
        </w:rPr>
        <w:t>“</w:t>
      </w:r>
      <w:r>
        <w:rPr>
          <w:rFonts w:hint="eastAsia" w:ascii="宋体" w:cs="宋体"/>
          <w:kern w:val="0"/>
          <w:szCs w:val="24"/>
        </w:rPr>
        <w:t>三同时</w:t>
      </w:r>
      <w:r>
        <w:rPr>
          <w:rFonts w:hint="eastAsia" w:ascii="宋体" w:cs="宋体"/>
          <w:kern w:val="0"/>
          <w:szCs w:val="24"/>
          <w:lang w:eastAsia="zh-CN"/>
        </w:rPr>
        <w:t>”</w:t>
      </w:r>
      <w:r>
        <w:rPr>
          <w:rFonts w:hint="eastAsia" w:ascii="宋体" w:cs="宋体"/>
          <w:kern w:val="0"/>
          <w:szCs w:val="24"/>
        </w:rPr>
        <w:t>制度后，各项污染物均可实现稳定达标排放，对环境影响较小，不会降低评价区域现有环境质量功能级别。因此，从环境影响角度而言，该项目建设可行。</w:t>
      </w:r>
    </w:p>
    <w:p w14:paraId="5F0617DB">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5.1.7公众意见采纳情况结论</w:t>
      </w:r>
    </w:p>
    <w:p w14:paraId="4170E69C">
      <w:pPr>
        <w:ind w:firstLine="480" w:firstLineChars="200"/>
        <w:rPr>
          <w:rFonts w:hint="eastAsia"/>
          <w:lang w:val="en-US" w:eastAsia="zh-CN"/>
        </w:rPr>
      </w:pPr>
      <w:r>
        <w:rPr>
          <w:rFonts w:hint="eastAsia" w:ascii="宋体" w:hAnsi="宋体" w:eastAsia="宋体" w:cs="宋体"/>
          <w:kern w:val="0"/>
          <w:szCs w:val="24"/>
        </w:rPr>
        <w:t xml:space="preserve">本次环评报告编制过程中，建设单位依据《建设项目环境影响评价技术导则 </w:t>
      </w:r>
      <w:r>
        <w:rPr>
          <w:rFonts w:hint="eastAsia" w:ascii="宋体" w:hAnsi="宋体" w:eastAsia="宋体" w:cs="宋体"/>
          <w:kern w:val="0"/>
          <w:szCs w:val="24"/>
          <w:lang w:val="en-US" w:eastAsia="zh-CN"/>
        </w:rPr>
        <w:t xml:space="preserve"> </w:t>
      </w:r>
      <w:r>
        <w:rPr>
          <w:rFonts w:hint="eastAsia" w:ascii="宋体" w:hAnsi="宋体" w:eastAsia="宋体" w:cs="宋体"/>
          <w:kern w:val="0"/>
          <w:szCs w:val="24"/>
        </w:rPr>
        <w:t xml:space="preserve">总纲》（HJ2.1-2016）及《环境影响评价公众参与办法》（生态环境部令2018 </w:t>
      </w:r>
      <w:r>
        <w:rPr>
          <w:rFonts w:hint="eastAsia" w:ascii="宋体" w:hAnsi="宋体" w:cs="宋体"/>
          <w:kern w:val="0"/>
          <w:szCs w:val="24"/>
          <w:lang w:val="en-US" w:eastAsia="zh-CN"/>
        </w:rPr>
        <w:t>第</w:t>
      </w:r>
      <w:r>
        <w:rPr>
          <w:rFonts w:hint="eastAsia" w:ascii="宋体" w:hAnsi="宋体" w:eastAsia="宋体" w:cs="宋体"/>
          <w:kern w:val="0"/>
          <w:szCs w:val="24"/>
        </w:rPr>
        <w:t>4 号）等规范和文件要求采取网络平台公示、报纸公示、张贴公告的方式开展了项目公众参与调查工作，公众参与调查过程中未收到群众反馈意见。</w:t>
      </w:r>
    </w:p>
    <w:p w14:paraId="7899DD2C">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52" w:name="_Toc1977"/>
      <w:r>
        <w:rPr>
          <w:rFonts w:hint="default" w:ascii="黑体" w:hAnsi="黑体" w:eastAsia="黑体" w:cs="Times New Roman"/>
          <w:b/>
          <w:bCs w:val="0"/>
          <w:color w:val="auto"/>
          <w:kern w:val="2"/>
          <w:sz w:val="30"/>
          <w:szCs w:val="30"/>
          <w:lang w:val="en-US" w:eastAsia="zh-CN" w:bidi="ar-SA"/>
        </w:rPr>
        <w:t xml:space="preserve">5.2 </w:t>
      </w:r>
      <w:r>
        <w:rPr>
          <w:rFonts w:hint="eastAsia" w:ascii="黑体" w:hAnsi="黑体" w:eastAsia="黑体" w:cs="Times New Roman"/>
          <w:b/>
          <w:bCs w:val="0"/>
          <w:color w:val="auto"/>
          <w:kern w:val="2"/>
          <w:sz w:val="30"/>
          <w:szCs w:val="30"/>
          <w:lang w:val="en-US" w:eastAsia="zh-CN" w:bidi="ar-SA"/>
        </w:rPr>
        <w:t>审批部门审批决定</w:t>
      </w:r>
      <w:bookmarkEnd w:id="52"/>
    </w:p>
    <w:bookmarkEnd w:id="44"/>
    <w:bookmarkEnd w:id="45"/>
    <w:bookmarkEnd w:id="46"/>
    <w:bookmarkEnd w:id="47"/>
    <w:bookmarkEnd w:id="48"/>
    <w:bookmarkEnd w:id="49"/>
    <w:bookmarkEnd w:id="50"/>
    <w:bookmarkEnd w:id="51"/>
    <w:p w14:paraId="0B5B6D61">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bookmarkStart w:id="53" w:name="_Toc10250"/>
      <w:bookmarkStart w:id="54" w:name="_Toc24464"/>
      <w:bookmarkStart w:id="55" w:name="_Toc29195"/>
      <w:bookmarkStart w:id="56" w:name="_Toc16640"/>
      <w:bookmarkStart w:id="57" w:name="_Toc1647"/>
      <w:bookmarkStart w:id="58" w:name="_Toc20438"/>
      <w:bookmarkStart w:id="59" w:name="_Toc367091933"/>
      <w:bookmarkStart w:id="60" w:name="_Toc6094"/>
      <w:bookmarkStart w:id="61" w:name="_Toc19084"/>
      <w:r>
        <w:rPr>
          <w:rFonts w:hint="eastAsia" w:ascii="宋体" w:hAnsi="宋体" w:eastAsia="宋体" w:cs="宋体"/>
          <w:highlight w:val="none"/>
        </w:rPr>
        <w:t>报</w:t>
      </w:r>
      <w:r>
        <w:rPr>
          <w:rFonts w:hint="eastAsia" w:ascii="宋体" w:hAnsi="宋体" w:cs="宋体"/>
          <w:highlight w:val="none"/>
          <w:lang w:val="en-US" w:eastAsia="zh-CN"/>
        </w:rPr>
        <w:t>送的</w:t>
      </w:r>
      <w:r>
        <w:rPr>
          <w:rFonts w:hint="eastAsia" w:ascii="宋体" w:hAnsi="宋体" w:eastAsia="宋体" w:cs="宋体"/>
          <w:highlight w:val="none"/>
        </w:rPr>
        <w:t>《</w:t>
      </w:r>
      <w:r>
        <w:rPr>
          <w:rFonts w:hint="eastAsia" w:ascii="宋体" w:hAnsi="宋体" w:eastAsia="宋体" w:cs="宋体"/>
        </w:rPr>
        <w:t>芜湖市易晖金属有限公司湿法工艺生产线技术改造项目环境影响报告书》</w:t>
      </w:r>
      <w:r>
        <w:rPr>
          <w:rFonts w:hint="eastAsia" w:ascii="宋体" w:hAnsi="宋体" w:cs="宋体"/>
          <w:lang w:eastAsia="zh-CN"/>
        </w:rPr>
        <w:t>（</w:t>
      </w:r>
      <w:r>
        <w:rPr>
          <w:rFonts w:hint="eastAsia" w:ascii="宋体" w:hAnsi="宋体" w:eastAsia="宋体" w:cs="宋体"/>
        </w:rPr>
        <w:t>下称《报告书》</w:t>
      </w:r>
      <w:r>
        <w:rPr>
          <w:rFonts w:hint="eastAsia" w:ascii="宋体" w:hAnsi="宋体" w:cs="宋体"/>
          <w:lang w:eastAsia="zh-CN"/>
        </w:rPr>
        <w:t>）</w:t>
      </w:r>
      <w:r>
        <w:rPr>
          <w:rFonts w:hint="eastAsia" w:ascii="宋体" w:hAnsi="宋体" w:eastAsia="宋体" w:cs="宋体"/>
        </w:rPr>
        <w:t>收悉。根据国家 建设项目环境保护管理有关规定，批复如下：</w:t>
      </w:r>
    </w:p>
    <w:p w14:paraId="490DB30E">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一、芜湖市易晖金属有限公司已建项目于2011年经原安徽省 环境保护厅批复</w:t>
      </w:r>
      <w:r>
        <w:rPr>
          <w:rFonts w:hint="eastAsia" w:ascii="宋体" w:hAnsi="宋体" w:cs="宋体"/>
          <w:lang w:eastAsia="zh-CN"/>
        </w:rPr>
        <w:t>（</w:t>
      </w:r>
      <w:r>
        <w:rPr>
          <w:rFonts w:hint="eastAsia" w:ascii="宋体" w:hAnsi="宋体" w:eastAsia="宋体" w:cs="宋体"/>
        </w:rPr>
        <w:t>环控函</w:t>
      </w:r>
      <w:r>
        <w:rPr>
          <w:rFonts w:hint="eastAsia" w:ascii="宋体" w:hAnsi="宋体" w:cs="宋体"/>
          <w:lang w:eastAsia="zh-CN"/>
        </w:rPr>
        <w:t>〔2011〕206号）</w:t>
      </w:r>
      <w:r>
        <w:rPr>
          <w:rFonts w:hint="eastAsia" w:ascii="宋体" w:hAnsi="宋体" w:eastAsia="宋体" w:cs="宋体"/>
        </w:rPr>
        <w:t>同意建设并经我局验收。 根据危险废物环境管理相关规定和综合利用要求，结合企业自身 发展，经南陵县经济和信息化局立项备案</w:t>
      </w:r>
      <w:r>
        <w:rPr>
          <w:rFonts w:hint="eastAsia" w:ascii="宋体" w:hAnsi="宋体" w:cs="宋体"/>
          <w:lang w:eastAsia="zh-CN"/>
        </w:rPr>
        <w:t>（</w:t>
      </w:r>
      <w:r>
        <w:rPr>
          <w:rFonts w:hint="eastAsia" w:ascii="宋体" w:hAnsi="宋体" w:eastAsia="宋体" w:cs="宋体"/>
        </w:rPr>
        <w:t>南经信工信</w:t>
      </w:r>
      <w:r>
        <w:rPr>
          <w:rFonts w:hint="eastAsia" w:ascii="宋体" w:hAnsi="宋体" w:cs="宋体"/>
          <w:lang w:eastAsia="zh-CN"/>
        </w:rPr>
        <w:t>〔2019〕</w:t>
      </w:r>
      <w:r>
        <w:rPr>
          <w:rFonts w:hint="eastAsia" w:ascii="宋体" w:hAnsi="宋体" w:eastAsia="宋体" w:cs="宋体"/>
        </w:rPr>
        <w:t>41 号</w:t>
      </w:r>
      <w:r>
        <w:rPr>
          <w:rFonts w:hint="eastAsia" w:ascii="宋体" w:hAnsi="宋体" w:cs="宋体"/>
          <w:lang w:eastAsia="zh-CN"/>
        </w:rPr>
        <w:t>）</w:t>
      </w:r>
      <w:r>
        <w:rPr>
          <w:rFonts w:hint="eastAsia" w:ascii="宋体" w:hAnsi="宋体" w:eastAsia="宋体" w:cs="宋体"/>
        </w:rPr>
        <w:t>同意，拟投资600万元，在安徽南陵经济开发区燕山路1号 现有厂区内，对现有湿法工艺生产线进行技术改造。</w:t>
      </w:r>
    </w:p>
    <w:p w14:paraId="61D91E6C">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根据《报告书》结论、南陵县生态环境分局初审意见、专家 评审意见、技术评估意见、本项目环评公众参与公示及批前公示 意见反馈情况，项目建设符合国家和地方产业政策、安徽省“十 三五”危险废物污染防治规划》</w:t>
      </w:r>
      <w:r>
        <w:rPr>
          <w:rFonts w:hint="eastAsia" w:ascii="宋体" w:hAnsi="宋体" w:cs="宋体"/>
          <w:lang w:eastAsia="zh-CN"/>
        </w:rPr>
        <w:t>（</w:t>
      </w:r>
      <w:r>
        <w:rPr>
          <w:rFonts w:hint="eastAsia" w:ascii="宋体" w:hAnsi="宋体" w:eastAsia="宋体" w:cs="宋体"/>
        </w:rPr>
        <w:t>皖环函</w:t>
      </w:r>
      <w:r>
        <w:rPr>
          <w:rFonts w:hint="eastAsia" w:ascii="宋体" w:hAnsi="宋体" w:cs="宋体"/>
          <w:lang w:eastAsia="zh-CN"/>
        </w:rPr>
        <w:t>〔2017〕877号）</w:t>
      </w:r>
      <w:r>
        <w:rPr>
          <w:rFonts w:hint="eastAsia" w:ascii="宋体" w:hAnsi="宋体" w:eastAsia="宋体" w:cs="宋体"/>
        </w:rPr>
        <w:t>和相关规 划要求。原则同意芜湖市易晖金属有限公司在安徽南陵经济开</w:t>
      </w:r>
      <w:r>
        <w:rPr>
          <w:rFonts w:hint="eastAsia" w:ascii="宋体" w:hAnsi="宋体" w:cs="宋体"/>
          <w:lang w:eastAsia="zh-CN"/>
        </w:rPr>
        <w:t>发</w:t>
      </w:r>
      <w:r>
        <w:rPr>
          <w:rFonts w:hint="eastAsia" w:ascii="宋体" w:hAnsi="宋体" w:eastAsia="宋体" w:cs="宋体"/>
        </w:rPr>
        <w:t>区燕山路1号现有厂区按照《报告书》所列建设项目的性质、规 模、内容、地点、工程措施及环境保护对策实施湿法工艺生产线 技术改造项目。项目建设地点、规模、工程措施或防治污染措施 等发生重大变更时，应依法重新履行相关审批手续。</w:t>
      </w:r>
    </w:p>
    <w:p w14:paraId="5BA595F0">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二、施工期污染防治方面</w:t>
      </w:r>
    </w:p>
    <w:p w14:paraId="78212056">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加强施工期污染防治工作。施工作业区、车行道路必须实行 硬化，临时堆放场应当采取围挡、遮盖等防尘措施。燃油施工机 械和车辆应符合国家标准高热值清洁燃料，安装尾气净化装置。 施工场地应设置循环水池，施工废水处理后回用。施工噪声应满 足《建筑施工场界环境噪声排放标准》</w:t>
      </w:r>
      <w:r>
        <w:rPr>
          <w:rFonts w:hint="eastAsia" w:ascii="宋体" w:hAnsi="宋体" w:cs="宋体"/>
          <w:lang w:eastAsia="zh-CN"/>
        </w:rPr>
        <w:t>（</w:t>
      </w:r>
      <w:r>
        <w:rPr>
          <w:rFonts w:hint="eastAsia" w:ascii="宋体" w:hAnsi="宋体" w:eastAsia="宋体" w:cs="宋体"/>
        </w:rPr>
        <w:t>GB12523-2011) 。 施工期 建筑垃圾应当及时清理，建筑垃圾运输车辆应采取密闭措施，不 得超载运输、不得遗撒，严格遵守《芜湖市建筑垃圾和工程渣土 处置管理规定》。</w:t>
      </w:r>
    </w:p>
    <w:p w14:paraId="1200467F">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三、项目应采用先进的工艺、技术和装备，全面实施清洁生 产，降低单耗，提高各种物料利用率，从源头减少污染物产生。 做好现有项目存在的主要环境问题整改工作。在工程建设中应认 真落实环评报告书提出的各项污染防治措施，应重点做好以下工 作。</w:t>
      </w:r>
    </w:p>
    <w:p w14:paraId="31DF73E5">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cs="宋体"/>
          <w:lang w:eastAsia="zh-CN"/>
        </w:rPr>
        <w:t>（一）</w:t>
      </w:r>
      <w:r>
        <w:rPr>
          <w:rFonts w:hint="eastAsia" w:ascii="宋体" w:hAnsi="宋体" w:eastAsia="宋体" w:cs="宋体"/>
        </w:rPr>
        <w:t>废气防治方面</w:t>
      </w:r>
    </w:p>
    <w:p w14:paraId="7BC48840">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加强大气污染防治，切实落实长三角地区、省、市相关大气 污染防治行动计划实施方案、《安徽省大气污染防治联席会议办  公室文件》</w:t>
      </w:r>
      <w:r>
        <w:rPr>
          <w:rFonts w:hint="eastAsia" w:ascii="宋体" w:hAnsi="宋体" w:cs="宋体"/>
          <w:lang w:eastAsia="zh-CN"/>
        </w:rPr>
        <w:t>（</w:t>
      </w:r>
      <w:r>
        <w:rPr>
          <w:rFonts w:hint="eastAsia" w:ascii="宋体" w:hAnsi="宋体" w:eastAsia="宋体" w:cs="宋体"/>
        </w:rPr>
        <w:t>皖大气办</w:t>
      </w:r>
      <w:r>
        <w:rPr>
          <w:rFonts w:hint="eastAsia" w:ascii="宋体" w:hAnsi="宋体" w:cs="宋体"/>
          <w:lang w:eastAsia="zh-CN"/>
        </w:rPr>
        <w:t>〔2019〕5号）</w:t>
      </w:r>
      <w:r>
        <w:rPr>
          <w:rFonts w:hint="eastAsia" w:ascii="宋体" w:hAnsi="宋体" w:eastAsia="宋体" w:cs="宋体"/>
        </w:rPr>
        <w:t>文件精神，以及国家和地方 政府制定的冬防措施、重大活动保障措施、重污染天气应急措施、 重点行业大气特别排放限值等各项环境管理要求。</w:t>
      </w:r>
    </w:p>
    <w:p w14:paraId="2BAD3B7F">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项目浸出工序产生的硫酸雾应采取碱液吸收酸雾净化塔处理； 原料破碎、筛分、电炉浇注、半成品回转窑烘干等工序产生的颗</w:t>
      </w:r>
    </w:p>
    <w:p w14:paraId="1EEF7A95">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粒物应采用高效脉冲布袋除尘器处理；燃气锅炉应加装低氮燃烧 装 置 ，NOx 排放浓度执行《关于推进燃气锅炉低氮改造工作的通 知》</w:t>
      </w:r>
      <w:r>
        <w:rPr>
          <w:rFonts w:hint="eastAsia" w:ascii="宋体" w:hAnsi="宋体" w:cs="宋体"/>
          <w:lang w:eastAsia="zh-CN"/>
        </w:rPr>
        <w:t>（</w:t>
      </w:r>
      <w:r>
        <w:rPr>
          <w:rFonts w:hint="eastAsia" w:ascii="宋体" w:hAnsi="宋体" w:eastAsia="宋体" w:cs="宋体"/>
        </w:rPr>
        <w:t>芜大气办</w:t>
      </w:r>
      <w:r>
        <w:rPr>
          <w:rFonts w:hint="eastAsia" w:ascii="宋体" w:hAnsi="宋体" w:cs="宋体"/>
          <w:lang w:eastAsia="zh-CN"/>
        </w:rPr>
        <w:t>〔2019〕22号）</w:t>
      </w:r>
      <w:r>
        <w:rPr>
          <w:rFonts w:hint="eastAsia" w:ascii="宋体" w:hAnsi="宋体" w:eastAsia="宋体" w:cs="宋体"/>
        </w:rPr>
        <w:t>相关标准。</w:t>
      </w:r>
    </w:p>
    <w:p w14:paraId="79F66238">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 xml:space="preserve">项目破碎、筛分等工序产生的颗粒物、SO₂、NO.和浸出工序产 生的硫酸雾参照执行《再生铜、铅、铝、锌工业污染物排放标准》 </w:t>
      </w:r>
      <w:r>
        <w:rPr>
          <w:rFonts w:hint="eastAsia" w:ascii="宋体" w:hAnsi="宋体" w:eastAsia="宋体" w:cs="宋体"/>
        </w:rPr>
        <w:tab/>
      </w:r>
      <w:r>
        <w:rPr>
          <w:rFonts w:hint="eastAsia" w:ascii="宋体" w:hAnsi="宋体" w:eastAsia="宋体" w:cs="宋体"/>
        </w:rPr>
        <w:t>(GB31574-2015)  表4、表5标准值；  “镍及其化合物”执行《大 气污染物综合排放标准》</w:t>
      </w:r>
      <w:r>
        <w:rPr>
          <w:rFonts w:hint="eastAsia" w:ascii="宋体" w:hAnsi="宋体" w:cs="宋体"/>
          <w:lang w:eastAsia="zh-CN"/>
        </w:rPr>
        <w:t>（</w:t>
      </w:r>
      <w:r>
        <w:rPr>
          <w:rFonts w:hint="eastAsia" w:ascii="宋体" w:hAnsi="宋体" w:eastAsia="宋体" w:cs="宋体"/>
        </w:rPr>
        <w:t>GB16297-1996) 表2中的二级排放标准； 天然气锅炉废气中烟尘、 SO2 排放参照执行《锅炉大气污染物排  放标准》</w:t>
      </w:r>
      <w:r>
        <w:rPr>
          <w:rFonts w:hint="eastAsia" w:ascii="宋体" w:hAnsi="宋体" w:cs="宋体"/>
          <w:lang w:eastAsia="zh-CN"/>
        </w:rPr>
        <w:t>（</w:t>
      </w:r>
      <w:r>
        <w:rPr>
          <w:rFonts w:hint="eastAsia" w:ascii="宋体" w:hAnsi="宋体" w:eastAsia="宋体" w:cs="宋体"/>
        </w:rPr>
        <w:t>GB13271-2014)   相关特别排放限值，NOx排放浓度执行 《关于推进燃气锅炉低氮改造工作的通知》</w:t>
      </w:r>
      <w:r>
        <w:rPr>
          <w:rFonts w:hint="eastAsia" w:ascii="宋体" w:hAnsi="宋体" w:cs="宋体"/>
          <w:lang w:eastAsia="zh-CN"/>
        </w:rPr>
        <w:t>（</w:t>
      </w:r>
      <w:r>
        <w:rPr>
          <w:rFonts w:hint="eastAsia" w:ascii="宋体" w:hAnsi="宋体" w:eastAsia="宋体" w:cs="宋体"/>
        </w:rPr>
        <w:t>芜大气办</w:t>
      </w:r>
      <w:r>
        <w:rPr>
          <w:rFonts w:hint="eastAsia" w:ascii="宋体" w:hAnsi="宋体" w:cs="宋体"/>
          <w:lang w:eastAsia="zh-CN"/>
        </w:rPr>
        <w:t>〔2019〕</w:t>
      </w:r>
      <w:r>
        <w:rPr>
          <w:rFonts w:hint="eastAsia" w:ascii="宋体" w:hAnsi="宋体" w:eastAsia="宋体" w:cs="宋体"/>
        </w:rPr>
        <w:t>22</w:t>
      </w:r>
      <w:r>
        <w:rPr>
          <w:rFonts w:hint="eastAsia" w:ascii="宋体" w:hAnsi="宋体" w:eastAsia="宋体" w:cs="宋体"/>
        </w:rPr>
        <w:tab/>
      </w:r>
      <w:r>
        <w:rPr>
          <w:rFonts w:hint="eastAsia" w:ascii="宋体" w:hAnsi="宋体" w:eastAsia="宋体" w:cs="宋体"/>
        </w:rPr>
        <w:t xml:space="preserve"> 号</w:t>
      </w:r>
      <w:r>
        <w:rPr>
          <w:rFonts w:hint="eastAsia" w:ascii="宋体" w:hAnsi="宋体" w:cs="宋体"/>
          <w:lang w:eastAsia="zh-CN"/>
        </w:rPr>
        <w:t>）</w:t>
      </w:r>
      <w:r>
        <w:rPr>
          <w:rFonts w:hint="eastAsia" w:ascii="宋体" w:hAnsi="宋体" w:eastAsia="宋体" w:cs="宋体"/>
        </w:rPr>
        <w:t>相关标准。</w:t>
      </w:r>
    </w:p>
    <w:p w14:paraId="60867291">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cs="宋体"/>
          <w:lang w:eastAsia="zh-CN"/>
        </w:rPr>
        <w:t>（二）</w:t>
      </w:r>
      <w:r>
        <w:rPr>
          <w:rFonts w:hint="eastAsia" w:ascii="宋体" w:hAnsi="宋体" w:eastAsia="宋体" w:cs="宋体"/>
        </w:rPr>
        <w:t>废水防治方面</w:t>
      </w:r>
    </w:p>
    <w:p w14:paraId="33236BF6">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加强废水污染防治，废水实行雨污分流。初期雨水须经有效 处理，不得外排。厂区污水处理系统应满足治理要求，项目生产 废水经治理后处理达到《再生铜、铅、铝、锌工业污染物排放标 准》</w:t>
      </w:r>
      <w:r>
        <w:rPr>
          <w:rFonts w:hint="eastAsia" w:ascii="宋体" w:hAnsi="宋体" w:cs="宋体"/>
          <w:lang w:eastAsia="zh-CN"/>
        </w:rPr>
        <w:t>（</w:t>
      </w:r>
      <w:r>
        <w:rPr>
          <w:rFonts w:hint="eastAsia" w:ascii="宋体" w:hAnsi="宋体" w:eastAsia="宋体" w:cs="宋体"/>
        </w:rPr>
        <w:t>GB31574-2015)   相关规定，并满足南陵县污水处理厂接管要 求，接管南陵经济开发区污水处理厂深度处理。</w:t>
      </w:r>
    </w:p>
    <w:p w14:paraId="64E1C68C">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cs="宋体"/>
          <w:lang w:eastAsia="zh-CN"/>
        </w:rPr>
        <w:t>（三）</w:t>
      </w:r>
      <w:r>
        <w:rPr>
          <w:rFonts w:hint="eastAsia" w:ascii="宋体" w:hAnsi="宋体" w:eastAsia="宋体" w:cs="宋体"/>
        </w:rPr>
        <w:t>噪声防治方面</w:t>
      </w:r>
    </w:p>
    <w:p w14:paraId="086369B3">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加强噪声污染防治，针对高噪声设备应选用低噪声、振动小 的先进设备。对高噪声风机、空压机安装隔声罩；振动筛、球磨 机、风机、水泵、空压机与基础连接处应安装</w:t>
      </w:r>
      <w:r>
        <w:rPr>
          <w:rFonts w:hint="eastAsia" w:ascii="宋体" w:hAnsi="宋体" w:cs="宋体"/>
          <w:lang w:eastAsia="zh-CN"/>
        </w:rPr>
        <w:t>减振器</w:t>
      </w:r>
      <w:r>
        <w:rPr>
          <w:rFonts w:hint="eastAsia" w:ascii="宋体" w:hAnsi="宋体" w:eastAsia="宋体" w:cs="宋体"/>
        </w:rPr>
        <w:t>。应采取有 效的降噪、减振、隔声等措施，确保厂界噪声排放满足《工业企 业厂界环境噪声排放标准》</w:t>
      </w:r>
      <w:r>
        <w:rPr>
          <w:rFonts w:hint="eastAsia" w:ascii="宋体" w:hAnsi="宋体" w:cs="宋体"/>
          <w:lang w:eastAsia="zh-CN"/>
        </w:rPr>
        <w:t>（</w:t>
      </w:r>
      <w:r>
        <w:rPr>
          <w:rFonts w:hint="eastAsia" w:ascii="宋体" w:hAnsi="宋体" w:eastAsia="宋体" w:cs="宋体"/>
        </w:rPr>
        <w:t>GB12348-2008)  中3类标准要求，并 不得降低区域声环境功能级别。</w:t>
      </w:r>
    </w:p>
    <w:p w14:paraId="18813F73">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cs="宋体"/>
          <w:lang w:eastAsia="zh-CN"/>
        </w:rPr>
        <w:t>（四）</w:t>
      </w:r>
      <w:r>
        <w:rPr>
          <w:rFonts w:hint="eastAsia" w:ascii="宋体" w:hAnsi="宋体" w:eastAsia="宋体" w:cs="宋体"/>
        </w:rPr>
        <w:t>固废防治方面</w:t>
      </w:r>
    </w:p>
    <w:p w14:paraId="69B72204">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加强固体废物管理。制定、完善危险废物收集系统的贮运管理制度并认真落实，合理规划运输线路。危险废物应</w:t>
      </w:r>
      <w:r>
        <w:rPr>
          <w:rFonts w:hint="eastAsia" w:ascii="宋体" w:hAnsi="宋体" w:cs="宋体"/>
          <w:lang w:eastAsia="zh-CN"/>
        </w:rPr>
        <w:t>交由</w:t>
      </w:r>
      <w:r>
        <w:rPr>
          <w:rFonts w:hint="eastAsia" w:ascii="宋体" w:hAnsi="宋体" w:eastAsia="宋体" w:cs="宋体"/>
        </w:rPr>
        <w:t>危废处 理资质的单位处置。定期检查，严防装载、搬迁或运输中渗漏、 溢出、抛洒或挥发等现象。危险废物贮存场所应满足《危险废物 贮存控制标准》</w:t>
      </w:r>
      <w:r>
        <w:rPr>
          <w:rFonts w:hint="eastAsia" w:ascii="宋体" w:hAnsi="宋体" w:cs="宋体"/>
          <w:lang w:eastAsia="zh-CN"/>
        </w:rPr>
        <w:t>（</w:t>
      </w:r>
      <w:r>
        <w:rPr>
          <w:rFonts w:hint="eastAsia" w:ascii="宋体" w:hAnsi="宋体" w:eastAsia="宋体" w:cs="宋体"/>
        </w:rPr>
        <w:t>GB18597-2001)  及其修改单要求；危险废物运输 应严格执行《危险废物转移联单管理办法</w:t>
      </w:r>
      <w:r>
        <w:rPr>
          <w:rFonts w:hint="eastAsia" w:ascii="宋体" w:hAnsi="宋体" w:cs="宋体"/>
          <w:lang w:eastAsia="zh-CN"/>
        </w:rPr>
        <w:t>》《</w:t>
      </w:r>
      <w:r>
        <w:rPr>
          <w:rFonts w:hint="eastAsia" w:ascii="宋体" w:hAnsi="宋体" w:eastAsia="宋体" w:cs="宋体"/>
        </w:rPr>
        <w:t>道路危险废物运输 管理规定</w:t>
      </w:r>
      <w:r>
        <w:rPr>
          <w:rFonts w:hint="eastAsia" w:ascii="宋体" w:hAnsi="宋体" w:cs="宋体"/>
          <w:lang w:eastAsia="zh-CN"/>
        </w:rPr>
        <w:t>》《</w:t>
      </w:r>
      <w:r>
        <w:rPr>
          <w:rFonts w:hint="eastAsia" w:ascii="宋体" w:hAnsi="宋体" w:eastAsia="宋体" w:cs="宋体"/>
        </w:rPr>
        <w:t>汽车危险货物运输管理规则》和《道路运输危险货 物车辆标志》等规定。强化企业环境管理、劳动安全保护和健康 调查，做好重金属污染防治各项工作，达标排放。</w:t>
      </w:r>
    </w:p>
    <w:p w14:paraId="3469DA46">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cs="宋体"/>
          <w:lang w:eastAsia="zh-CN"/>
        </w:rPr>
        <w:t>（五）</w:t>
      </w:r>
      <w:r>
        <w:rPr>
          <w:rFonts w:hint="eastAsia" w:ascii="宋体" w:hAnsi="宋体" w:eastAsia="宋体" w:cs="宋体"/>
        </w:rPr>
        <w:t>地下水与土壤污染防治方面</w:t>
      </w:r>
    </w:p>
    <w:p w14:paraId="1B62D84C">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加强地下水与土壤污染防治。采取“源头控制、分区防治、 污染监控、应急响应”相结合的原则。排水管道防渗应满足《给  水排水管道工程施工及验收规范》</w:t>
      </w:r>
      <w:r>
        <w:rPr>
          <w:rFonts w:hint="eastAsia" w:ascii="宋体" w:hAnsi="宋体" w:cs="宋体"/>
          <w:lang w:eastAsia="zh-CN"/>
        </w:rPr>
        <w:t>（</w:t>
      </w:r>
      <w:r>
        <w:rPr>
          <w:rFonts w:hint="eastAsia" w:ascii="宋体" w:hAnsi="宋体" w:eastAsia="宋体" w:cs="宋体"/>
        </w:rPr>
        <w:t xml:space="preserve">GB50268-2008); 污水处理设  施防渗应满足《给水排水构筑物工程施工及验收规范》 </w:t>
      </w:r>
      <w:r>
        <w:rPr>
          <w:rFonts w:hint="eastAsia" w:ascii="宋体" w:hAnsi="宋体" w:eastAsia="宋体" w:cs="宋体"/>
        </w:rPr>
        <w:tab/>
      </w:r>
      <w:r>
        <w:rPr>
          <w:rFonts w:hint="eastAsia" w:ascii="宋体" w:hAnsi="宋体" w:eastAsia="宋体" w:cs="宋体"/>
        </w:rPr>
        <w:t>(GB50141-2008)   等相关要求。应加强调节池、污水池、液体储 罐设施的自动检漏，防止设备破损，杜绝“跑、冒、滴、漏”现 象；事故水池应设安全事故报警装置。废液、污水输送管线敷设 应采用“可视化”原则，管道应明管敷设。废蚀刻液储存、生产 废水调节设备、废水处理池、危废仓库防渗应参照《危险废物贮 存污染控制标准》</w:t>
      </w:r>
      <w:r>
        <w:rPr>
          <w:rFonts w:hint="eastAsia" w:ascii="宋体" w:hAnsi="宋体" w:cs="宋体"/>
          <w:lang w:eastAsia="zh-CN"/>
        </w:rPr>
        <w:t>（</w:t>
      </w:r>
      <w:r>
        <w:rPr>
          <w:rFonts w:hint="eastAsia" w:ascii="宋体" w:hAnsi="宋体" w:eastAsia="宋体" w:cs="宋体"/>
        </w:rPr>
        <w:t>GB    18597-2001) 执行。应按《报告书》要求 落实各项防渗措施，划定重点防渗区和一般防渗区，最大限度地 避免地下水及土壤的污染。</w:t>
      </w:r>
    </w:p>
    <w:p w14:paraId="0B001274">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四、加强风险防范措施。严格执行建筑安全防范措施，安全 出口及安全疏散距离应符合《建筑设计防火规范》要求；落实化 学品管理、储存、</w:t>
      </w:r>
      <w:r>
        <w:rPr>
          <w:rFonts w:hint="eastAsia" w:ascii="宋体" w:hAnsi="宋体" w:cs="宋体"/>
          <w:lang w:eastAsia="zh-CN"/>
        </w:rPr>
        <w:t>采取</w:t>
      </w:r>
      <w:r>
        <w:rPr>
          <w:rFonts w:hint="eastAsia" w:ascii="宋体" w:hAnsi="宋体" w:eastAsia="宋体" w:cs="宋体"/>
        </w:rPr>
        <w:t>及运输中风险防范措施，加强原料</w:t>
      </w:r>
      <w:r>
        <w:rPr>
          <w:rFonts w:hint="eastAsia" w:ascii="宋体" w:hAnsi="宋体" w:cs="宋体"/>
          <w:lang w:eastAsia="zh-CN"/>
        </w:rPr>
        <w:t>泄漏</w:t>
      </w:r>
      <w:r>
        <w:rPr>
          <w:rFonts w:hint="eastAsia" w:ascii="宋体" w:hAnsi="宋体" w:eastAsia="宋体" w:cs="宋体"/>
        </w:rPr>
        <w:t>、 燃烧及爆炸事故防范。应按原料、成品的危险特性分类贮存，浓 硫酸储罐四周设置围堰，做好防渗、防腐处理，并定期进行安全</w:t>
      </w:r>
    </w:p>
    <w:p w14:paraId="43FA83D5">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检查。严格按《危险化学品安全管理条例》要求，制定危险</w:t>
      </w:r>
      <w:r>
        <w:rPr>
          <w:rFonts w:hint="eastAsia" w:ascii="宋体" w:hAnsi="宋体" w:cs="宋体"/>
          <w:lang w:eastAsia="zh-CN"/>
        </w:rPr>
        <w:t>化学品</w:t>
      </w:r>
      <w:r>
        <w:rPr>
          <w:rFonts w:hint="eastAsia" w:ascii="宋体" w:hAnsi="宋体" w:eastAsia="宋体" w:cs="宋体"/>
        </w:rPr>
        <w:t>安全操作规程。合理设置污水站事故水池。严格落实《报告书》 提出的各项事故风险防范措施，制定事故应急预案，加强事故应 急演练。</w:t>
      </w:r>
    </w:p>
    <w:p w14:paraId="7B095B2E">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五、严格执行总量控制措施。污染物排放总量应控制在我局 核定的指标范围内，项目总量控制指标不超过现有工程总量控制 指标。</w:t>
      </w:r>
    </w:p>
    <w:p w14:paraId="35891114">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六、建立健全各项环保规章制度和岗位责任制，配备环保管 理人员。严格落实环境管理与监测计划，定期进行环境监测，及 时</w:t>
      </w:r>
      <w:r>
        <w:rPr>
          <w:rFonts w:hint="eastAsia" w:ascii="宋体" w:hAnsi="宋体" w:cs="宋体"/>
          <w:lang w:eastAsia="zh-CN"/>
        </w:rPr>
        <w:t>采取相应</w:t>
      </w:r>
      <w:r>
        <w:rPr>
          <w:rFonts w:hint="eastAsia" w:ascii="宋体" w:hAnsi="宋体" w:eastAsia="宋体" w:cs="宋体"/>
        </w:rPr>
        <w:t>措施，消除不利影响，减轻环境污染。排污口满足规 范化设置要求。</w:t>
      </w:r>
    </w:p>
    <w:p w14:paraId="2DCC6B39">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七、项目实施过程中应严格执行“达标排放、清洁生产、总 量控制”原则，配套建设的环境保护设施应与主体工程同时设计、 同时施工、同时投产使用。落实排污许可管理要求。项目竣工后，</w:t>
      </w:r>
    </w:p>
    <w:p w14:paraId="2BC702AF">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rPr>
        <w:t>建设单位应当按照《建设项目环境保护管理条例》</w:t>
      </w:r>
      <w:r>
        <w:rPr>
          <w:rFonts w:hint="eastAsia" w:ascii="宋体" w:hAnsi="宋体" w:cs="宋体"/>
          <w:lang w:eastAsia="zh-CN"/>
        </w:rPr>
        <w:t>（</w:t>
      </w:r>
      <w:r>
        <w:rPr>
          <w:rFonts w:hint="eastAsia" w:ascii="宋体" w:hAnsi="宋体" w:eastAsia="宋体" w:cs="宋体"/>
        </w:rPr>
        <w:t>国务院第682 号令</w:t>
      </w:r>
      <w:r>
        <w:rPr>
          <w:rFonts w:hint="eastAsia" w:ascii="宋体" w:hAnsi="宋体" w:cs="宋体"/>
          <w:lang w:eastAsia="zh-CN"/>
        </w:rPr>
        <w:t>）</w:t>
      </w:r>
      <w:r>
        <w:rPr>
          <w:rFonts w:hint="eastAsia" w:ascii="宋体" w:hAnsi="宋体" w:eastAsia="宋体" w:cs="宋体"/>
        </w:rPr>
        <w:t>要求，验收配套建设的环境保护设施，并依法向社会公开验 收报告，未经验收或验收不合格的不得投入生产、使用</w:t>
      </w:r>
    </w:p>
    <w:p w14:paraId="7C484A47">
      <w:pPr>
        <w:pStyle w:val="2"/>
        <w:bidi w:val="0"/>
        <w:jc w:val="center"/>
        <w:rPr>
          <w:rFonts w:hint="eastAsia" w:ascii="黑体" w:hAnsi="黑体" w:eastAsia="黑体" w:cs="黑体"/>
          <w:sz w:val="36"/>
          <w:szCs w:val="36"/>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2D98DDA7">
      <w:pPr>
        <w:pStyle w:val="2"/>
        <w:bidi w:val="0"/>
        <w:jc w:val="center"/>
        <w:rPr>
          <w:rFonts w:hint="eastAsia" w:ascii="黑体" w:hAnsi="黑体" w:eastAsia="黑体" w:cs="黑体"/>
          <w:sz w:val="36"/>
          <w:szCs w:val="36"/>
          <w:lang w:val="en-US" w:eastAsia="zh-CN"/>
        </w:rPr>
      </w:pPr>
      <w:bookmarkStart w:id="62" w:name="_Toc6"/>
      <w:r>
        <w:rPr>
          <w:rFonts w:hint="eastAsia" w:ascii="黑体" w:hAnsi="黑体" w:eastAsia="黑体" w:cs="黑体"/>
          <w:sz w:val="36"/>
          <w:szCs w:val="36"/>
          <w:lang w:val="en-US" w:eastAsia="zh-CN"/>
        </w:rPr>
        <w:t>6 验收执行标准</w:t>
      </w:r>
      <w:bookmarkEnd w:id="62"/>
    </w:p>
    <w:p w14:paraId="578AB63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根据安徽绿创环境科技有限公司编制的《</w:t>
      </w:r>
      <w:r>
        <w:rPr>
          <w:rFonts w:hint="eastAsia" w:ascii="宋体" w:hAnsi="宋体" w:eastAsia="宋体" w:cs="宋体"/>
        </w:rPr>
        <w:t>芜湖市易晖金属有限公司湿法工艺生产线技术改造项目环境影响报告书</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芜湖</w:t>
      </w:r>
      <w:r>
        <w:rPr>
          <w:rFonts w:hint="eastAsia" w:ascii="宋体" w:hAnsi="宋体" w:eastAsia="宋体" w:cs="宋体"/>
          <w:color w:val="000000"/>
          <w:kern w:val="0"/>
          <w:sz w:val="24"/>
          <w:szCs w:val="24"/>
          <w:lang w:val="en-US" w:eastAsia="zh-CN" w:bidi="ar"/>
        </w:rPr>
        <w:t>市生态环境局对该项目的环境影响评价的批复（</w:t>
      </w:r>
      <w:r>
        <w:rPr>
          <w:rFonts w:hint="eastAsia" w:ascii="宋体" w:hAnsi="宋体" w:cs="宋体"/>
          <w:color w:val="000000"/>
          <w:kern w:val="0"/>
          <w:sz w:val="24"/>
          <w:szCs w:val="24"/>
          <w:lang w:val="en-US" w:eastAsia="zh-CN" w:bidi="ar"/>
        </w:rPr>
        <w:t>芜</w:t>
      </w:r>
      <w:r>
        <w:rPr>
          <w:rFonts w:hint="eastAsia" w:ascii="宋体" w:hAnsi="宋体" w:eastAsia="宋体" w:cs="宋体"/>
          <w:color w:val="000000"/>
          <w:kern w:val="0"/>
          <w:sz w:val="24"/>
          <w:szCs w:val="24"/>
          <w:lang w:val="en-US" w:eastAsia="zh-CN" w:bidi="ar"/>
        </w:rPr>
        <w:t>环</w:t>
      </w:r>
      <w:r>
        <w:rPr>
          <w:rFonts w:hint="eastAsia" w:ascii="宋体" w:hAnsi="宋体" w:cs="宋体"/>
          <w:color w:val="000000"/>
          <w:kern w:val="0"/>
          <w:sz w:val="24"/>
          <w:szCs w:val="24"/>
          <w:lang w:val="en-US" w:eastAsia="zh-CN" w:bidi="ar"/>
        </w:rPr>
        <w:t>评审〔2020〕276号</w:t>
      </w:r>
      <w:r>
        <w:rPr>
          <w:rFonts w:hint="eastAsia" w:ascii="宋体" w:hAnsi="宋体" w:eastAsia="宋体" w:cs="宋体"/>
          <w:color w:val="000000"/>
          <w:kern w:val="0"/>
          <w:sz w:val="24"/>
          <w:szCs w:val="24"/>
          <w:lang w:val="en-US" w:eastAsia="zh-CN" w:bidi="ar"/>
        </w:rPr>
        <w:t>，202</w:t>
      </w:r>
      <w:r>
        <w:rPr>
          <w:rFonts w:hint="eastAsia" w:ascii="宋体" w:hAnsi="宋体" w:cs="宋体"/>
          <w:color w:val="000000"/>
          <w:kern w:val="0"/>
          <w:sz w:val="24"/>
          <w:szCs w:val="24"/>
          <w:lang w:val="en-US" w:eastAsia="zh-CN" w:bidi="ar"/>
        </w:rPr>
        <w:t>0</w:t>
      </w:r>
      <w:r>
        <w:rPr>
          <w:rFonts w:hint="eastAsia" w:ascii="宋体" w:hAnsi="宋体" w:eastAsia="宋体" w:cs="宋体"/>
          <w:color w:val="000000"/>
          <w:kern w:val="0"/>
          <w:sz w:val="24"/>
          <w:szCs w:val="24"/>
          <w:lang w:val="en-US" w:eastAsia="zh-CN" w:bidi="ar"/>
        </w:rPr>
        <w:t xml:space="preserve"> 年 </w:t>
      </w:r>
      <w:r>
        <w:rPr>
          <w:rFonts w:hint="eastAsia" w:ascii="宋体" w:hAnsi="宋体" w:cs="宋体"/>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 xml:space="preserve"> 月 </w:t>
      </w:r>
      <w:r>
        <w:rPr>
          <w:rFonts w:hint="eastAsia" w:ascii="宋体" w:hAnsi="宋体" w:cs="宋体"/>
          <w:color w:val="000000"/>
          <w:kern w:val="0"/>
          <w:sz w:val="24"/>
          <w:szCs w:val="24"/>
          <w:lang w:val="en-US" w:eastAsia="zh-CN" w:bidi="ar"/>
        </w:rPr>
        <w:t>24</w:t>
      </w:r>
      <w:r>
        <w:rPr>
          <w:rFonts w:hint="eastAsia" w:ascii="宋体" w:hAnsi="宋体" w:eastAsia="宋体" w:cs="宋体"/>
          <w:color w:val="000000"/>
          <w:kern w:val="0"/>
          <w:sz w:val="24"/>
          <w:szCs w:val="24"/>
          <w:lang w:val="en-US" w:eastAsia="zh-CN" w:bidi="ar"/>
        </w:rPr>
        <w:t xml:space="preserve"> 日，</w:t>
      </w:r>
      <w:r>
        <w:rPr>
          <w:rFonts w:hint="eastAsia" w:ascii="宋体" w:hAnsi="宋体" w:cs="宋体"/>
          <w:color w:val="000000"/>
          <w:kern w:val="0"/>
          <w:sz w:val="24"/>
          <w:szCs w:val="24"/>
          <w:lang w:val="en-US" w:eastAsia="zh-CN" w:bidi="ar"/>
        </w:rPr>
        <w:t>芜湖</w:t>
      </w:r>
      <w:r>
        <w:rPr>
          <w:rFonts w:hint="eastAsia" w:ascii="宋体" w:hAnsi="宋体" w:eastAsia="宋体" w:cs="宋体"/>
          <w:color w:val="000000"/>
          <w:kern w:val="0"/>
          <w:sz w:val="24"/>
          <w:szCs w:val="24"/>
          <w:lang w:val="en-US" w:eastAsia="zh-CN" w:bidi="ar"/>
        </w:rPr>
        <w:t>市生态环境局）及有关规定，确定本项目竣工环保验收的执行标准。</w:t>
      </w:r>
    </w:p>
    <w:p w14:paraId="40C953AA">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3" w:name="_Toc25139"/>
      <w:r>
        <w:rPr>
          <w:rFonts w:hint="eastAsia" w:ascii="黑体" w:hAnsi="黑体" w:eastAsia="黑体" w:cs="Times New Roman"/>
          <w:b/>
          <w:bCs w:val="0"/>
          <w:color w:val="auto"/>
          <w:kern w:val="2"/>
          <w:sz w:val="30"/>
          <w:szCs w:val="30"/>
          <w:lang w:val="en-US" w:eastAsia="zh-CN" w:bidi="ar-SA"/>
        </w:rPr>
        <w:t>6.1</w:t>
      </w:r>
      <w:r>
        <w:rPr>
          <w:rFonts w:hint="default" w:ascii="黑体" w:hAnsi="黑体" w:eastAsia="黑体" w:cs="Times New Roman"/>
          <w:b/>
          <w:bCs w:val="0"/>
          <w:color w:val="auto"/>
          <w:kern w:val="2"/>
          <w:sz w:val="30"/>
          <w:szCs w:val="30"/>
          <w:lang w:val="en-US" w:eastAsia="zh-CN" w:bidi="ar-SA"/>
        </w:rPr>
        <w:t xml:space="preserve"> </w:t>
      </w:r>
      <w:r>
        <w:rPr>
          <w:rFonts w:hint="eastAsia" w:ascii="黑体" w:hAnsi="黑体" w:eastAsia="黑体" w:cs="Times New Roman"/>
          <w:b/>
          <w:bCs w:val="0"/>
          <w:color w:val="auto"/>
          <w:kern w:val="2"/>
          <w:sz w:val="30"/>
          <w:szCs w:val="30"/>
          <w:lang w:val="en-US" w:eastAsia="zh-CN" w:bidi="ar-SA"/>
        </w:rPr>
        <w:t>废气排放标准</w:t>
      </w:r>
      <w:bookmarkEnd w:id="63"/>
    </w:p>
    <w:p w14:paraId="73DE0B4F">
      <w:pPr>
        <w:adjustRightInd w:val="0"/>
        <w:snapToGrid w:val="0"/>
        <w:spacing w:line="360" w:lineRule="auto"/>
        <w:ind w:firstLine="480" w:firstLineChars="200"/>
        <w:jc w:val="left"/>
        <w:rPr>
          <w:rFonts w:ascii="宋体" w:hAnsi="宋体"/>
          <w:color w:val="000000"/>
          <w:kern w:val="1"/>
          <w:sz w:val="24"/>
          <w:szCs w:val="24"/>
        </w:rPr>
      </w:pPr>
      <w:r>
        <w:rPr>
          <w:rFonts w:ascii="宋体" w:hAnsi="宋体"/>
          <w:bCs/>
          <w:color w:val="auto"/>
          <w:kern w:val="1"/>
          <w:sz w:val="24"/>
          <w:szCs w:val="24"/>
        </w:rPr>
        <w:t>本项目破碎、筛分</w:t>
      </w:r>
      <w:r>
        <w:rPr>
          <w:rFonts w:hint="eastAsia" w:ascii="宋体" w:hAnsi="宋体"/>
          <w:bCs/>
          <w:color w:val="auto"/>
          <w:kern w:val="1"/>
          <w:sz w:val="24"/>
          <w:szCs w:val="24"/>
        </w:rPr>
        <w:t>、闪蒸和回转窑干燥等工序的</w:t>
      </w:r>
      <w:r>
        <w:rPr>
          <w:rFonts w:ascii="宋体" w:hAnsi="宋体"/>
          <w:bCs/>
          <w:color w:val="auto"/>
          <w:kern w:val="1"/>
          <w:sz w:val="24"/>
          <w:szCs w:val="24"/>
        </w:rPr>
        <w:t>颗粒物</w:t>
      </w:r>
      <w:r>
        <w:rPr>
          <w:rFonts w:hint="eastAsia" w:ascii="宋体" w:hAnsi="宋体"/>
          <w:bCs/>
          <w:color w:val="auto"/>
          <w:kern w:val="1"/>
          <w:sz w:val="24"/>
          <w:szCs w:val="24"/>
        </w:rPr>
        <w:t>、SO</w:t>
      </w:r>
      <w:r>
        <w:rPr>
          <w:rFonts w:hint="eastAsia" w:ascii="宋体" w:hAnsi="宋体"/>
          <w:bCs/>
          <w:color w:val="auto"/>
          <w:kern w:val="1"/>
          <w:sz w:val="24"/>
          <w:szCs w:val="24"/>
          <w:vertAlign w:val="subscript"/>
        </w:rPr>
        <w:t>2</w:t>
      </w:r>
      <w:r>
        <w:rPr>
          <w:rFonts w:hint="eastAsia" w:ascii="宋体" w:hAnsi="宋体"/>
          <w:bCs/>
          <w:color w:val="auto"/>
          <w:kern w:val="1"/>
          <w:sz w:val="24"/>
          <w:szCs w:val="24"/>
        </w:rPr>
        <w:t>、NOx和浸出工序的</w:t>
      </w:r>
      <w:r>
        <w:rPr>
          <w:rFonts w:ascii="宋体" w:hAnsi="宋体"/>
          <w:bCs/>
          <w:color w:val="auto"/>
          <w:kern w:val="1"/>
          <w:sz w:val="24"/>
          <w:szCs w:val="24"/>
        </w:rPr>
        <w:t>硫酸雾</w:t>
      </w:r>
      <w:r>
        <w:rPr>
          <w:rFonts w:hint="eastAsia" w:ascii="宋体" w:hAnsi="宋体"/>
          <w:bCs/>
          <w:color w:val="auto"/>
          <w:kern w:val="1"/>
          <w:sz w:val="24"/>
          <w:szCs w:val="24"/>
        </w:rPr>
        <w:t>参照</w:t>
      </w:r>
      <w:r>
        <w:rPr>
          <w:rFonts w:ascii="宋体" w:hAnsi="宋体"/>
          <w:bCs/>
          <w:color w:val="auto"/>
          <w:kern w:val="1"/>
          <w:sz w:val="24"/>
          <w:szCs w:val="24"/>
        </w:rPr>
        <w:t>执行</w:t>
      </w:r>
      <w:r>
        <w:rPr>
          <w:rFonts w:hint="eastAsia" w:ascii="宋体" w:hAnsi="宋体"/>
          <w:bCs/>
          <w:color w:val="auto"/>
          <w:kern w:val="1"/>
          <w:sz w:val="24"/>
          <w:szCs w:val="24"/>
        </w:rPr>
        <w:t>《再生铜、铅、铝、锌工业污染物排放标准》（GB31574-2015）表4、表5标准值， “镍及其化合物”执行《大气污染物综合排放标准》（GB16297-1996）表2中的二级排放标准，具体</w:t>
      </w:r>
      <w:r>
        <w:rPr>
          <w:rFonts w:ascii="宋体" w:hAnsi="宋体"/>
          <w:color w:val="auto"/>
          <w:kern w:val="1"/>
          <w:sz w:val="24"/>
          <w:szCs w:val="24"/>
        </w:rPr>
        <w:t>见表</w:t>
      </w:r>
      <w:r>
        <w:rPr>
          <w:rFonts w:hint="eastAsia" w:ascii="宋体" w:hAnsi="宋体"/>
          <w:color w:val="auto"/>
          <w:kern w:val="1"/>
          <w:sz w:val="24"/>
          <w:szCs w:val="24"/>
        </w:rPr>
        <w:t>2</w:t>
      </w:r>
      <w:r>
        <w:rPr>
          <w:rFonts w:ascii="宋体" w:hAnsi="宋体"/>
          <w:color w:val="auto"/>
          <w:kern w:val="1"/>
          <w:sz w:val="24"/>
          <w:szCs w:val="24"/>
        </w:rPr>
        <w:t>.2.5-1</w:t>
      </w:r>
      <w:r>
        <w:rPr>
          <w:rFonts w:hint="eastAsia" w:ascii="宋体" w:hAnsi="宋体"/>
          <w:bCs/>
          <w:color w:val="auto"/>
          <w:kern w:val="1"/>
          <w:sz w:val="24"/>
          <w:szCs w:val="24"/>
        </w:rPr>
        <w:t>；</w:t>
      </w:r>
      <w:r>
        <w:rPr>
          <w:rFonts w:ascii="宋体" w:hAnsi="宋体"/>
          <w:bCs/>
          <w:color w:val="auto"/>
          <w:kern w:val="1"/>
          <w:sz w:val="24"/>
          <w:szCs w:val="24"/>
        </w:rPr>
        <w:t>本项目天然气锅炉废气污染物执行《锅炉大气污染物排放标准》（GB13271-2014）表3</w:t>
      </w:r>
      <w:r>
        <w:rPr>
          <w:rFonts w:ascii="宋体" w:hAnsi="宋体"/>
          <w:bCs/>
          <w:color w:val="000000"/>
          <w:kern w:val="1"/>
          <w:sz w:val="24"/>
          <w:szCs w:val="24"/>
        </w:rPr>
        <w:t>中大气污染物特别排放限值</w:t>
      </w:r>
      <w:r>
        <w:rPr>
          <w:rFonts w:hint="eastAsia" w:ascii="宋体" w:hAnsi="宋体"/>
          <w:bCs/>
          <w:color w:val="000000"/>
          <w:kern w:val="1"/>
          <w:sz w:val="24"/>
          <w:szCs w:val="24"/>
        </w:rPr>
        <w:t>和芜湖市“芜大气办</w:t>
      </w:r>
      <w:r>
        <w:rPr>
          <w:rFonts w:hint="eastAsia" w:ascii="宋体" w:hAnsi="宋体"/>
          <w:bCs/>
          <w:color w:val="000000"/>
          <w:kern w:val="1"/>
          <w:sz w:val="24"/>
          <w:szCs w:val="24"/>
          <w:lang w:eastAsia="zh-CN"/>
        </w:rPr>
        <w:t>〔2019〕22号</w:t>
      </w:r>
      <w:r>
        <w:rPr>
          <w:rFonts w:hint="eastAsia" w:ascii="宋体" w:hAnsi="宋体"/>
          <w:bCs/>
          <w:color w:val="000000"/>
          <w:kern w:val="1"/>
          <w:sz w:val="24"/>
          <w:szCs w:val="24"/>
        </w:rPr>
        <w:t>”</w:t>
      </w:r>
      <w:r>
        <w:rPr>
          <w:rFonts w:hint="eastAsia" w:ascii="宋体" w:hAnsi="宋体"/>
          <w:bCs/>
          <w:color w:val="000000"/>
          <w:kern w:val="1"/>
          <w:sz w:val="24"/>
          <w:szCs w:val="24"/>
          <w:lang w:eastAsia="zh-CN"/>
        </w:rPr>
        <w:t>文件</w:t>
      </w:r>
      <w:r>
        <w:rPr>
          <w:rFonts w:hint="eastAsia" w:ascii="宋体" w:hAnsi="宋体"/>
          <w:bCs/>
          <w:color w:val="000000"/>
          <w:kern w:val="1"/>
          <w:sz w:val="24"/>
          <w:szCs w:val="24"/>
        </w:rPr>
        <w:t>要求</w:t>
      </w:r>
      <w:r>
        <w:rPr>
          <w:rFonts w:hint="eastAsia" w:ascii="宋体" w:hAnsi="宋体"/>
          <w:color w:val="000000"/>
          <w:kern w:val="1"/>
          <w:sz w:val="24"/>
          <w:szCs w:val="24"/>
        </w:rPr>
        <w:t>，</w:t>
      </w:r>
      <w:r>
        <w:rPr>
          <w:rFonts w:ascii="宋体" w:hAnsi="宋体"/>
          <w:color w:val="000000"/>
          <w:kern w:val="1"/>
          <w:sz w:val="24"/>
          <w:szCs w:val="24"/>
        </w:rPr>
        <w:t>具体</w:t>
      </w:r>
      <w:r>
        <w:rPr>
          <w:rFonts w:hint="eastAsia" w:ascii="宋体" w:hAnsi="宋体"/>
          <w:color w:val="000000"/>
          <w:kern w:val="1"/>
          <w:sz w:val="24"/>
          <w:szCs w:val="24"/>
        </w:rPr>
        <w:t>见表</w:t>
      </w:r>
      <w:r>
        <w:rPr>
          <w:rFonts w:hint="eastAsia" w:ascii="宋体" w:hAnsi="宋体"/>
          <w:color w:val="000000"/>
          <w:kern w:val="1"/>
          <w:sz w:val="24"/>
          <w:szCs w:val="24"/>
          <w:lang w:val="en-US" w:eastAsia="zh-CN"/>
        </w:rPr>
        <w:t>6.1-1,6.1-2</w:t>
      </w:r>
      <w:r>
        <w:rPr>
          <w:rFonts w:hint="eastAsia" w:ascii="宋体" w:hAnsi="宋体"/>
          <w:color w:val="000000"/>
          <w:kern w:val="1"/>
          <w:sz w:val="24"/>
          <w:szCs w:val="24"/>
        </w:rPr>
        <w:t>。</w:t>
      </w:r>
    </w:p>
    <w:p w14:paraId="12A1D059">
      <w:pPr>
        <w:pStyle w:val="74"/>
        <w:adjustRightInd w:val="0"/>
        <w:spacing w:beforeLines="0" w:afterLines="0" w:line="360" w:lineRule="auto"/>
        <w:rPr>
          <w:rFonts w:ascii="宋体" w:hAnsi="宋体"/>
          <w:b w:val="0"/>
          <w:bCs/>
          <w:color w:val="000000"/>
        </w:rPr>
      </w:pPr>
      <w:r>
        <w:rPr>
          <w:rFonts w:ascii="宋体" w:hAnsi="宋体"/>
          <w:b w:val="0"/>
          <w:color w:val="000000"/>
        </w:rPr>
        <w:t>表</w:t>
      </w:r>
      <w:r>
        <w:rPr>
          <w:rFonts w:hint="eastAsia" w:ascii="宋体" w:hAnsi="宋体"/>
          <w:b w:val="0"/>
          <w:color w:val="000000"/>
          <w:lang w:val="en-US" w:eastAsia="zh-CN"/>
        </w:rPr>
        <w:t>6-1-1</w:t>
      </w:r>
      <w:r>
        <w:rPr>
          <w:rFonts w:ascii="宋体" w:hAnsi="宋体"/>
          <w:b w:val="0"/>
          <w:color w:val="000000"/>
        </w:rPr>
        <w:t xml:space="preserve">  大气污染物排放标准限值</w:t>
      </w:r>
      <w:r>
        <w:rPr>
          <w:rFonts w:ascii="宋体" w:hAnsi="宋体"/>
          <w:b w:val="0"/>
          <w:bCs/>
          <w:color w:val="000000"/>
        </w:rPr>
        <w:t>（单位：mg/m</w:t>
      </w:r>
      <w:r>
        <w:rPr>
          <w:rFonts w:ascii="宋体" w:hAnsi="宋体"/>
          <w:b w:val="0"/>
          <w:bCs/>
          <w:color w:val="000000"/>
          <w:vertAlign w:val="superscript"/>
        </w:rPr>
        <w:t>3</w:t>
      </w:r>
      <w:r>
        <w:rPr>
          <w:rFonts w:ascii="宋体" w:hAnsi="宋体"/>
          <w:b w:val="0"/>
          <w:bCs/>
          <w:color w:val="000000"/>
        </w:rPr>
        <w:t>）</w:t>
      </w:r>
    </w:p>
    <w:tbl>
      <w:tblPr>
        <w:tblStyle w:val="19"/>
        <w:tblW w:w="485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731"/>
        <w:gridCol w:w="915"/>
        <w:gridCol w:w="678"/>
        <w:gridCol w:w="796"/>
        <w:gridCol w:w="39"/>
        <w:gridCol w:w="933"/>
        <w:gridCol w:w="1172"/>
        <w:gridCol w:w="1783"/>
        <w:gridCol w:w="1762"/>
      </w:tblGrid>
      <w:tr w14:paraId="2ABD9C0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vMerge w:val="restart"/>
            <w:noWrap w:val="0"/>
            <w:vAlign w:val="center"/>
          </w:tcPr>
          <w:p w14:paraId="6E6A5E1A">
            <w:pPr>
              <w:jc w:val="center"/>
              <w:rPr>
                <w:rFonts w:ascii="宋体" w:hAnsi="宋体"/>
                <w:b/>
                <w:color w:val="auto"/>
                <w:sz w:val="21"/>
                <w:szCs w:val="21"/>
                <w:shd w:val="clear" w:color="auto" w:fill="auto"/>
              </w:rPr>
            </w:pPr>
            <w:r>
              <w:rPr>
                <w:rFonts w:ascii="宋体" w:hAnsi="宋体"/>
                <w:b/>
                <w:color w:val="auto"/>
                <w:sz w:val="21"/>
                <w:szCs w:val="21"/>
                <w:shd w:val="clear" w:color="auto" w:fill="auto"/>
              </w:rPr>
              <w:t>污染物</w:t>
            </w:r>
          </w:p>
          <w:p w14:paraId="1B806E3C">
            <w:pPr>
              <w:jc w:val="center"/>
              <w:rPr>
                <w:rFonts w:ascii="宋体" w:hAnsi="宋体"/>
                <w:b/>
                <w:color w:val="auto"/>
                <w:sz w:val="21"/>
                <w:szCs w:val="21"/>
                <w:shd w:val="clear" w:color="auto" w:fill="auto"/>
              </w:rPr>
            </w:pPr>
            <w:r>
              <w:rPr>
                <w:rFonts w:ascii="宋体" w:hAnsi="宋体"/>
                <w:b/>
                <w:color w:val="auto"/>
                <w:sz w:val="21"/>
                <w:szCs w:val="21"/>
                <w:shd w:val="clear" w:color="auto" w:fill="auto"/>
              </w:rPr>
              <w:t>名称</w:t>
            </w:r>
          </w:p>
        </w:tc>
        <w:tc>
          <w:tcPr>
            <w:tcW w:w="904" w:type="pct"/>
            <w:gridSpan w:val="2"/>
            <w:vMerge w:val="restart"/>
            <w:noWrap w:val="0"/>
            <w:vAlign w:val="center"/>
          </w:tcPr>
          <w:p w14:paraId="689C2317">
            <w:pPr>
              <w:jc w:val="center"/>
              <w:rPr>
                <w:rFonts w:ascii="宋体" w:hAnsi="宋体"/>
                <w:b/>
                <w:color w:val="auto"/>
                <w:sz w:val="21"/>
                <w:szCs w:val="21"/>
                <w:shd w:val="clear" w:color="auto" w:fill="auto"/>
              </w:rPr>
            </w:pPr>
            <w:r>
              <w:rPr>
                <w:rFonts w:ascii="宋体" w:hAnsi="宋体"/>
                <w:b/>
                <w:color w:val="auto"/>
                <w:sz w:val="21"/>
                <w:szCs w:val="21"/>
                <w:shd w:val="clear" w:color="auto" w:fill="auto"/>
              </w:rPr>
              <w:t>最高允许排放浓度</w:t>
            </w:r>
            <w:r>
              <w:rPr>
                <w:rFonts w:hint="eastAsia" w:ascii="宋体" w:hAnsi="宋体"/>
                <w:b/>
                <w:color w:val="auto"/>
                <w:sz w:val="21"/>
                <w:szCs w:val="21"/>
                <w:shd w:val="clear" w:color="auto" w:fill="auto"/>
                <w:lang w:eastAsia="zh-CN"/>
              </w:rPr>
              <w:t>（</w:t>
            </w:r>
            <w:r>
              <w:rPr>
                <w:rFonts w:ascii="宋体" w:hAnsi="宋体"/>
                <w:b/>
                <w:color w:val="auto"/>
                <w:sz w:val="21"/>
                <w:szCs w:val="21"/>
                <w:shd w:val="clear" w:color="auto" w:fill="auto"/>
              </w:rPr>
              <w:t>mg/m</w:t>
            </w:r>
            <w:r>
              <w:rPr>
                <w:rFonts w:ascii="宋体" w:hAnsi="宋体"/>
                <w:b/>
                <w:color w:val="auto"/>
                <w:sz w:val="21"/>
                <w:szCs w:val="21"/>
                <w:shd w:val="clear" w:color="auto" w:fill="auto"/>
                <w:vertAlign w:val="superscript"/>
              </w:rPr>
              <w:t>3</w:t>
            </w:r>
            <w:r>
              <w:rPr>
                <w:rFonts w:hint="eastAsia" w:ascii="宋体" w:hAnsi="宋体"/>
                <w:b/>
                <w:color w:val="auto"/>
                <w:sz w:val="21"/>
                <w:szCs w:val="21"/>
                <w:shd w:val="clear" w:color="auto" w:fill="auto"/>
                <w:vertAlign w:val="superscript"/>
                <w:lang w:eastAsia="zh-CN"/>
              </w:rPr>
              <w:t>）</w:t>
            </w:r>
          </w:p>
        </w:tc>
        <w:tc>
          <w:tcPr>
            <w:tcW w:w="451" w:type="pct"/>
            <w:vMerge w:val="restart"/>
            <w:noWrap w:val="0"/>
            <w:vAlign w:val="center"/>
          </w:tcPr>
          <w:p w14:paraId="2EE22D9B">
            <w:pPr>
              <w:jc w:val="center"/>
              <w:rPr>
                <w:rFonts w:hint="eastAsia" w:ascii="宋体" w:hAnsi="宋体"/>
                <w:b/>
                <w:color w:val="auto"/>
                <w:sz w:val="21"/>
                <w:szCs w:val="21"/>
                <w:shd w:val="clear" w:color="auto" w:fill="auto"/>
              </w:rPr>
            </w:pPr>
            <w:r>
              <w:rPr>
                <w:rFonts w:hint="eastAsia" w:ascii="宋体" w:hAnsi="宋体"/>
                <w:b/>
                <w:color w:val="auto"/>
                <w:sz w:val="21"/>
                <w:szCs w:val="21"/>
                <w:shd w:val="clear" w:color="auto" w:fill="auto"/>
              </w:rPr>
              <w:t>排气筒</w:t>
            </w:r>
          </w:p>
          <w:p w14:paraId="642FC7F1">
            <w:pPr>
              <w:jc w:val="center"/>
              <w:rPr>
                <w:rFonts w:hint="eastAsia" w:ascii="宋体" w:hAnsi="宋体"/>
                <w:b/>
                <w:color w:val="auto"/>
                <w:sz w:val="21"/>
                <w:szCs w:val="21"/>
                <w:shd w:val="clear" w:color="auto" w:fill="auto"/>
              </w:rPr>
            </w:pPr>
            <w:r>
              <w:rPr>
                <w:rFonts w:hint="eastAsia" w:ascii="宋体" w:hAnsi="宋体"/>
                <w:b/>
                <w:color w:val="auto"/>
                <w:sz w:val="21"/>
                <w:szCs w:val="21"/>
                <w:shd w:val="clear" w:color="auto" w:fill="auto"/>
              </w:rPr>
              <w:t>高度m</w:t>
            </w:r>
          </w:p>
        </w:tc>
        <w:tc>
          <w:tcPr>
            <w:tcW w:w="551" w:type="pct"/>
            <w:gridSpan w:val="2"/>
            <w:vMerge w:val="restart"/>
            <w:noWrap w:val="0"/>
            <w:vAlign w:val="center"/>
          </w:tcPr>
          <w:p w14:paraId="0AF9458C">
            <w:pPr>
              <w:jc w:val="center"/>
              <w:rPr>
                <w:rFonts w:ascii="宋体" w:hAnsi="宋体"/>
                <w:b/>
                <w:color w:val="auto"/>
                <w:sz w:val="21"/>
                <w:szCs w:val="21"/>
                <w:shd w:val="clear" w:color="auto" w:fill="auto"/>
              </w:rPr>
            </w:pPr>
            <w:r>
              <w:rPr>
                <w:rFonts w:hint="eastAsia" w:ascii="宋体" w:hAnsi="宋体"/>
                <w:b/>
                <w:color w:val="auto"/>
                <w:sz w:val="21"/>
                <w:szCs w:val="21"/>
                <w:shd w:val="clear" w:color="auto" w:fill="auto"/>
              </w:rPr>
              <w:t>排放速率（kg/h）</w:t>
            </w:r>
          </w:p>
        </w:tc>
        <w:tc>
          <w:tcPr>
            <w:tcW w:w="1677" w:type="pct"/>
            <w:gridSpan w:val="2"/>
            <w:noWrap w:val="0"/>
            <w:vAlign w:val="center"/>
          </w:tcPr>
          <w:p w14:paraId="64149A6E">
            <w:pPr>
              <w:jc w:val="center"/>
              <w:rPr>
                <w:rFonts w:ascii="宋体" w:hAnsi="宋体"/>
                <w:b/>
                <w:color w:val="auto"/>
                <w:sz w:val="21"/>
                <w:szCs w:val="21"/>
                <w:shd w:val="clear" w:color="auto" w:fill="auto"/>
              </w:rPr>
            </w:pPr>
            <w:r>
              <w:rPr>
                <w:rFonts w:ascii="宋体" w:hAnsi="宋体"/>
                <w:b/>
                <w:color w:val="auto"/>
                <w:sz w:val="21"/>
                <w:szCs w:val="21"/>
                <w:shd w:val="clear" w:color="auto" w:fill="auto"/>
              </w:rPr>
              <w:t>无组织排放监控浓度限值</w:t>
            </w:r>
          </w:p>
        </w:tc>
        <w:tc>
          <w:tcPr>
            <w:tcW w:w="1000" w:type="pct"/>
            <w:vMerge w:val="restart"/>
            <w:noWrap w:val="0"/>
            <w:vAlign w:val="center"/>
          </w:tcPr>
          <w:p w14:paraId="4A5060BA">
            <w:pPr>
              <w:jc w:val="center"/>
              <w:rPr>
                <w:rFonts w:ascii="宋体" w:hAnsi="宋体"/>
                <w:b/>
                <w:color w:val="auto"/>
                <w:sz w:val="21"/>
                <w:szCs w:val="21"/>
                <w:shd w:val="clear" w:color="auto" w:fill="auto"/>
              </w:rPr>
            </w:pPr>
            <w:r>
              <w:rPr>
                <w:rFonts w:ascii="宋体" w:hAnsi="宋体"/>
                <w:b/>
                <w:color w:val="auto"/>
                <w:sz w:val="21"/>
                <w:szCs w:val="21"/>
                <w:shd w:val="clear" w:color="auto" w:fill="auto"/>
              </w:rPr>
              <w:t>标准来源</w:t>
            </w:r>
          </w:p>
        </w:tc>
      </w:tr>
      <w:tr w14:paraId="745B980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vMerge w:val="continue"/>
            <w:noWrap w:val="0"/>
            <w:vAlign w:val="center"/>
          </w:tcPr>
          <w:p w14:paraId="3ECF7006">
            <w:pPr>
              <w:jc w:val="center"/>
              <w:rPr>
                <w:rFonts w:ascii="宋体" w:hAnsi="宋体"/>
                <w:color w:val="000000"/>
                <w:sz w:val="21"/>
                <w:szCs w:val="21"/>
              </w:rPr>
            </w:pPr>
          </w:p>
        </w:tc>
        <w:tc>
          <w:tcPr>
            <w:tcW w:w="904" w:type="pct"/>
            <w:gridSpan w:val="2"/>
            <w:vMerge w:val="continue"/>
            <w:noWrap w:val="0"/>
            <w:vAlign w:val="center"/>
          </w:tcPr>
          <w:p w14:paraId="6764F1AA">
            <w:pPr>
              <w:jc w:val="center"/>
              <w:rPr>
                <w:rFonts w:ascii="宋体" w:hAnsi="宋体"/>
                <w:color w:val="000000"/>
                <w:sz w:val="21"/>
                <w:szCs w:val="21"/>
              </w:rPr>
            </w:pPr>
          </w:p>
        </w:tc>
        <w:tc>
          <w:tcPr>
            <w:tcW w:w="451" w:type="pct"/>
            <w:vMerge w:val="continue"/>
            <w:noWrap w:val="0"/>
            <w:vAlign w:val="center"/>
          </w:tcPr>
          <w:p w14:paraId="43D6A095">
            <w:pPr>
              <w:jc w:val="center"/>
              <w:rPr>
                <w:rFonts w:ascii="宋体" w:hAnsi="宋体"/>
                <w:color w:val="FF0000"/>
                <w:sz w:val="21"/>
                <w:szCs w:val="21"/>
              </w:rPr>
            </w:pPr>
          </w:p>
        </w:tc>
        <w:tc>
          <w:tcPr>
            <w:tcW w:w="551" w:type="pct"/>
            <w:gridSpan w:val="2"/>
            <w:vMerge w:val="continue"/>
            <w:noWrap w:val="0"/>
            <w:vAlign w:val="center"/>
          </w:tcPr>
          <w:p w14:paraId="42E1E0EA">
            <w:pPr>
              <w:jc w:val="center"/>
              <w:rPr>
                <w:rFonts w:ascii="宋体" w:hAnsi="宋体"/>
                <w:color w:val="FF0000"/>
                <w:sz w:val="21"/>
                <w:szCs w:val="21"/>
              </w:rPr>
            </w:pPr>
          </w:p>
        </w:tc>
        <w:tc>
          <w:tcPr>
            <w:tcW w:w="665" w:type="pct"/>
            <w:noWrap w:val="0"/>
            <w:vAlign w:val="center"/>
          </w:tcPr>
          <w:p w14:paraId="3576ACCC">
            <w:pPr>
              <w:jc w:val="center"/>
              <w:rPr>
                <w:rFonts w:ascii="宋体" w:hAnsi="宋体"/>
                <w:b/>
                <w:color w:val="000000"/>
                <w:sz w:val="21"/>
                <w:szCs w:val="21"/>
              </w:rPr>
            </w:pPr>
            <w:r>
              <w:rPr>
                <w:rFonts w:ascii="宋体" w:hAnsi="宋体"/>
                <w:b/>
                <w:color w:val="000000"/>
                <w:sz w:val="21"/>
                <w:szCs w:val="21"/>
              </w:rPr>
              <w:t>监控点</w:t>
            </w:r>
          </w:p>
        </w:tc>
        <w:tc>
          <w:tcPr>
            <w:tcW w:w="1012" w:type="pct"/>
            <w:noWrap w:val="0"/>
            <w:vAlign w:val="center"/>
          </w:tcPr>
          <w:p w14:paraId="7C2E78C0">
            <w:pPr>
              <w:jc w:val="center"/>
              <w:rPr>
                <w:rFonts w:ascii="宋体" w:hAnsi="宋体"/>
                <w:b/>
                <w:color w:val="000000"/>
                <w:sz w:val="21"/>
                <w:szCs w:val="21"/>
              </w:rPr>
            </w:pPr>
            <w:r>
              <w:rPr>
                <w:rFonts w:ascii="宋体" w:hAnsi="宋体"/>
                <w:b/>
                <w:color w:val="000000"/>
                <w:sz w:val="21"/>
                <w:szCs w:val="21"/>
              </w:rPr>
              <w:t>浓度</w:t>
            </w:r>
            <w:r>
              <w:rPr>
                <w:rFonts w:hint="eastAsia" w:ascii="宋体" w:hAnsi="宋体"/>
                <w:b/>
                <w:color w:val="000000"/>
                <w:sz w:val="21"/>
                <w:szCs w:val="21"/>
                <w:lang w:eastAsia="zh-CN"/>
              </w:rPr>
              <w:t>（</w:t>
            </w:r>
            <w:r>
              <w:rPr>
                <w:rFonts w:ascii="宋体" w:hAnsi="宋体"/>
                <w:b/>
                <w:color w:val="000000"/>
                <w:sz w:val="21"/>
                <w:szCs w:val="21"/>
              </w:rPr>
              <w:t>mg/m</w:t>
            </w:r>
            <w:r>
              <w:rPr>
                <w:rFonts w:ascii="宋体" w:hAnsi="宋体"/>
                <w:b/>
                <w:color w:val="000000"/>
                <w:sz w:val="21"/>
                <w:szCs w:val="21"/>
                <w:vertAlign w:val="superscript"/>
              </w:rPr>
              <w:t>3</w:t>
            </w:r>
            <w:r>
              <w:rPr>
                <w:rFonts w:hint="eastAsia" w:ascii="宋体" w:hAnsi="宋体"/>
                <w:b/>
                <w:color w:val="000000"/>
                <w:sz w:val="21"/>
                <w:szCs w:val="21"/>
                <w:vertAlign w:val="superscript"/>
                <w:lang w:eastAsia="zh-CN"/>
              </w:rPr>
              <w:t>）</w:t>
            </w:r>
          </w:p>
        </w:tc>
        <w:tc>
          <w:tcPr>
            <w:tcW w:w="1000" w:type="pct"/>
            <w:vMerge w:val="continue"/>
            <w:noWrap w:val="0"/>
            <w:vAlign w:val="center"/>
          </w:tcPr>
          <w:p w14:paraId="2ABA74F8">
            <w:pPr>
              <w:jc w:val="center"/>
              <w:rPr>
                <w:rFonts w:ascii="宋体" w:hAnsi="宋体"/>
                <w:color w:val="000000"/>
                <w:sz w:val="21"/>
                <w:szCs w:val="21"/>
              </w:rPr>
            </w:pPr>
          </w:p>
        </w:tc>
      </w:tr>
      <w:tr w14:paraId="1704D54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77B77165">
            <w:pPr>
              <w:jc w:val="center"/>
              <w:rPr>
                <w:rFonts w:ascii="宋体" w:hAnsi="宋体"/>
                <w:color w:val="000000"/>
                <w:sz w:val="21"/>
                <w:szCs w:val="21"/>
              </w:rPr>
            </w:pPr>
            <w:r>
              <w:rPr>
                <w:rFonts w:hint="eastAsia" w:ascii="宋体" w:hAnsi="宋体"/>
                <w:color w:val="000000"/>
                <w:sz w:val="21"/>
                <w:szCs w:val="21"/>
              </w:rPr>
              <w:t>二氧化硫</w:t>
            </w:r>
          </w:p>
        </w:tc>
        <w:tc>
          <w:tcPr>
            <w:tcW w:w="904" w:type="pct"/>
            <w:gridSpan w:val="2"/>
            <w:noWrap w:val="0"/>
            <w:vAlign w:val="center"/>
          </w:tcPr>
          <w:p w14:paraId="4F86DCAE">
            <w:pPr>
              <w:jc w:val="center"/>
              <w:rPr>
                <w:rFonts w:ascii="宋体" w:hAnsi="宋体"/>
                <w:color w:val="000000"/>
                <w:sz w:val="21"/>
                <w:szCs w:val="21"/>
              </w:rPr>
            </w:pPr>
            <w:r>
              <w:rPr>
                <w:rFonts w:hint="eastAsia" w:ascii="宋体" w:hAnsi="宋体"/>
                <w:color w:val="000000"/>
                <w:sz w:val="21"/>
                <w:szCs w:val="21"/>
              </w:rPr>
              <w:t>100</w:t>
            </w:r>
          </w:p>
        </w:tc>
        <w:tc>
          <w:tcPr>
            <w:tcW w:w="1003" w:type="pct"/>
            <w:gridSpan w:val="3"/>
            <w:noWrap w:val="0"/>
            <w:vAlign w:val="center"/>
          </w:tcPr>
          <w:p w14:paraId="16A0CC91">
            <w:pPr>
              <w:jc w:val="center"/>
              <w:rPr>
                <w:rFonts w:ascii="宋体" w:hAnsi="宋体"/>
                <w:color w:val="FF0000"/>
                <w:sz w:val="21"/>
                <w:szCs w:val="21"/>
              </w:rPr>
            </w:pPr>
            <w:r>
              <w:rPr>
                <w:rFonts w:hint="eastAsia" w:ascii="宋体" w:hAnsi="宋体"/>
                <w:color w:val="FF0000"/>
                <w:sz w:val="21"/>
                <w:szCs w:val="21"/>
              </w:rPr>
              <w:t>-</w:t>
            </w:r>
          </w:p>
        </w:tc>
        <w:tc>
          <w:tcPr>
            <w:tcW w:w="665" w:type="pct"/>
            <w:vMerge w:val="restart"/>
            <w:noWrap w:val="0"/>
            <w:vAlign w:val="center"/>
          </w:tcPr>
          <w:p w14:paraId="2AB71E84">
            <w:pPr>
              <w:jc w:val="center"/>
              <w:rPr>
                <w:rFonts w:ascii="宋体" w:hAnsi="宋体"/>
                <w:color w:val="000000"/>
                <w:sz w:val="21"/>
                <w:szCs w:val="21"/>
              </w:rPr>
            </w:pPr>
            <w:r>
              <w:rPr>
                <w:rFonts w:hint="eastAsia" w:ascii="宋体" w:hAnsi="宋体"/>
                <w:color w:val="000000"/>
                <w:sz w:val="21"/>
                <w:szCs w:val="21"/>
              </w:rPr>
              <w:t>边</w:t>
            </w:r>
            <w:r>
              <w:rPr>
                <w:rFonts w:ascii="宋体" w:hAnsi="宋体"/>
                <w:color w:val="000000"/>
                <w:sz w:val="21"/>
                <w:szCs w:val="21"/>
              </w:rPr>
              <w:t>界</w:t>
            </w:r>
            <w:r>
              <w:rPr>
                <w:rFonts w:hint="eastAsia" w:ascii="宋体" w:hAnsi="宋体"/>
                <w:color w:val="000000"/>
                <w:sz w:val="21"/>
                <w:szCs w:val="21"/>
              </w:rPr>
              <w:t>外</w:t>
            </w:r>
          </w:p>
        </w:tc>
        <w:tc>
          <w:tcPr>
            <w:tcW w:w="1012" w:type="pct"/>
            <w:noWrap w:val="0"/>
            <w:vAlign w:val="center"/>
          </w:tcPr>
          <w:p w14:paraId="5989A0CD">
            <w:pPr>
              <w:jc w:val="center"/>
              <w:rPr>
                <w:rFonts w:ascii="宋体" w:hAnsi="宋体"/>
                <w:color w:val="000000"/>
                <w:sz w:val="21"/>
                <w:szCs w:val="21"/>
              </w:rPr>
            </w:pPr>
          </w:p>
        </w:tc>
        <w:tc>
          <w:tcPr>
            <w:tcW w:w="1000" w:type="pct"/>
            <w:vMerge w:val="restart"/>
            <w:noWrap w:val="0"/>
            <w:vAlign w:val="center"/>
          </w:tcPr>
          <w:p w14:paraId="69CE2ED1">
            <w:pPr>
              <w:jc w:val="center"/>
              <w:rPr>
                <w:rFonts w:ascii="宋体" w:hAnsi="宋体"/>
                <w:color w:val="000000"/>
                <w:sz w:val="21"/>
                <w:szCs w:val="21"/>
              </w:rPr>
            </w:pPr>
            <w:r>
              <w:rPr>
                <w:rFonts w:ascii="宋体" w:hAnsi="宋体"/>
                <w:color w:val="000000"/>
                <w:kern w:val="0"/>
                <w:sz w:val="21"/>
                <w:szCs w:val="21"/>
              </w:rPr>
              <w:t>《</w:t>
            </w:r>
            <w:r>
              <w:rPr>
                <w:rFonts w:hint="eastAsia" w:ascii="宋体" w:hAnsi="宋体"/>
                <w:color w:val="000000"/>
                <w:kern w:val="0"/>
                <w:sz w:val="21"/>
                <w:szCs w:val="21"/>
              </w:rPr>
              <w:t>再生铜、铅、铝、锌工业</w:t>
            </w:r>
            <w:r>
              <w:rPr>
                <w:rFonts w:ascii="宋体" w:hAnsi="宋体"/>
                <w:color w:val="000000"/>
                <w:kern w:val="0"/>
                <w:sz w:val="21"/>
                <w:szCs w:val="21"/>
              </w:rPr>
              <w:t>污染物排放标准》（</w:t>
            </w:r>
            <w:r>
              <w:rPr>
                <w:rFonts w:hint="eastAsia" w:ascii="宋体" w:hAnsi="宋体"/>
                <w:color w:val="000000"/>
                <w:kern w:val="0"/>
                <w:sz w:val="21"/>
                <w:szCs w:val="21"/>
              </w:rPr>
              <w:t>G</w:t>
            </w:r>
            <w:r>
              <w:rPr>
                <w:rFonts w:ascii="宋体" w:hAnsi="宋体"/>
                <w:color w:val="000000"/>
                <w:kern w:val="0"/>
                <w:sz w:val="21"/>
                <w:szCs w:val="21"/>
              </w:rPr>
              <w:t>B</w:t>
            </w:r>
            <w:r>
              <w:rPr>
                <w:rFonts w:hint="eastAsia" w:ascii="宋体" w:hAnsi="宋体"/>
                <w:color w:val="000000"/>
                <w:kern w:val="0"/>
                <w:sz w:val="21"/>
                <w:szCs w:val="21"/>
              </w:rPr>
              <w:t>3</w:t>
            </w:r>
            <w:r>
              <w:rPr>
                <w:rFonts w:ascii="宋体" w:hAnsi="宋体"/>
                <w:color w:val="000000"/>
                <w:kern w:val="0"/>
                <w:sz w:val="21"/>
                <w:szCs w:val="21"/>
              </w:rPr>
              <w:t>1</w:t>
            </w:r>
            <w:r>
              <w:rPr>
                <w:rFonts w:hint="eastAsia" w:ascii="宋体" w:hAnsi="宋体"/>
                <w:color w:val="000000"/>
                <w:kern w:val="0"/>
                <w:sz w:val="21"/>
                <w:szCs w:val="21"/>
              </w:rPr>
              <w:t>574</w:t>
            </w:r>
            <w:r>
              <w:rPr>
                <w:rFonts w:ascii="宋体" w:hAnsi="宋体"/>
                <w:color w:val="000000"/>
                <w:kern w:val="0"/>
                <w:sz w:val="21"/>
                <w:szCs w:val="21"/>
              </w:rPr>
              <w:t>-</w:t>
            </w:r>
            <w:r>
              <w:rPr>
                <w:rFonts w:hint="eastAsia" w:ascii="宋体" w:hAnsi="宋体"/>
                <w:color w:val="000000"/>
                <w:kern w:val="0"/>
                <w:sz w:val="21"/>
                <w:szCs w:val="21"/>
              </w:rPr>
              <w:t>20</w:t>
            </w:r>
            <w:r>
              <w:rPr>
                <w:rFonts w:ascii="宋体" w:hAnsi="宋体"/>
                <w:color w:val="000000"/>
                <w:kern w:val="0"/>
                <w:sz w:val="21"/>
                <w:szCs w:val="21"/>
              </w:rPr>
              <w:t>1</w:t>
            </w:r>
            <w:r>
              <w:rPr>
                <w:rFonts w:hint="eastAsia" w:ascii="宋体" w:hAnsi="宋体"/>
                <w:color w:val="000000"/>
                <w:kern w:val="0"/>
                <w:sz w:val="21"/>
                <w:szCs w:val="21"/>
              </w:rPr>
              <w:t>5</w:t>
            </w:r>
            <w:r>
              <w:rPr>
                <w:rFonts w:ascii="宋体" w:hAnsi="宋体"/>
                <w:color w:val="000000"/>
                <w:kern w:val="0"/>
                <w:sz w:val="21"/>
                <w:szCs w:val="21"/>
              </w:rPr>
              <w:t>）表</w:t>
            </w:r>
            <w:r>
              <w:rPr>
                <w:rFonts w:hint="eastAsia" w:ascii="宋体" w:hAnsi="宋体"/>
                <w:color w:val="000000"/>
                <w:kern w:val="0"/>
                <w:sz w:val="21"/>
                <w:szCs w:val="21"/>
              </w:rPr>
              <w:t>4、表5</w:t>
            </w:r>
          </w:p>
        </w:tc>
      </w:tr>
      <w:tr w14:paraId="03F2DFF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3C5F032F">
            <w:pPr>
              <w:jc w:val="center"/>
              <w:rPr>
                <w:rFonts w:ascii="宋体" w:hAnsi="宋体"/>
                <w:color w:val="000000"/>
                <w:sz w:val="21"/>
                <w:szCs w:val="21"/>
              </w:rPr>
            </w:pPr>
            <w:r>
              <w:rPr>
                <w:rFonts w:hint="eastAsia" w:ascii="宋体" w:hAnsi="宋体"/>
                <w:color w:val="000000"/>
                <w:sz w:val="21"/>
                <w:szCs w:val="21"/>
              </w:rPr>
              <w:t>颗粒物</w:t>
            </w:r>
          </w:p>
        </w:tc>
        <w:tc>
          <w:tcPr>
            <w:tcW w:w="904" w:type="pct"/>
            <w:gridSpan w:val="2"/>
            <w:noWrap w:val="0"/>
            <w:vAlign w:val="center"/>
          </w:tcPr>
          <w:p w14:paraId="77E086D2">
            <w:pPr>
              <w:jc w:val="center"/>
              <w:rPr>
                <w:rFonts w:ascii="宋体" w:hAnsi="宋体"/>
                <w:color w:val="000000"/>
                <w:sz w:val="21"/>
                <w:szCs w:val="21"/>
              </w:rPr>
            </w:pPr>
            <w:r>
              <w:rPr>
                <w:rFonts w:hint="eastAsia" w:ascii="宋体" w:hAnsi="宋体"/>
                <w:color w:val="000000"/>
                <w:sz w:val="21"/>
                <w:szCs w:val="21"/>
              </w:rPr>
              <w:t>10</w:t>
            </w:r>
          </w:p>
        </w:tc>
        <w:tc>
          <w:tcPr>
            <w:tcW w:w="1003" w:type="pct"/>
            <w:gridSpan w:val="3"/>
            <w:noWrap w:val="0"/>
            <w:vAlign w:val="center"/>
          </w:tcPr>
          <w:p w14:paraId="4DDC03AA">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6256EEBF">
            <w:pPr>
              <w:jc w:val="center"/>
              <w:rPr>
                <w:rFonts w:ascii="宋体" w:hAnsi="宋体"/>
                <w:color w:val="000000"/>
                <w:sz w:val="21"/>
                <w:szCs w:val="21"/>
              </w:rPr>
            </w:pPr>
          </w:p>
        </w:tc>
        <w:tc>
          <w:tcPr>
            <w:tcW w:w="1012" w:type="pct"/>
            <w:noWrap w:val="0"/>
            <w:vAlign w:val="center"/>
          </w:tcPr>
          <w:p w14:paraId="06520C99">
            <w:pPr>
              <w:jc w:val="center"/>
              <w:rPr>
                <w:rFonts w:ascii="宋体" w:hAnsi="宋体"/>
                <w:color w:val="000000"/>
                <w:sz w:val="21"/>
                <w:szCs w:val="21"/>
              </w:rPr>
            </w:pPr>
          </w:p>
        </w:tc>
        <w:tc>
          <w:tcPr>
            <w:tcW w:w="1000" w:type="pct"/>
            <w:vMerge w:val="continue"/>
            <w:noWrap w:val="0"/>
            <w:vAlign w:val="center"/>
          </w:tcPr>
          <w:p w14:paraId="51C9A5B2">
            <w:pPr>
              <w:jc w:val="center"/>
              <w:rPr>
                <w:rFonts w:ascii="宋体" w:hAnsi="宋体"/>
                <w:color w:val="000000"/>
                <w:sz w:val="21"/>
                <w:szCs w:val="21"/>
              </w:rPr>
            </w:pPr>
          </w:p>
        </w:tc>
      </w:tr>
      <w:tr w14:paraId="31D3AB6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3ABF142A">
            <w:pPr>
              <w:jc w:val="center"/>
              <w:rPr>
                <w:rFonts w:ascii="宋体" w:hAnsi="宋体"/>
                <w:color w:val="000000"/>
                <w:sz w:val="21"/>
                <w:szCs w:val="21"/>
              </w:rPr>
            </w:pPr>
            <w:r>
              <w:rPr>
                <w:rFonts w:hint="eastAsia" w:ascii="宋体" w:hAnsi="宋体"/>
                <w:color w:val="000000"/>
                <w:sz w:val="21"/>
                <w:szCs w:val="21"/>
              </w:rPr>
              <w:t>氮氧化物</w:t>
            </w:r>
          </w:p>
        </w:tc>
        <w:tc>
          <w:tcPr>
            <w:tcW w:w="904" w:type="pct"/>
            <w:gridSpan w:val="2"/>
            <w:noWrap w:val="0"/>
            <w:vAlign w:val="center"/>
          </w:tcPr>
          <w:p w14:paraId="21C0A85C">
            <w:pPr>
              <w:jc w:val="center"/>
              <w:rPr>
                <w:rFonts w:ascii="宋体" w:hAnsi="宋体"/>
                <w:color w:val="000000"/>
                <w:sz w:val="21"/>
                <w:szCs w:val="21"/>
              </w:rPr>
            </w:pPr>
            <w:r>
              <w:rPr>
                <w:rFonts w:hint="eastAsia" w:ascii="宋体" w:hAnsi="宋体"/>
                <w:color w:val="000000"/>
                <w:sz w:val="21"/>
                <w:szCs w:val="21"/>
              </w:rPr>
              <w:t>100</w:t>
            </w:r>
          </w:p>
        </w:tc>
        <w:tc>
          <w:tcPr>
            <w:tcW w:w="1003" w:type="pct"/>
            <w:gridSpan w:val="3"/>
            <w:noWrap w:val="0"/>
            <w:vAlign w:val="center"/>
          </w:tcPr>
          <w:p w14:paraId="6AE9E584">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1496FBAA">
            <w:pPr>
              <w:jc w:val="center"/>
              <w:rPr>
                <w:rFonts w:ascii="宋体" w:hAnsi="宋体"/>
                <w:color w:val="000000"/>
                <w:sz w:val="21"/>
                <w:szCs w:val="21"/>
              </w:rPr>
            </w:pPr>
          </w:p>
        </w:tc>
        <w:tc>
          <w:tcPr>
            <w:tcW w:w="1012" w:type="pct"/>
            <w:noWrap w:val="0"/>
            <w:vAlign w:val="center"/>
          </w:tcPr>
          <w:p w14:paraId="28B6D2FE">
            <w:pPr>
              <w:jc w:val="center"/>
              <w:rPr>
                <w:rFonts w:ascii="宋体" w:hAnsi="宋体"/>
                <w:color w:val="000000"/>
                <w:sz w:val="21"/>
                <w:szCs w:val="21"/>
              </w:rPr>
            </w:pPr>
          </w:p>
        </w:tc>
        <w:tc>
          <w:tcPr>
            <w:tcW w:w="1000" w:type="pct"/>
            <w:vMerge w:val="continue"/>
            <w:noWrap w:val="0"/>
            <w:vAlign w:val="center"/>
          </w:tcPr>
          <w:p w14:paraId="3D2E95EF">
            <w:pPr>
              <w:jc w:val="center"/>
              <w:rPr>
                <w:rFonts w:ascii="宋体" w:hAnsi="宋体"/>
                <w:color w:val="000000"/>
                <w:kern w:val="0"/>
                <w:sz w:val="21"/>
                <w:szCs w:val="21"/>
              </w:rPr>
            </w:pPr>
          </w:p>
        </w:tc>
      </w:tr>
      <w:tr w14:paraId="574DF30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5E211383">
            <w:pPr>
              <w:jc w:val="center"/>
              <w:rPr>
                <w:rFonts w:ascii="宋体" w:hAnsi="宋体"/>
                <w:color w:val="000000"/>
                <w:sz w:val="21"/>
                <w:szCs w:val="21"/>
              </w:rPr>
            </w:pPr>
            <w:r>
              <w:rPr>
                <w:rFonts w:hint="eastAsia" w:ascii="宋体" w:hAnsi="宋体"/>
                <w:color w:val="000000"/>
                <w:sz w:val="21"/>
                <w:szCs w:val="21"/>
              </w:rPr>
              <w:t>硫酸雾</w:t>
            </w:r>
          </w:p>
        </w:tc>
        <w:tc>
          <w:tcPr>
            <w:tcW w:w="904" w:type="pct"/>
            <w:gridSpan w:val="2"/>
            <w:noWrap w:val="0"/>
            <w:vAlign w:val="center"/>
          </w:tcPr>
          <w:p w14:paraId="2CFFC43D">
            <w:pPr>
              <w:jc w:val="center"/>
              <w:rPr>
                <w:rFonts w:ascii="宋体" w:hAnsi="宋体"/>
                <w:color w:val="000000"/>
                <w:sz w:val="21"/>
                <w:szCs w:val="21"/>
              </w:rPr>
            </w:pPr>
            <w:r>
              <w:rPr>
                <w:rFonts w:hint="eastAsia" w:ascii="宋体" w:hAnsi="宋体"/>
                <w:color w:val="000000"/>
                <w:sz w:val="21"/>
                <w:szCs w:val="21"/>
              </w:rPr>
              <w:t>10</w:t>
            </w:r>
          </w:p>
        </w:tc>
        <w:tc>
          <w:tcPr>
            <w:tcW w:w="1003" w:type="pct"/>
            <w:gridSpan w:val="3"/>
            <w:noWrap w:val="0"/>
            <w:vAlign w:val="center"/>
          </w:tcPr>
          <w:p w14:paraId="056FD008">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0CD2EDF5">
            <w:pPr>
              <w:jc w:val="center"/>
              <w:rPr>
                <w:rFonts w:ascii="宋体" w:hAnsi="宋体"/>
                <w:color w:val="000000"/>
                <w:sz w:val="21"/>
                <w:szCs w:val="21"/>
              </w:rPr>
            </w:pPr>
          </w:p>
        </w:tc>
        <w:tc>
          <w:tcPr>
            <w:tcW w:w="1012" w:type="pct"/>
            <w:noWrap w:val="0"/>
            <w:vAlign w:val="center"/>
          </w:tcPr>
          <w:p w14:paraId="27563954">
            <w:pPr>
              <w:jc w:val="center"/>
              <w:rPr>
                <w:rFonts w:ascii="宋体" w:hAnsi="宋体"/>
                <w:color w:val="000000"/>
                <w:sz w:val="21"/>
                <w:szCs w:val="21"/>
              </w:rPr>
            </w:pPr>
            <w:r>
              <w:rPr>
                <w:rFonts w:hint="eastAsia" w:ascii="宋体" w:hAnsi="宋体"/>
                <w:color w:val="000000"/>
                <w:sz w:val="21"/>
                <w:szCs w:val="21"/>
              </w:rPr>
              <w:t>0.3</w:t>
            </w:r>
          </w:p>
        </w:tc>
        <w:tc>
          <w:tcPr>
            <w:tcW w:w="1000" w:type="pct"/>
            <w:vMerge w:val="continue"/>
            <w:noWrap w:val="0"/>
            <w:vAlign w:val="center"/>
          </w:tcPr>
          <w:p w14:paraId="7F82C674">
            <w:pPr>
              <w:jc w:val="center"/>
              <w:rPr>
                <w:rFonts w:ascii="宋体" w:hAnsi="宋体"/>
                <w:color w:val="000000"/>
                <w:sz w:val="21"/>
                <w:szCs w:val="21"/>
              </w:rPr>
            </w:pPr>
          </w:p>
        </w:tc>
      </w:tr>
      <w:tr w14:paraId="287E12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789D4EED">
            <w:pPr>
              <w:jc w:val="center"/>
              <w:rPr>
                <w:rFonts w:ascii="宋体" w:hAnsi="宋体"/>
                <w:color w:val="000000"/>
                <w:sz w:val="21"/>
                <w:szCs w:val="21"/>
              </w:rPr>
            </w:pPr>
            <w:r>
              <w:rPr>
                <w:rFonts w:hint="eastAsia" w:ascii="宋体" w:hAnsi="宋体"/>
                <w:color w:val="000000"/>
                <w:sz w:val="21"/>
                <w:szCs w:val="21"/>
              </w:rPr>
              <w:t>砷及其化合物</w:t>
            </w:r>
          </w:p>
        </w:tc>
        <w:tc>
          <w:tcPr>
            <w:tcW w:w="519" w:type="pct"/>
            <w:noWrap w:val="0"/>
            <w:vAlign w:val="center"/>
          </w:tcPr>
          <w:p w14:paraId="579F3E1A">
            <w:pPr>
              <w:jc w:val="center"/>
              <w:rPr>
                <w:rFonts w:ascii="宋体" w:hAnsi="宋体"/>
                <w:color w:val="000000"/>
                <w:sz w:val="21"/>
                <w:szCs w:val="21"/>
              </w:rPr>
            </w:pPr>
            <w:r>
              <w:rPr>
                <w:rFonts w:hint="eastAsia" w:ascii="宋体" w:hAnsi="宋体"/>
                <w:color w:val="000000"/>
                <w:sz w:val="21"/>
                <w:szCs w:val="21"/>
              </w:rPr>
              <w:t>所有</w:t>
            </w:r>
          </w:p>
        </w:tc>
        <w:tc>
          <w:tcPr>
            <w:tcW w:w="384" w:type="pct"/>
            <w:noWrap w:val="0"/>
            <w:vAlign w:val="center"/>
          </w:tcPr>
          <w:p w14:paraId="1475D17B">
            <w:pPr>
              <w:jc w:val="center"/>
              <w:rPr>
                <w:rFonts w:ascii="宋体" w:hAnsi="宋体"/>
                <w:color w:val="000000"/>
                <w:sz w:val="21"/>
                <w:szCs w:val="21"/>
              </w:rPr>
            </w:pPr>
            <w:r>
              <w:rPr>
                <w:rFonts w:hint="eastAsia" w:ascii="宋体" w:hAnsi="宋体"/>
                <w:color w:val="000000"/>
                <w:sz w:val="21"/>
                <w:szCs w:val="21"/>
              </w:rPr>
              <w:t>0.4</w:t>
            </w:r>
          </w:p>
        </w:tc>
        <w:tc>
          <w:tcPr>
            <w:tcW w:w="1003" w:type="pct"/>
            <w:gridSpan w:val="3"/>
            <w:noWrap w:val="0"/>
            <w:vAlign w:val="center"/>
          </w:tcPr>
          <w:p w14:paraId="0A2E5EA0">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59FBF6B4">
            <w:pPr>
              <w:jc w:val="center"/>
              <w:rPr>
                <w:rFonts w:ascii="宋体" w:hAnsi="宋体"/>
                <w:color w:val="000000"/>
                <w:sz w:val="21"/>
                <w:szCs w:val="21"/>
              </w:rPr>
            </w:pPr>
          </w:p>
        </w:tc>
        <w:tc>
          <w:tcPr>
            <w:tcW w:w="1012" w:type="pct"/>
            <w:noWrap w:val="0"/>
            <w:vAlign w:val="center"/>
          </w:tcPr>
          <w:p w14:paraId="7465F9F7">
            <w:pPr>
              <w:jc w:val="center"/>
              <w:rPr>
                <w:rFonts w:ascii="宋体" w:hAnsi="宋体"/>
                <w:color w:val="000000"/>
                <w:sz w:val="21"/>
                <w:szCs w:val="21"/>
              </w:rPr>
            </w:pPr>
            <w:r>
              <w:rPr>
                <w:rFonts w:hint="eastAsia" w:ascii="宋体" w:hAnsi="宋体"/>
                <w:color w:val="000000"/>
                <w:sz w:val="21"/>
                <w:szCs w:val="21"/>
              </w:rPr>
              <w:t>0.01</w:t>
            </w:r>
          </w:p>
        </w:tc>
        <w:tc>
          <w:tcPr>
            <w:tcW w:w="1000" w:type="pct"/>
            <w:vMerge w:val="continue"/>
            <w:noWrap w:val="0"/>
            <w:vAlign w:val="center"/>
          </w:tcPr>
          <w:p w14:paraId="4489BCEA">
            <w:pPr>
              <w:jc w:val="center"/>
              <w:rPr>
                <w:rFonts w:ascii="宋体" w:hAnsi="宋体"/>
                <w:color w:val="000000"/>
                <w:sz w:val="21"/>
                <w:szCs w:val="21"/>
              </w:rPr>
            </w:pPr>
          </w:p>
        </w:tc>
      </w:tr>
      <w:tr w14:paraId="06C6429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vMerge w:val="restart"/>
            <w:noWrap w:val="0"/>
            <w:vAlign w:val="center"/>
          </w:tcPr>
          <w:p w14:paraId="2F2942BE">
            <w:pPr>
              <w:jc w:val="center"/>
              <w:rPr>
                <w:rFonts w:ascii="宋体" w:hAnsi="宋体"/>
                <w:color w:val="000000"/>
                <w:sz w:val="21"/>
                <w:szCs w:val="21"/>
              </w:rPr>
            </w:pPr>
            <w:r>
              <w:rPr>
                <w:rFonts w:hint="eastAsia" w:ascii="宋体" w:hAnsi="宋体"/>
                <w:color w:val="000000"/>
                <w:sz w:val="21"/>
                <w:szCs w:val="21"/>
              </w:rPr>
              <w:t>铅及其化合物</w:t>
            </w:r>
          </w:p>
        </w:tc>
        <w:tc>
          <w:tcPr>
            <w:tcW w:w="519" w:type="pct"/>
            <w:noWrap w:val="0"/>
            <w:vAlign w:val="center"/>
          </w:tcPr>
          <w:p w14:paraId="4A1C468B">
            <w:pPr>
              <w:jc w:val="center"/>
              <w:rPr>
                <w:rFonts w:ascii="宋体" w:hAnsi="宋体"/>
                <w:color w:val="000000"/>
                <w:sz w:val="21"/>
                <w:szCs w:val="21"/>
              </w:rPr>
            </w:pPr>
            <w:r>
              <w:rPr>
                <w:rFonts w:hint="eastAsia" w:ascii="宋体" w:hAnsi="宋体"/>
                <w:color w:val="000000"/>
                <w:sz w:val="21"/>
                <w:szCs w:val="21"/>
              </w:rPr>
              <w:t>再生铜</w:t>
            </w:r>
          </w:p>
        </w:tc>
        <w:tc>
          <w:tcPr>
            <w:tcW w:w="384" w:type="pct"/>
            <w:noWrap w:val="0"/>
            <w:vAlign w:val="center"/>
          </w:tcPr>
          <w:p w14:paraId="49763637">
            <w:pPr>
              <w:jc w:val="center"/>
              <w:rPr>
                <w:rFonts w:ascii="宋体" w:hAnsi="宋体"/>
                <w:color w:val="000000"/>
                <w:sz w:val="21"/>
                <w:szCs w:val="21"/>
              </w:rPr>
            </w:pPr>
            <w:r>
              <w:rPr>
                <w:rFonts w:hint="eastAsia" w:ascii="宋体" w:hAnsi="宋体"/>
                <w:color w:val="000000"/>
                <w:sz w:val="21"/>
                <w:szCs w:val="21"/>
              </w:rPr>
              <w:t>2.0</w:t>
            </w:r>
          </w:p>
        </w:tc>
        <w:tc>
          <w:tcPr>
            <w:tcW w:w="1003" w:type="pct"/>
            <w:gridSpan w:val="3"/>
            <w:noWrap w:val="0"/>
            <w:vAlign w:val="center"/>
          </w:tcPr>
          <w:p w14:paraId="2A05C47E">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2B66B55D">
            <w:pPr>
              <w:jc w:val="center"/>
              <w:rPr>
                <w:rFonts w:ascii="宋体" w:hAnsi="宋体"/>
                <w:color w:val="000000"/>
                <w:sz w:val="21"/>
                <w:szCs w:val="21"/>
              </w:rPr>
            </w:pPr>
          </w:p>
        </w:tc>
        <w:tc>
          <w:tcPr>
            <w:tcW w:w="1012" w:type="pct"/>
            <w:vMerge w:val="restart"/>
            <w:noWrap w:val="0"/>
            <w:vAlign w:val="center"/>
          </w:tcPr>
          <w:p w14:paraId="259D74B4">
            <w:pPr>
              <w:jc w:val="center"/>
              <w:rPr>
                <w:rFonts w:ascii="宋体" w:hAnsi="宋体"/>
                <w:color w:val="000000"/>
                <w:sz w:val="21"/>
                <w:szCs w:val="21"/>
              </w:rPr>
            </w:pPr>
            <w:r>
              <w:rPr>
                <w:rFonts w:hint="eastAsia" w:ascii="宋体" w:hAnsi="宋体"/>
                <w:color w:val="000000"/>
                <w:sz w:val="21"/>
                <w:szCs w:val="21"/>
              </w:rPr>
              <w:t>0.006</w:t>
            </w:r>
          </w:p>
        </w:tc>
        <w:tc>
          <w:tcPr>
            <w:tcW w:w="1000" w:type="pct"/>
            <w:vMerge w:val="continue"/>
            <w:noWrap w:val="0"/>
            <w:vAlign w:val="center"/>
          </w:tcPr>
          <w:p w14:paraId="4AF76476">
            <w:pPr>
              <w:jc w:val="center"/>
              <w:rPr>
                <w:rFonts w:ascii="宋体" w:hAnsi="宋体"/>
                <w:color w:val="000000"/>
                <w:sz w:val="21"/>
                <w:szCs w:val="21"/>
              </w:rPr>
            </w:pPr>
          </w:p>
        </w:tc>
      </w:tr>
      <w:tr w14:paraId="144F52F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vMerge w:val="continue"/>
            <w:noWrap w:val="0"/>
            <w:vAlign w:val="center"/>
          </w:tcPr>
          <w:p w14:paraId="23DFB2F1">
            <w:pPr>
              <w:jc w:val="center"/>
              <w:rPr>
                <w:rFonts w:ascii="宋体" w:hAnsi="宋体"/>
                <w:color w:val="000000"/>
                <w:sz w:val="21"/>
                <w:szCs w:val="21"/>
              </w:rPr>
            </w:pPr>
          </w:p>
        </w:tc>
        <w:tc>
          <w:tcPr>
            <w:tcW w:w="519" w:type="pct"/>
            <w:noWrap w:val="0"/>
            <w:vAlign w:val="center"/>
          </w:tcPr>
          <w:p w14:paraId="358E1A4B">
            <w:pPr>
              <w:jc w:val="center"/>
              <w:rPr>
                <w:rFonts w:ascii="宋体" w:hAnsi="宋体"/>
                <w:color w:val="000000"/>
                <w:sz w:val="21"/>
                <w:szCs w:val="21"/>
              </w:rPr>
            </w:pPr>
            <w:r>
              <w:rPr>
                <w:rFonts w:hint="eastAsia" w:ascii="宋体" w:hAnsi="宋体"/>
                <w:color w:val="000000"/>
                <w:sz w:val="21"/>
                <w:szCs w:val="21"/>
              </w:rPr>
              <w:t>再生锌</w:t>
            </w:r>
          </w:p>
        </w:tc>
        <w:tc>
          <w:tcPr>
            <w:tcW w:w="384" w:type="pct"/>
            <w:noWrap w:val="0"/>
            <w:vAlign w:val="center"/>
          </w:tcPr>
          <w:p w14:paraId="38EE0CAE">
            <w:pPr>
              <w:jc w:val="center"/>
              <w:rPr>
                <w:rFonts w:ascii="宋体" w:hAnsi="宋体"/>
                <w:color w:val="000000"/>
                <w:sz w:val="21"/>
                <w:szCs w:val="21"/>
              </w:rPr>
            </w:pPr>
            <w:r>
              <w:rPr>
                <w:rFonts w:hint="eastAsia" w:ascii="宋体" w:hAnsi="宋体"/>
                <w:color w:val="000000"/>
                <w:sz w:val="21"/>
                <w:szCs w:val="21"/>
              </w:rPr>
              <w:t>1.0</w:t>
            </w:r>
          </w:p>
        </w:tc>
        <w:tc>
          <w:tcPr>
            <w:tcW w:w="1003" w:type="pct"/>
            <w:gridSpan w:val="3"/>
            <w:noWrap w:val="0"/>
            <w:vAlign w:val="center"/>
          </w:tcPr>
          <w:p w14:paraId="46E1B4F9">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64A8A48F">
            <w:pPr>
              <w:jc w:val="center"/>
              <w:rPr>
                <w:rFonts w:ascii="宋体" w:hAnsi="宋体"/>
                <w:color w:val="000000"/>
                <w:sz w:val="21"/>
                <w:szCs w:val="21"/>
              </w:rPr>
            </w:pPr>
          </w:p>
        </w:tc>
        <w:tc>
          <w:tcPr>
            <w:tcW w:w="1012" w:type="pct"/>
            <w:vMerge w:val="continue"/>
            <w:noWrap w:val="0"/>
            <w:vAlign w:val="center"/>
          </w:tcPr>
          <w:p w14:paraId="6173B921">
            <w:pPr>
              <w:jc w:val="center"/>
              <w:rPr>
                <w:rFonts w:ascii="宋体" w:hAnsi="宋体"/>
                <w:color w:val="000000"/>
                <w:sz w:val="21"/>
                <w:szCs w:val="21"/>
              </w:rPr>
            </w:pPr>
          </w:p>
        </w:tc>
        <w:tc>
          <w:tcPr>
            <w:tcW w:w="1000" w:type="pct"/>
            <w:vMerge w:val="continue"/>
            <w:noWrap w:val="0"/>
            <w:vAlign w:val="center"/>
          </w:tcPr>
          <w:p w14:paraId="2F9BE2C0">
            <w:pPr>
              <w:jc w:val="center"/>
              <w:rPr>
                <w:rFonts w:ascii="宋体" w:hAnsi="宋体"/>
                <w:color w:val="000000"/>
                <w:sz w:val="21"/>
                <w:szCs w:val="21"/>
              </w:rPr>
            </w:pPr>
          </w:p>
        </w:tc>
      </w:tr>
      <w:tr w14:paraId="1A7CB86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2E472622">
            <w:pPr>
              <w:jc w:val="center"/>
              <w:rPr>
                <w:rFonts w:ascii="宋体" w:hAnsi="宋体"/>
                <w:color w:val="000000"/>
                <w:sz w:val="21"/>
                <w:szCs w:val="21"/>
              </w:rPr>
            </w:pPr>
            <w:r>
              <w:rPr>
                <w:rFonts w:hint="eastAsia" w:ascii="宋体" w:hAnsi="宋体"/>
                <w:color w:val="000000"/>
                <w:sz w:val="21"/>
                <w:szCs w:val="21"/>
              </w:rPr>
              <w:t>锡及其化合物</w:t>
            </w:r>
          </w:p>
        </w:tc>
        <w:tc>
          <w:tcPr>
            <w:tcW w:w="519" w:type="pct"/>
            <w:noWrap w:val="0"/>
            <w:vAlign w:val="center"/>
          </w:tcPr>
          <w:p w14:paraId="2D516DD1">
            <w:pPr>
              <w:jc w:val="center"/>
              <w:rPr>
                <w:rFonts w:ascii="宋体" w:hAnsi="宋体"/>
                <w:color w:val="000000"/>
                <w:sz w:val="21"/>
                <w:szCs w:val="21"/>
              </w:rPr>
            </w:pPr>
            <w:r>
              <w:rPr>
                <w:rFonts w:hint="eastAsia" w:ascii="宋体" w:hAnsi="宋体"/>
                <w:color w:val="000000"/>
                <w:sz w:val="21"/>
                <w:szCs w:val="21"/>
              </w:rPr>
              <w:t>所有</w:t>
            </w:r>
          </w:p>
        </w:tc>
        <w:tc>
          <w:tcPr>
            <w:tcW w:w="384" w:type="pct"/>
            <w:noWrap w:val="0"/>
            <w:vAlign w:val="center"/>
          </w:tcPr>
          <w:p w14:paraId="718F0C39">
            <w:pPr>
              <w:jc w:val="center"/>
              <w:rPr>
                <w:rFonts w:ascii="宋体" w:hAnsi="宋体"/>
                <w:color w:val="000000"/>
                <w:sz w:val="21"/>
                <w:szCs w:val="21"/>
              </w:rPr>
            </w:pPr>
            <w:r>
              <w:rPr>
                <w:rFonts w:hint="eastAsia" w:ascii="宋体" w:hAnsi="宋体"/>
                <w:color w:val="000000"/>
                <w:sz w:val="21"/>
                <w:szCs w:val="21"/>
              </w:rPr>
              <w:t>1.0</w:t>
            </w:r>
          </w:p>
        </w:tc>
        <w:tc>
          <w:tcPr>
            <w:tcW w:w="1003" w:type="pct"/>
            <w:gridSpan w:val="3"/>
            <w:noWrap w:val="0"/>
            <w:vAlign w:val="center"/>
          </w:tcPr>
          <w:p w14:paraId="4D933CFB">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5D5A70B6">
            <w:pPr>
              <w:jc w:val="center"/>
              <w:rPr>
                <w:rFonts w:ascii="宋体" w:hAnsi="宋体"/>
                <w:color w:val="000000"/>
                <w:sz w:val="21"/>
                <w:szCs w:val="21"/>
              </w:rPr>
            </w:pPr>
          </w:p>
        </w:tc>
        <w:tc>
          <w:tcPr>
            <w:tcW w:w="1012" w:type="pct"/>
            <w:noWrap w:val="0"/>
            <w:vAlign w:val="center"/>
          </w:tcPr>
          <w:p w14:paraId="0A620879">
            <w:pPr>
              <w:jc w:val="center"/>
              <w:rPr>
                <w:rFonts w:ascii="宋体" w:hAnsi="宋体"/>
                <w:color w:val="000000"/>
                <w:sz w:val="21"/>
                <w:szCs w:val="21"/>
              </w:rPr>
            </w:pPr>
            <w:r>
              <w:rPr>
                <w:rFonts w:hint="eastAsia" w:ascii="宋体" w:hAnsi="宋体"/>
                <w:color w:val="000000"/>
                <w:sz w:val="21"/>
                <w:szCs w:val="21"/>
              </w:rPr>
              <w:t>0.24</w:t>
            </w:r>
          </w:p>
        </w:tc>
        <w:tc>
          <w:tcPr>
            <w:tcW w:w="1000" w:type="pct"/>
            <w:vMerge w:val="continue"/>
            <w:noWrap w:val="0"/>
            <w:vAlign w:val="center"/>
          </w:tcPr>
          <w:p w14:paraId="001F6AEB">
            <w:pPr>
              <w:jc w:val="center"/>
              <w:rPr>
                <w:rFonts w:ascii="宋体" w:hAnsi="宋体"/>
                <w:color w:val="000000"/>
                <w:sz w:val="21"/>
                <w:szCs w:val="21"/>
              </w:rPr>
            </w:pPr>
          </w:p>
        </w:tc>
      </w:tr>
      <w:tr w14:paraId="1A6F7DA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2F8635CD">
            <w:pPr>
              <w:jc w:val="center"/>
              <w:rPr>
                <w:rFonts w:ascii="宋体" w:hAnsi="宋体"/>
                <w:color w:val="000000"/>
                <w:sz w:val="21"/>
                <w:szCs w:val="21"/>
              </w:rPr>
            </w:pPr>
            <w:r>
              <w:rPr>
                <w:rFonts w:hint="eastAsia" w:ascii="宋体" w:hAnsi="宋体"/>
                <w:color w:val="000000"/>
                <w:sz w:val="21"/>
                <w:szCs w:val="21"/>
              </w:rPr>
              <w:t>镉及其化合物</w:t>
            </w:r>
          </w:p>
        </w:tc>
        <w:tc>
          <w:tcPr>
            <w:tcW w:w="519" w:type="pct"/>
            <w:noWrap w:val="0"/>
            <w:vAlign w:val="center"/>
          </w:tcPr>
          <w:p w14:paraId="52F29F48">
            <w:pPr>
              <w:jc w:val="center"/>
              <w:rPr>
                <w:rFonts w:ascii="宋体" w:hAnsi="宋体"/>
                <w:color w:val="000000"/>
                <w:sz w:val="21"/>
                <w:szCs w:val="21"/>
              </w:rPr>
            </w:pPr>
            <w:r>
              <w:rPr>
                <w:rFonts w:hint="eastAsia" w:ascii="宋体" w:hAnsi="宋体"/>
                <w:color w:val="000000"/>
                <w:sz w:val="21"/>
                <w:szCs w:val="21"/>
              </w:rPr>
              <w:t>所有</w:t>
            </w:r>
          </w:p>
        </w:tc>
        <w:tc>
          <w:tcPr>
            <w:tcW w:w="384" w:type="pct"/>
            <w:noWrap w:val="0"/>
            <w:vAlign w:val="center"/>
          </w:tcPr>
          <w:p w14:paraId="7010A9CA">
            <w:pPr>
              <w:jc w:val="center"/>
              <w:rPr>
                <w:rFonts w:ascii="宋体" w:hAnsi="宋体"/>
                <w:color w:val="000000"/>
                <w:sz w:val="21"/>
                <w:szCs w:val="21"/>
              </w:rPr>
            </w:pPr>
            <w:r>
              <w:rPr>
                <w:rFonts w:hint="eastAsia" w:ascii="宋体" w:hAnsi="宋体"/>
                <w:color w:val="000000"/>
                <w:sz w:val="21"/>
                <w:szCs w:val="21"/>
              </w:rPr>
              <w:t>0.05</w:t>
            </w:r>
          </w:p>
        </w:tc>
        <w:tc>
          <w:tcPr>
            <w:tcW w:w="1003" w:type="pct"/>
            <w:gridSpan w:val="3"/>
            <w:noWrap w:val="0"/>
            <w:vAlign w:val="center"/>
          </w:tcPr>
          <w:p w14:paraId="326C9238">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1F1B2399">
            <w:pPr>
              <w:jc w:val="center"/>
              <w:rPr>
                <w:rFonts w:ascii="宋体" w:hAnsi="宋体"/>
                <w:color w:val="000000"/>
                <w:sz w:val="21"/>
                <w:szCs w:val="21"/>
              </w:rPr>
            </w:pPr>
          </w:p>
        </w:tc>
        <w:tc>
          <w:tcPr>
            <w:tcW w:w="1012" w:type="pct"/>
            <w:noWrap w:val="0"/>
            <w:vAlign w:val="center"/>
          </w:tcPr>
          <w:p w14:paraId="3339359A">
            <w:pPr>
              <w:jc w:val="center"/>
              <w:rPr>
                <w:rFonts w:ascii="宋体" w:hAnsi="宋体"/>
                <w:color w:val="000000"/>
                <w:sz w:val="21"/>
                <w:szCs w:val="21"/>
              </w:rPr>
            </w:pPr>
            <w:r>
              <w:rPr>
                <w:rFonts w:hint="eastAsia" w:ascii="宋体" w:hAnsi="宋体"/>
                <w:color w:val="000000"/>
                <w:sz w:val="21"/>
                <w:szCs w:val="21"/>
              </w:rPr>
              <w:t>0.0002</w:t>
            </w:r>
          </w:p>
        </w:tc>
        <w:tc>
          <w:tcPr>
            <w:tcW w:w="1000" w:type="pct"/>
            <w:vMerge w:val="continue"/>
            <w:noWrap w:val="0"/>
            <w:vAlign w:val="center"/>
          </w:tcPr>
          <w:p w14:paraId="0F812D60">
            <w:pPr>
              <w:jc w:val="center"/>
              <w:rPr>
                <w:rFonts w:ascii="宋体" w:hAnsi="宋体"/>
                <w:color w:val="000000"/>
                <w:sz w:val="21"/>
                <w:szCs w:val="21"/>
              </w:rPr>
            </w:pPr>
          </w:p>
        </w:tc>
      </w:tr>
      <w:tr w14:paraId="1513A8E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4DE95625">
            <w:pPr>
              <w:jc w:val="center"/>
              <w:rPr>
                <w:rFonts w:ascii="宋体" w:hAnsi="宋体"/>
                <w:color w:val="000000"/>
                <w:sz w:val="21"/>
                <w:szCs w:val="21"/>
              </w:rPr>
            </w:pPr>
            <w:r>
              <w:rPr>
                <w:rFonts w:hint="eastAsia" w:ascii="宋体" w:hAnsi="宋体"/>
                <w:color w:val="000000"/>
                <w:sz w:val="21"/>
                <w:szCs w:val="21"/>
              </w:rPr>
              <w:t>铬及其化合物</w:t>
            </w:r>
          </w:p>
        </w:tc>
        <w:tc>
          <w:tcPr>
            <w:tcW w:w="519" w:type="pct"/>
            <w:noWrap w:val="0"/>
            <w:vAlign w:val="center"/>
          </w:tcPr>
          <w:p w14:paraId="0BC82F2D">
            <w:pPr>
              <w:jc w:val="center"/>
              <w:rPr>
                <w:rFonts w:ascii="宋体" w:hAnsi="宋体"/>
                <w:color w:val="000000"/>
                <w:sz w:val="21"/>
                <w:szCs w:val="21"/>
              </w:rPr>
            </w:pPr>
            <w:r>
              <w:rPr>
                <w:rFonts w:hint="eastAsia" w:ascii="宋体" w:hAnsi="宋体"/>
                <w:color w:val="000000"/>
                <w:sz w:val="21"/>
                <w:szCs w:val="21"/>
              </w:rPr>
              <w:t>所有</w:t>
            </w:r>
          </w:p>
        </w:tc>
        <w:tc>
          <w:tcPr>
            <w:tcW w:w="384" w:type="pct"/>
            <w:noWrap w:val="0"/>
            <w:vAlign w:val="center"/>
          </w:tcPr>
          <w:p w14:paraId="3ED0E24E">
            <w:pPr>
              <w:jc w:val="center"/>
              <w:rPr>
                <w:rFonts w:ascii="宋体" w:hAnsi="宋体"/>
                <w:color w:val="000000"/>
                <w:sz w:val="21"/>
                <w:szCs w:val="21"/>
              </w:rPr>
            </w:pPr>
            <w:r>
              <w:rPr>
                <w:rFonts w:hint="eastAsia" w:ascii="宋体" w:hAnsi="宋体"/>
                <w:color w:val="000000"/>
                <w:sz w:val="21"/>
                <w:szCs w:val="21"/>
              </w:rPr>
              <w:t>1.0</w:t>
            </w:r>
          </w:p>
        </w:tc>
        <w:tc>
          <w:tcPr>
            <w:tcW w:w="1003" w:type="pct"/>
            <w:gridSpan w:val="3"/>
            <w:noWrap w:val="0"/>
            <w:vAlign w:val="center"/>
          </w:tcPr>
          <w:p w14:paraId="4B3620C2">
            <w:pPr>
              <w:jc w:val="center"/>
              <w:rPr>
                <w:rFonts w:ascii="宋体" w:hAnsi="宋体"/>
                <w:color w:val="FF0000"/>
                <w:sz w:val="21"/>
                <w:szCs w:val="21"/>
              </w:rPr>
            </w:pPr>
            <w:r>
              <w:rPr>
                <w:rFonts w:hint="eastAsia" w:ascii="宋体" w:hAnsi="宋体"/>
                <w:color w:val="FF0000"/>
                <w:sz w:val="21"/>
                <w:szCs w:val="21"/>
              </w:rPr>
              <w:t>-</w:t>
            </w:r>
          </w:p>
        </w:tc>
        <w:tc>
          <w:tcPr>
            <w:tcW w:w="665" w:type="pct"/>
            <w:vMerge w:val="continue"/>
            <w:noWrap w:val="0"/>
            <w:vAlign w:val="center"/>
          </w:tcPr>
          <w:p w14:paraId="4C14EEC1">
            <w:pPr>
              <w:jc w:val="center"/>
              <w:rPr>
                <w:rFonts w:ascii="宋体" w:hAnsi="宋体"/>
                <w:color w:val="000000"/>
                <w:sz w:val="21"/>
                <w:szCs w:val="21"/>
              </w:rPr>
            </w:pPr>
          </w:p>
        </w:tc>
        <w:tc>
          <w:tcPr>
            <w:tcW w:w="1012" w:type="pct"/>
            <w:noWrap w:val="0"/>
            <w:vAlign w:val="center"/>
          </w:tcPr>
          <w:p w14:paraId="2B51E03F">
            <w:pPr>
              <w:jc w:val="center"/>
              <w:rPr>
                <w:rFonts w:ascii="宋体" w:hAnsi="宋体"/>
                <w:color w:val="000000"/>
                <w:sz w:val="21"/>
                <w:szCs w:val="21"/>
              </w:rPr>
            </w:pPr>
            <w:r>
              <w:rPr>
                <w:rFonts w:hint="eastAsia" w:ascii="宋体" w:hAnsi="宋体"/>
                <w:color w:val="000000"/>
                <w:sz w:val="21"/>
                <w:szCs w:val="21"/>
              </w:rPr>
              <w:t>0.006</w:t>
            </w:r>
          </w:p>
        </w:tc>
        <w:tc>
          <w:tcPr>
            <w:tcW w:w="1000" w:type="pct"/>
            <w:vMerge w:val="continue"/>
            <w:noWrap w:val="0"/>
            <w:vAlign w:val="center"/>
          </w:tcPr>
          <w:p w14:paraId="1042CB3D">
            <w:pPr>
              <w:jc w:val="center"/>
              <w:rPr>
                <w:rFonts w:ascii="宋体" w:hAnsi="宋体"/>
                <w:color w:val="000000"/>
                <w:sz w:val="21"/>
                <w:szCs w:val="21"/>
              </w:rPr>
            </w:pPr>
          </w:p>
        </w:tc>
      </w:tr>
      <w:tr w14:paraId="400222A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jc w:val="center"/>
        </w:trPr>
        <w:tc>
          <w:tcPr>
            <w:tcW w:w="414" w:type="pct"/>
            <w:noWrap w:val="0"/>
            <w:vAlign w:val="center"/>
          </w:tcPr>
          <w:p w14:paraId="07873CB0">
            <w:pPr>
              <w:jc w:val="center"/>
              <w:rPr>
                <w:rFonts w:hint="eastAsia" w:ascii="宋体" w:hAnsi="宋体"/>
                <w:color w:val="auto"/>
                <w:sz w:val="21"/>
                <w:szCs w:val="21"/>
              </w:rPr>
            </w:pPr>
            <w:r>
              <w:rPr>
                <w:rFonts w:hint="eastAsia" w:ascii="宋体" w:hAnsi="宋体"/>
                <w:color w:val="auto"/>
                <w:sz w:val="21"/>
                <w:szCs w:val="21"/>
              </w:rPr>
              <w:t>镍及其化合物</w:t>
            </w:r>
          </w:p>
        </w:tc>
        <w:tc>
          <w:tcPr>
            <w:tcW w:w="904" w:type="pct"/>
            <w:gridSpan w:val="2"/>
            <w:noWrap w:val="0"/>
            <w:vAlign w:val="center"/>
          </w:tcPr>
          <w:p w14:paraId="3A33CEAD">
            <w:pPr>
              <w:jc w:val="center"/>
              <w:rPr>
                <w:rFonts w:hint="eastAsia" w:ascii="宋体" w:hAnsi="宋体"/>
                <w:color w:val="auto"/>
                <w:sz w:val="21"/>
                <w:szCs w:val="21"/>
              </w:rPr>
            </w:pPr>
            <w:r>
              <w:rPr>
                <w:rFonts w:hint="eastAsia" w:ascii="宋体" w:hAnsi="宋体"/>
                <w:color w:val="auto"/>
                <w:sz w:val="21"/>
                <w:szCs w:val="21"/>
              </w:rPr>
              <w:t>4.3</w:t>
            </w:r>
          </w:p>
        </w:tc>
        <w:tc>
          <w:tcPr>
            <w:tcW w:w="473" w:type="pct"/>
            <w:gridSpan w:val="2"/>
            <w:noWrap w:val="0"/>
            <w:vAlign w:val="center"/>
          </w:tcPr>
          <w:p w14:paraId="33148359">
            <w:pPr>
              <w:jc w:val="center"/>
              <w:rPr>
                <w:rFonts w:hint="eastAsia" w:ascii="宋体" w:hAnsi="宋体"/>
                <w:color w:val="auto"/>
                <w:sz w:val="21"/>
                <w:szCs w:val="21"/>
              </w:rPr>
            </w:pPr>
            <w:r>
              <w:rPr>
                <w:rFonts w:hint="eastAsia" w:ascii="宋体" w:hAnsi="宋体"/>
                <w:color w:val="auto"/>
                <w:sz w:val="21"/>
                <w:szCs w:val="21"/>
              </w:rPr>
              <w:t>15</w:t>
            </w:r>
          </w:p>
        </w:tc>
        <w:tc>
          <w:tcPr>
            <w:tcW w:w="529" w:type="pct"/>
            <w:noWrap w:val="0"/>
            <w:vAlign w:val="center"/>
          </w:tcPr>
          <w:p w14:paraId="293E7616">
            <w:pPr>
              <w:jc w:val="center"/>
              <w:rPr>
                <w:rFonts w:hint="eastAsia" w:ascii="宋体" w:hAnsi="宋体"/>
                <w:color w:val="auto"/>
                <w:sz w:val="21"/>
                <w:szCs w:val="21"/>
              </w:rPr>
            </w:pPr>
            <w:r>
              <w:rPr>
                <w:rFonts w:hint="eastAsia" w:ascii="宋体" w:hAnsi="宋体"/>
                <w:color w:val="auto"/>
                <w:sz w:val="21"/>
                <w:szCs w:val="21"/>
              </w:rPr>
              <w:t>0.15</w:t>
            </w:r>
          </w:p>
        </w:tc>
        <w:tc>
          <w:tcPr>
            <w:tcW w:w="665" w:type="pct"/>
            <w:noWrap w:val="0"/>
            <w:vAlign w:val="center"/>
          </w:tcPr>
          <w:p w14:paraId="09E8B327">
            <w:pPr>
              <w:jc w:val="center"/>
              <w:rPr>
                <w:rFonts w:ascii="宋体" w:hAnsi="宋体"/>
                <w:color w:val="auto"/>
                <w:sz w:val="21"/>
                <w:szCs w:val="21"/>
              </w:rPr>
            </w:pPr>
            <w:r>
              <w:rPr>
                <w:rFonts w:hint="eastAsia" w:ascii="宋体" w:hAnsi="宋体"/>
                <w:color w:val="auto"/>
                <w:sz w:val="21"/>
                <w:szCs w:val="21"/>
              </w:rPr>
              <w:t>周界外浓度最高点</w:t>
            </w:r>
          </w:p>
        </w:tc>
        <w:tc>
          <w:tcPr>
            <w:tcW w:w="1012" w:type="pct"/>
            <w:noWrap w:val="0"/>
            <w:vAlign w:val="center"/>
          </w:tcPr>
          <w:p w14:paraId="01D9CFEF">
            <w:pPr>
              <w:jc w:val="center"/>
              <w:rPr>
                <w:rFonts w:hint="eastAsia" w:ascii="宋体" w:hAnsi="宋体"/>
                <w:color w:val="auto"/>
                <w:sz w:val="21"/>
                <w:szCs w:val="21"/>
              </w:rPr>
            </w:pPr>
            <w:r>
              <w:rPr>
                <w:rFonts w:hint="eastAsia" w:ascii="宋体" w:hAnsi="宋体"/>
                <w:color w:val="auto"/>
                <w:sz w:val="21"/>
                <w:szCs w:val="21"/>
              </w:rPr>
              <w:t>0.04</w:t>
            </w:r>
          </w:p>
        </w:tc>
        <w:tc>
          <w:tcPr>
            <w:tcW w:w="1000" w:type="pct"/>
            <w:noWrap w:val="0"/>
            <w:vAlign w:val="center"/>
          </w:tcPr>
          <w:p w14:paraId="1711E916">
            <w:pPr>
              <w:jc w:val="center"/>
              <w:rPr>
                <w:rFonts w:ascii="宋体" w:hAnsi="宋体"/>
                <w:color w:val="auto"/>
                <w:spacing w:val="-20"/>
                <w:sz w:val="21"/>
                <w:szCs w:val="21"/>
              </w:rPr>
            </w:pPr>
            <w:r>
              <w:rPr>
                <w:rFonts w:ascii="宋体" w:hAnsi="宋体"/>
                <w:color w:val="auto"/>
                <w:spacing w:val="-20"/>
                <w:kern w:val="0"/>
                <w:sz w:val="21"/>
                <w:szCs w:val="21"/>
              </w:rPr>
              <w:t>《</w:t>
            </w:r>
            <w:r>
              <w:rPr>
                <w:rFonts w:hint="eastAsia" w:ascii="宋体" w:hAnsi="宋体"/>
                <w:color w:val="auto"/>
                <w:spacing w:val="-20"/>
                <w:kern w:val="0"/>
                <w:sz w:val="21"/>
                <w:szCs w:val="21"/>
              </w:rPr>
              <w:t>大气</w:t>
            </w:r>
            <w:r>
              <w:rPr>
                <w:rFonts w:ascii="宋体" w:hAnsi="宋体"/>
                <w:color w:val="auto"/>
                <w:spacing w:val="-20"/>
                <w:kern w:val="0"/>
                <w:sz w:val="21"/>
                <w:szCs w:val="21"/>
              </w:rPr>
              <w:t>污染物</w:t>
            </w:r>
            <w:r>
              <w:rPr>
                <w:rFonts w:hint="eastAsia" w:ascii="宋体" w:hAnsi="宋体"/>
                <w:color w:val="auto"/>
                <w:spacing w:val="-20"/>
                <w:kern w:val="0"/>
                <w:sz w:val="21"/>
                <w:szCs w:val="21"/>
              </w:rPr>
              <w:t>综合</w:t>
            </w:r>
            <w:r>
              <w:rPr>
                <w:rFonts w:ascii="宋体" w:hAnsi="宋体"/>
                <w:color w:val="auto"/>
                <w:spacing w:val="-20"/>
                <w:kern w:val="0"/>
                <w:sz w:val="21"/>
                <w:szCs w:val="21"/>
              </w:rPr>
              <w:t>排放标准》（</w:t>
            </w:r>
            <w:r>
              <w:rPr>
                <w:rFonts w:hint="eastAsia" w:ascii="宋体" w:hAnsi="宋体"/>
                <w:color w:val="auto"/>
                <w:spacing w:val="-20"/>
                <w:kern w:val="0"/>
                <w:sz w:val="21"/>
                <w:szCs w:val="21"/>
              </w:rPr>
              <w:t>G</w:t>
            </w:r>
            <w:r>
              <w:rPr>
                <w:rFonts w:ascii="宋体" w:hAnsi="宋体"/>
                <w:color w:val="auto"/>
                <w:spacing w:val="-20"/>
                <w:kern w:val="0"/>
                <w:sz w:val="21"/>
                <w:szCs w:val="21"/>
              </w:rPr>
              <w:t>B1</w:t>
            </w:r>
            <w:r>
              <w:rPr>
                <w:rFonts w:hint="eastAsia" w:ascii="宋体" w:hAnsi="宋体"/>
                <w:color w:val="auto"/>
                <w:spacing w:val="-20"/>
                <w:kern w:val="0"/>
                <w:sz w:val="21"/>
                <w:szCs w:val="21"/>
              </w:rPr>
              <w:t>6297</w:t>
            </w:r>
            <w:r>
              <w:rPr>
                <w:rFonts w:ascii="宋体" w:hAnsi="宋体"/>
                <w:color w:val="auto"/>
                <w:spacing w:val="-20"/>
                <w:kern w:val="0"/>
                <w:sz w:val="21"/>
                <w:szCs w:val="21"/>
              </w:rPr>
              <w:t>-</w:t>
            </w:r>
            <w:r>
              <w:rPr>
                <w:rFonts w:hint="eastAsia" w:ascii="宋体" w:hAnsi="宋体"/>
                <w:color w:val="auto"/>
                <w:spacing w:val="-20"/>
                <w:kern w:val="0"/>
                <w:sz w:val="21"/>
                <w:szCs w:val="21"/>
              </w:rPr>
              <w:t>1996</w:t>
            </w:r>
            <w:r>
              <w:rPr>
                <w:rFonts w:ascii="宋体" w:hAnsi="宋体"/>
                <w:color w:val="auto"/>
                <w:spacing w:val="-20"/>
                <w:kern w:val="0"/>
                <w:sz w:val="21"/>
                <w:szCs w:val="21"/>
              </w:rPr>
              <w:t>）表</w:t>
            </w:r>
            <w:r>
              <w:rPr>
                <w:rFonts w:hint="eastAsia" w:ascii="宋体" w:hAnsi="宋体"/>
                <w:color w:val="auto"/>
                <w:spacing w:val="-20"/>
                <w:kern w:val="0"/>
                <w:sz w:val="21"/>
                <w:szCs w:val="21"/>
              </w:rPr>
              <w:t>2</w:t>
            </w:r>
          </w:p>
        </w:tc>
      </w:tr>
    </w:tbl>
    <w:p w14:paraId="7F3ADBA6">
      <w:pPr>
        <w:rPr>
          <w:color w:val="000000"/>
        </w:rPr>
      </w:pPr>
    </w:p>
    <w:p w14:paraId="663CD728">
      <w:pPr>
        <w:pStyle w:val="74"/>
        <w:adjustRightInd w:val="0"/>
        <w:spacing w:beforeLines="0" w:afterLines="0" w:line="360" w:lineRule="auto"/>
        <w:rPr>
          <w:rFonts w:ascii="宋体" w:hAnsi="宋体"/>
          <w:b w:val="0"/>
          <w:bCs/>
          <w:color w:val="000000"/>
        </w:rPr>
      </w:pPr>
      <w:r>
        <w:rPr>
          <w:rFonts w:ascii="宋体" w:hAnsi="宋体"/>
          <w:b w:val="0"/>
          <w:color w:val="000000"/>
        </w:rPr>
        <w:t>表</w:t>
      </w:r>
      <w:r>
        <w:rPr>
          <w:rFonts w:hint="eastAsia" w:ascii="宋体" w:hAnsi="宋体"/>
          <w:b w:val="0"/>
          <w:color w:val="000000"/>
          <w:lang w:val="en-US" w:eastAsia="zh-CN"/>
        </w:rPr>
        <w:t>6.1-2</w:t>
      </w:r>
      <w:r>
        <w:rPr>
          <w:rFonts w:ascii="宋体" w:hAnsi="宋体"/>
          <w:b w:val="0"/>
          <w:color w:val="000000"/>
        </w:rPr>
        <w:t xml:space="preserve">  </w:t>
      </w:r>
      <w:r>
        <w:rPr>
          <w:b w:val="0"/>
          <w:color w:val="000000"/>
        </w:rPr>
        <w:t>锅炉大气污染物</w:t>
      </w:r>
      <w:r>
        <w:rPr>
          <w:rFonts w:ascii="宋体" w:hAnsi="宋体"/>
          <w:b w:val="0"/>
          <w:color w:val="000000"/>
        </w:rPr>
        <w:t>排放标准限值</w:t>
      </w:r>
      <w:r>
        <w:rPr>
          <w:rFonts w:ascii="宋体" w:hAnsi="宋体"/>
          <w:b w:val="0"/>
          <w:bCs/>
          <w:color w:val="000000"/>
        </w:rPr>
        <w:t>（单位：mg/m</w:t>
      </w:r>
      <w:r>
        <w:rPr>
          <w:rFonts w:ascii="宋体" w:hAnsi="宋体"/>
          <w:b w:val="0"/>
          <w:bCs/>
          <w:color w:val="000000"/>
          <w:vertAlign w:val="superscript"/>
        </w:rPr>
        <w:t>3</w:t>
      </w:r>
      <w:r>
        <w:rPr>
          <w:rFonts w:ascii="宋体" w:hAnsi="宋体"/>
          <w:b w:val="0"/>
          <w:bCs/>
          <w:color w:val="000000"/>
        </w:rPr>
        <w:t>）</w:t>
      </w:r>
    </w:p>
    <w:tbl>
      <w:tblPr>
        <w:tblStyle w:val="19"/>
        <w:tblW w:w="88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77"/>
        <w:gridCol w:w="1275"/>
        <w:gridCol w:w="1276"/>
        <w:gridCol w:w="1276"/>
        <w:gridCol w:w="3734"/>
      </w:tblGrid>
      <w:tr w14:paraId="499083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277" w:type="dxa"/>
            <w:noWrap w:val="0"/>
            <w:vAlign w:val="center"/>
          </w:tcPr>
          <w:p w14:paraId="33D427CC">
            <w:pPr>
              <w:jc w:val="center"/>
              <w:rPr>
                <w:rFonts w:ascii="宋体" w:hAnsi="宋体"/>
                <w:b/>
                <w:color w:val="000000"/>
                <w:sz w:val="21"/>
                <w:szCs w:val="21"/>
              </w:rPr>
            </w:pPr>
            <w:r>
              <w:rPr>
                <w:rFonts w:ascii="宋体" w:hAnsi="宋体"/>
                <w:b/>
                <w:color w:val="000000"/>
                <w:sz w:val="21"/>
                <w:szCs w:val="21"/>
              </w:rPr>
              <w:t>污染源</w:t>
            </w:r>
          </w:p>
        </w:tc>
        <w:tc>
          <w:tcPr>
            <w:tcW w:w="1275" w:type="dxa"/>
            <w:noWrap w:val="0"/>
            <w:vAlign w:val="center"/>
          </w:tcPr>
          <w:p w14:paraId="46A5EF20">
            <w:pPr>
              <w:jc w:val="center"/>
              <w:rPr>
                <w:rFonts w:ascii="宋体" w:hAnsi="宋体"/>
                <w:b/>
                <w:color w:val="000000"/>
                <w:sz w:val="21"/>
                <w:szCs w:val="21"/>
              </w:rPr>
            </w:pPr>
            <w:r>
              <w:rPr>
                <w:rFonts w:ascii="宋体" w:hAnsi="宋体"/>
                <w:b/>
                <w:color w:val="000000"/>
                <w:sz w:val="21"/>
                <w:szCs w:val="21"/>
              </w:rPr>
              <w:t>污染物</w:t>
            </w:r>
          </w:p>
        </w:tc>
        <w:tc>
          <w:tcPr>
            <w:tcW w:w="1276" w:type="dxa"/>
            <w:noWrap w:val="0"/>
            <w:vAlign w:val="center"/>
          </w:tcPr>
          <w:p w14:paraId="7FA38470">
            <w:pPr>
              <w:jc w:val="center"/>
              <w:rPr>
                <w:rFonts w:ascii="宋体" w:hAnsi="宋体"/>
                <w:b/>
                <w:color w:val="000000"/>
                <w:sz w:val="21"/>
                <w:szCs w:val="21"/>
              </w:rPr>
            </w:pPr>
            <w:r>
              <w:rPr>
                <w:rFonts w:ascii="宋体" w:hAnsi="宋体"/>
                <w:b/>
                <w:color w:val="000000"/>
                <w:sz w:val="21"/>
                <w:szCs w:val="21"/>
              </w:rPr>
              <w:t>排放浓度限值（mg/m</w:t>
            </w:r>
            <w:r>
              <w:rPr>
                <w:rFonts w:ascii="宋体" w:hAnsi="宋体"/>
                <w:b/>
                <w:color w:val="000000"/>
                <w:sz w:val="21"/>
                <w:szCs w:val="21"/>
                <w:vertAlign w:val="superscript"/>
              </w:rPr>
              <w:t>3</w:t>
            </w:r>
            <w:r>
              <w:rPr>
                <w:rFonts w:ascii="宋体" w:hAnsi="宋体"/>
                <w:b/>
                <w:color w:val="000000"/>
                <w:sz w:val="21"/>
                <w:szCs w:val="21"/>
              </w:rPr>
              <w:t>）</w:t>
            </w:r>
          </w:p>
        </w:tc>
        <w:tc>
          <w:tcPr>
            <w:tcW w:w="1276" w:type="dxa"/>
            <w:noWrap w:val="0"/>
            <w:vAlign w:val="center"/>
          </w:tcPr>
          <w:p w14:paraId="12C6340A">
            <w:pPr>
              <w:jc w:val="center"/>
              <w:rPr>
                <w:rFonts w:ascii="宋体" w:hAnsi="宋体"/>
                <w:b/>
                <w:color w:val="000000"/>
                <w:sz w:val="21"/>
                <w:szCs w:val="21"/>
              </w:rPr>
            </w:pPr>
            <w:r>
              <w:rPr>
                <w:rFonts w:ascii="宋体" w:hAnsi="宋体"/>
                <w:b/>
                <w:color w:val="000000"/>
                <w:sz w:val="21"/>
                <w:szCs w:val="21"/>
              </w:rPr>
              <w:t>污染物排放</w:t>
            </w:r>
          </w:p>
          <w:p w14:paraId="5B0A81DF">
            <w:pPr>
              <w:jc w:val="center"/>
              <w:rPr>
                <w:rFonts w:ascii="宋体" w:hAnsi="宋体"/>
                <w:b/>
                <w:color w:val="000000"/>
                <w:sz w:val="21"/>
                <w:szCs w:val="21"/>
              </w:rPr>
            </w:pPr>
            <w:r>
              <w:rPr>
                <w:rFonts w:ascii="宋体" w:hAnsi="宋体"/>
                <w:b/>
                <w:color w:val="000000"/>
                <w:sz w:val="21"/>
                <w:szCs w:val="21"/>
              </w:rPr>
              <w:t>监控位置</w:t>
            </w:r>
          </w:p>
        </w:tc>
        <w:tc>
          <w:tcPr>
            <w:tcW w:w="3734" w:type="dxa"/>
            <w:noWrap w:val="0"/>
            <w:vAlign w:val="center"/>
          </w:tcPr>
          <w:p w14:paraId="53720A15">
            <w:pPr>
              <w:jc w:val="center"/>
              <w:rPr>
                <w:rFonts w:ascii="宋体" w:hAnsi="宋体"/>
                <w:b/>
                <w:color w:val="000000"/>
                <w:sz w:val="21"/>
                <w:szCs w:val="21"/>
              </w:rPr>
            </w:pPr>
            <w:r>
              <w:rPr>
                <w:rFonts w:ascii="宋体" w:hAnsi="宋体"/>
                <w:b/>
                <w:color w:val="000000"/>
                <w:sz w:val="21"/>
                <w:szCs w:val="21"/>
              </w:rPr>
              <w:t>标准依据</w:t>
            </w:r>
          </w:p>
        </w:tc>
      </w:tr>
      <w:tr w14:paraId="1E6A60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277" w:type="dxa"/>
            <w:vMerge w:val="restart"/>
            <w:noWrap w:val="0"/>
            <w:vAlign w:val="center"/>
          </w:tcPr>
          <w:p w14:paraId="445621D7">
            <w:pPr>
              <w:adjustRightInd w:val="0"/>
              <w:snapToGrid w:val="0"/>
              <w:jc w:val="center"/>
              <w:rPr>
                <w:rFonts w:ascii="宋体" w:hAnsi="宋体"/>
                <w:color w:val="000000"/>
                <w:sz w:val="21"/>
                <w:szCs w:val="21"/>
              </w:rPr>
            </w:pPr>
            <w:r>
              <w:rPr>
                <w:rFonts w:ascii="宋体" w:hAnsi="宋体"/>
                <w:color w:val="000000"/>
                <w:sz w:val="21"/>
                <w:szCs w:val="21"/>
                <w:lang w:val="zh-CN"/>
              </w:rPr>
              <w:t>燃气锅炉废气</w:t>
            </w:r>
          </w:p>
        </w:tc>
        <w:tc>
          <w:tcPr>
            <w:tcW w:w="1275" w:type="dxa"/>
            <w:noWrap w:val="0"/>
            <w:vAlign w:val="center"/>
          </w:tcPr>
          <w:p w14:paraId="1CCC2B48">
            <w:pPr>
              <w:adjustRightInd w:val="0"/>
              <w:snapToGrid w:val="0"/>
              <w:jc w:val="center"/>
              <w:rPr>
                <w:rFonts w:ascii="宋体" w:hAnsi="宋体"/>
                <w:color w:val="000000"/>
                <w:sz w:val="21"/>
                <w:szCs w:val="21"/>
              </w:rPr>
            </w:pPr>
            <w:r>
              <w:rPr>
                <w:rFonts w:ascii="宋体" w:hAnsi="宋体"/>
                <w:color w:val="000000"/>
                <w:sz w:val="21"/>
                <w:szCs w:val="21"/>
              </w:rPr>
              <w:t>烟尘</w:t>
            </w:r>
          </w:p>
        </w:tc>
        <w:tc>
          <w:tcPr>
            <w:tcW w:w="1276" w:type="dxa"/>
            <w:noWrap w:val="0"/>
            <w:vAlign w:val="center"/>
          </w:tcPr>
          <w:p w14:paraId="12DACB14">
            <w:pPr>
              <w:jc w:val="center"/>
              <w:rPr>
                <w:rFonts w:ascii="宋体" w:hAnsi="宋体"/>
                <w:color w:val="000000"/>
                <w:sz w:val="21"/>
                <w:szCs w:val="21"/>
              </w:rPr>
            </w:pPr>
            <w:r>
              <w:rPr>
                <w:rFonts w:ascii="宋体" w:hAnsi="宋体"/>
                <w:color w:val="000000"/>
                <w:sz w:val="21"/>
                <w:szCs w:val="21"/>
              </w:rPr>
              <w:t>20</w:t>
            </w:r>
          </w:p>
        </w:tc>
        <w:tc>
          <w:tcPr>
            <w:tcW w:w="1276" w:type="dxa"/>
            <w:vMerge w:val="restart"/>
            <w:noWrap w:val="0"/>
            <w:vAlign w:val="center"/>
          </w:tcPr>
          <w:p w14:paraId="64DBAE7C">
            <w:pPr>
              <w:jc w:val="center"/>
              <w:rPr>
                <w:rFonts w:ascii="宋体" w:hAnsi="宋体"/>
                <w:color w:val="000000"/>
                <w:sz w:val="21"/>
                <w:szCs w:val="21"/>
              </w:rPr>
            </w:pPr>
            <w:r>
              <w:rPr>
                <w:rFonts w:hint="eastAsia" w:ascii="宋体" w:hAnsi="宋体"/>
                <w:color w:val="000000"/>
                <w:sz w:val="21"/>
                <w:szCs w:val="21"/>
              </w:rPr>
              <w:t>烟囱排放口</w:t>
            </w:r>
          </w:p>
        </w:tc>
        <w:tc>
          <w:tcPr>
            <w:tcW w:w="3734" w:type="dxa"/>
            <w:vMerge w:val="restart"/>
            <w:noWrap w:val="0"/>
            <w:vAlign w:val="center"/>
          </w:tcPr>
          <w:p w14:paraId="2D76737C">
            <w:pPr>
              <w:jc w:val="center"/>
              <w:rPr>
                <w:rFonts w:ascii="宋体" w:hAnsi="宋体"/>
                <w:color w:val="000000"/>
                <w:sz w:val="21"/>
                <w:szCs w:val="21"/>
              </w:rPr>
            </w:pPr>
            <w:r>
              <w:rPr>
                <w:rFonts w:ascii="宋体" w:hAnsi="宋体"/>
                <w:color w:val="000000"/>
                <w:sz w:val="21"/>
                <w:szCs w:val="21"/>
              </w:rPr>
              <w:t>《锅炉大气污染物排放标准》（GB13271-2014）</w:t>
            </w:r>
            <w:r>
              <w:rPr>
                <w:rFonts w:hint="eastAsia" w:ascii="宋体" w:hAnsi="宋体"/>
                <w:color w:val="000000"/>
                <w:sz w:val="21"/>
                <w:szCs w:val="21"/>
              </w:rPr>
              <w:t>表3</w:t>
            </w:r>
          </w:p>
        </w:tc>
      </w:tr>
      <w:tr w14:paraId="7FA93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277" w:type="dxa"/>
            <w:vMerge w:val="continue"/>
            <w:noWrap w:val="0"/>
            <w:vAlign w:val="center"/>
          </w:tcPr>
          <w:p w14:paraId="32B6E3A1">
            <w:pPr>
              <w:adjustRightInd w:val="0"/>
              <w:snapToGrid w:val="0"/>
              <w:jc w:val="center"/>
              <w:rPr>
                <w:rFonts w:ascii="宋体" w:hAnsi="宋体"/>
                <w:color w:val="000000"/>
                <w:sz w:val="21"/>
                <w:szCs w:val="21"/>
              </w:rPr>
            </w:pPr>
          </w:p>
        </w:tc>
        <w:tc>
          <w:tcPr>
            <w:tcW w:w="1275" w:type="dxa"/>
            <w:noWrap w:val="0"/>
            <w:vAlign w:val="center"/>
          </w:tcPr>
          <w:p w14:paraId="428A75DD">
            <w:pPr>
              <w:adjustRightInd w:val="0"/>
              <w:snapToGrid w:val="0"/>
              <w:jc w:val="center"/>
              <w:rPr>
                <w:rFonts w:ascii="宋体" w:hAnsi="宋体"/>
                <w:color w:val="000000"/>
                <w:sz w:val="21"/>
                <w:szCs w:val="21"/>
              </w:rPr>
            </w:pPr>
            <w:r>
              <w:rPr>
                <w:rFonts w:ascii="宋体" w:hAnsi="宋体"/>
                <w:color w:val="000000"/>
                <w:sz w:val="21"/>
                <w:szCs w:val="21"/>
              </w:rPr>
              <w:t>SO</w:t>
            </w:r>
            <w:r>
              <w:rPr>
                <w:rFonts w:ascii="宋体" w:hAnsi="宋体"/>
                <w:color w:val="000000"/>
                <w:sz w:val="21"/>
                <w:szCs w:val="21"/>
                <w:vertAlign w:val="subscript"/>
              </w:rPr>
              <w:t>2</w:t>
            </w:r>
          </w:p>
        </w:tc>
        <w:tc>
          <w:tcPr>
            <w:tcW w:w="1276" w:type="dxa"/>
            <w:noWrap w:val="0"/>
            <w:vAlign w:val="center"/>
          </w:tcPr>
          <w:p w14:paraId="26ADAAF7">
            <w:pPr>
              <w:jc w:val="center"/>
              <w:rPr>
                <w:rFonts w:ascii="宋体" w:hAnsi="宋体"/>
                <w:color w:val="000000"/>
                <w:sz w:val="21"/>
                <w:szCs w:val="21"/>
              </w:rPr>
            </w:pPr>
            <w:r>
              <w:rPr>
                <w:rFonts w:ascii="宋体" w:hAnsi="宋体"/>
                <w:color w:val="000000"/>
                <w:sz w:val="21"/>
                <w:szCs w:val="21"/>
              </w:rPr>
              <w:t>50</w:t>
            </w:r>
          </w:p>
        </w:tc>
        <w:tc>
          <w:tcPr>
            <w:tcW w:w="1276" w:type="dxa"/>
            <w:vMerge w:val="continue"/>
            <w:noWrap w:val="0"/>
            <w:vAlign w:val="center"/>
          </w:tcPr>
          <w:p w14:paraId="563119F3">
            <w:pPr>
              <w:jc w:val="center"/>
              <w:rPr>
                <w:rFonts w:ascii="宋体" w:hAnsi="宋体"/>
                <w:color w:val="000000"/>
                <w:sz w:val="21"/>
                <w:szCs w:val="21"/>
              </w:rPr>
            </w:pPr>
          </w:p>
        </w:tc>
        <w:tc>
          <w:tcPr>
            <w:tcW w:w="3734" w:type="dxa"/>
            <w:vMerge w:val="continue"/>
            <w:noWrap w:val="0"/>
            <w:vAlign w:val="center"/>
          </w:tcPr>
          <w:p w14:paraId="51400B45">
            <w:pPr>
              <w:jc w:val="center"/>
              <w:rPr>
                <w:rFonts w:ascii="宋体" w:hAnsi="宋体"/>
                <w:color w:val="000000"/>
                <w:sz w:val="21"/>
                <w:szCs w:val="21"/>
              </w:rPr>
            </w:pPr>
          </w:p>
        </w:tc>
      </w:tr>
      <w:tr w14:paraId="0D581E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277" w:type="dxa"/>
            <w:vMerge w:val="continue"/>
            <w:noWrap w:val="0"/>
            <w:vAlign w:val="center"/>
          </w:tcPr>
          <w:p w14:paraId="59AB0CF7">
            <w:pPr>
              <w:adjustRightInd w:val="0"/>
              <w:snapToGrid w:val="0"/>
              <w:jc w:val="center"/>
              <w:rPr>
                <w:rFonts w:ascii="宋体" w:hAnsi="宋体"/>
                <w:color w:val="000000"/>
                <w:sz w:val="21"/>
                <w:szCs w:val="21"/>
              </w:rPr>
            </w:pPr>
          </w:p>
        </w:tc>
        <w:tc>
          <w:tcPr>
            <w:tcW w:w="1275" w:type="dxa"/>
            <w:noWrap w:val="0"/>
            <w:vAlign w:val="center"/>
          </w:tcPr>
          <w:p w14:paraId="04887ECE">
            <w:pPr>
              <w:adjustRightInd w:val="0"/>
              <w:snapToGrid w:val="0"/>
              <w:jc w:val="center"/>
              <w:rPr>
                <w:rFonts w:ascii="宋体" w:hAnsi="宋体"/>
                <w:color w:val="000000"/>
                <w:sz w:val="21"/>
                <w:szCs w:val="21"/>
              </w:rPr>
            </w:pPr>
            <w:r>
              <w:rPr>
                <w:rFonts w:hint="eastAsia" w:ascii="宋体" w:hAnsi="宋体"/>
                <w:color w:val="000000"/>
                <w:sz w:val="21"/>
                <w:szCs w:val="21"/>
              </w:rPr>
              <w:t>林格曼黑度</w:t>
            </w:r>
          </w:p>
        </w:tc>
        <w:tc>
          <w:tcPr>
            <w:tcW w:w="1276" w:type="dxa"/>
            <w:noWrap w:val="0"/>
            <w:vAlign w:val="center"/>
          </w:tcPr>
          <w:p w14:paraId="3A24AE57">
            <w:pPr>
              <w:jc w:val="center"/>
              <w:rPr>
                <w:rFonts w:ascii="宋体" w:hAnsi="宋体"/>
                <w:color w:val="000000"/>
                <w:sz w:val="21"/>
                <w:szCs w:val="21"/>
              </w:rPr>
            </w:pPr>
            <w:r>
              <w:rPr>
                <w:rFonts w:ascii="宋体" w:hAnsi="宋体"/>
                <w:color w:val="000000"/>
                <w:sz w:val="21"/>
                <w:szCs w:val="21"/>
              </w:rPr>
              <w:t>≤</w:t>
            </w:r>
            <w:r>
              <w:rPr>
                <w:rFonts w:hint="eastAsia" w:ascii="宋体" w:hAnsi="宋体"/>
                <w:color w:val="000000"/>
                <w:sz w:val="21"/>
                <w:szCs w:val="21"/>
              </w:rPr>
              <w:t>1级</w:t>
            </w:r>
          </w:p>
        </w:tc>
        <w:tc>
          <w:tcPr>
            <w:tcW w:w="1276" w:type="dxa"/>
            <w:vMerge w:val="continue"/>
            <w:noWrap w:val="0"/>
            <w:vAlign w:val="center"/>
          </w:tcPr>
          <w:p w14:paraId="5C4B763D">
            <w:pPr>
              <w:jc w:val="center"/>
              <w:rPr>
                <w:rFonts w:ascii="宋体" w:hAnsi="宋体"/>
                <w:color w:val="000000"/>
                <w:sz w:val="21"/>
                <w:szCs w:val="21"/>
              </w:rPr>
            </w:pPr>
          </w:p>
        </w:tc>
        <w:tc>
          <w:tcPr>
            <w:tcW w:w="3734" w:type="dxa"/>
            <w:vMerge w:val="continue"/>
            <w:noWrap w:val="0"/>
            <w:vAlign w:val="center"/>
          </w:tcPr>
          <w:p w14:paraId="40A0B245">
            <w:pPr>
              <w:jc w:val="center"/>
              <w:rPr>
                <w:rFonts w:ascii="宋体" w:hAnsi="宋体"/>
                <w:color w:val="000000"/>
                <w:sz w:val="21"/>
                <w:szCs w:val="21"/>
              </w:rPr>
            </w:pPr>
          </w:p>
        </w:tc>
      </w:tr>
      <w:tr w14:paraId="5F6869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277" w:type="dxa"/>
            <w:vMerge w:val="continue"/>
            <w:noWrap w:val="0"/>
            <w:vAlign w:val="center"/>
          </w:tcPr>
          <w:p w14:paraId="1FEF84F5">
            <w:pPr>
              <w:jc w:val="center"/>
              <w:rPr>
                <w:rFonts w:ascii="宋体" w:hAnsi="宋体"/>
                <w:color w:val="000000"/>
                <w:sz w:val="21"/>
                <w:szCs w:val="21"/>
                <w:lang w:val="zh-CN"/>
              </w:rPr>
            </w:pPr>
          </w:p>
        </w:tc>
        <w:tc>
          <w:tcPr>
            <w:tcW w:w="1275" w:type="dxa"/>
            <w:noWrap w:val="0"/>
            <w:vAlign w:val="center"/>
          </w:tcPr>
          <w:p w14:paraId="36B5F156">
            <w:pPr>
              <w:jc w:val="center"/>
              <w:rPr>
                <w:rFonts w:ascii="宋体" w:hAnsi="宋体"/>
                <w:color w:val="000000"/>
                <w:sz w:val="21"/>
                <w:szCs w:val="21"/>
              </w:rPr>
            </w:pPr>
            <w:r>
              <w:rPr>
                <w:rFonts w:ascii="宋体" w:hAnsi="宋体"/>
                <w:color w:val="000000"/>
                <w:sz w:val="21"/>
                <w:szCs w:val="21"/>
                <w:lang w:val="zh-CN"/>
              </w:rPr>
              <w:t>NO</w:t>
            </w:r>
            <w:r>
              <w:rPr>
                <w:rFonts w:ascii="宋体" w:hAnsi="宋体"/>
                <w:color w:val="000000"/>
                <w:sz w:val="21"/>
                <w:szCs w:val="21"/>
                <w:vertAlign w:val="subscript"/>
              </w:rPr>
              <w:t>X</w:t>
            </w:r>
          </w:p>
        </w:tc>
        <w:tc>
          <w:tcPr>
            <w:tcW w:w="1276" w:type="dxa"/>
            <w:noWrap w:val="0"/>
            <w:vAlign w:val="center"/>
          </w:tcPr>
          <w:p w14:paraId="7010AAD6">
            <w:pPr>
              <w:jc w:val="center"/>
              <w:rPr>
                <w:rFonts w:ascii="宋体" w:hAnsi="宋体"/>
                <w:color w:val="FF0000"/>
                <w:sz w:val="21"/>
                <w:szCs w:val="21"/>
              </w:rPr>
            </w:pPr>
            <w:r>
              <w:rPr>
                <w:rFonts w:hint="eastAsia" w:ascii="宋体" w:hAnsi="宋体"/>
                <w:color w:val="FF0000"/>
                <w:sz w:val="21"/>
                <w:szCs w:val="21"/>
              </w:rPr>
              <w:t>3</w:t>
            </w:r>
            <w:r>
              <w:rPr>
                <w:rFonts w:ascii="宋体" w:hAnsi="宋体"/>
                <w:color w:val="FF0000"/>
                <w:sz w:val="21"/>
                <w:szCs w:val="21"/>
              </w:rPr>
              <w:t>0</w:t>
            </w:r>
          </w:p>
        </w:tc>
        <w:tc>
          <w:tcPr>
            <w:tcW w:w="1276" w:type="dxa"/>
            <w:noWrap w:val="0"/>
            <w:vAlign w:val="center"/>
          </w:tcPr>
          <w:p w14:paraId="5D8AC310">
            <w:pPr>
              <w:jc w:val="center"/>
              <w:rPr>
                <w:rFonts w:ascii="宋体" w:hAnsi="宋体"/>
                <w:color w:val="000000"/>
                <w:sz w:val="21"/>
                <w:szCs w:val="21"/>
              </w:rPr>
            </w:pPr>
            <w:r>
              <w:rPr>
                <w:rFonts w:hint="eastAsia" w:ascii="宋体" w:hAnsi="宋体"/>
                <w:color w:val="000000"/>
                <w:sz w:val="21"/>
                <w:szCs w:val="21"/>
              </w:rPr>
              <w:t>烟囱排放口</w:t>
            </w:r>
          </w:p>
        </w:tc>
        <w:tc>
          <w:tcPr>
            <w:tcW w:w="3734" w:type="dxa"/>
            <w:noWrap w:val="0"/>
            <w:vAlign w:val="center"/>
          </w:tcPr>
          <w:p w14:paraId="2DCA8E2B">
            <w:pPr>
              <w:jc w:val="center"/>
              <w:rPr>
                <w:rFonts w:ascii="宋体" w:hAnsi="宋体"/>
                <w:color w:val="000000"/>
                <w:sz w:val="21"/>
                <w:szCs w:val="21"/>
              </w:rPr>
            </w:pPr>
            <w:r>
              <w:rPr>
                <w:rFonts w:ascii="宋体" w:hAnsi="宋体"/>
                <w:color w:val="000000"/>
                <w:sz w:val="21"/>
                <w:szCs w:val="21"/>
              </w:rPr>
              <w:t>关于推进燃气锅炉低氮改造工作的通知 芜大气办</w:t>
            </w:r>
            <w:r>
              <w:rPr>
                <w:rFonts w:hint="eastAsia" w:ascii="宋体" w:hAnsi="宋体"/>
                <w:color w:val="000000"/>
                <w:sz w:val="21"/>
                <w:szCs w:val="21"/>
                <w:lang w:eastAsia="zh-CN"/>
              </w:rPr>
              <w:t>〔2019〕22号</w:t>
            </w:r>
          </w:p>
        </w:tc>
      </w:tr>
    </w:tbl>
    <w:p w14:paraId="1AC2D7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2880" w:firstLineChars="1200"/>
        <w:jc w:val="left"/>
        <w:textAlignment w:val="auto"/>
        <w:rPr>
          <w:rFonts w:hint="eastAsia" w:ascii="Times New Roman" w:hAnsi="Times New Roman" w:eastAsia="宋体" w:cstheme="minorBidi"/>
          <w:bCs/>
          <w:color w:val="auto"/>
          <w:spacing w:val="0"/>
          <w:kern w:val="0"/>
          <w:sz w:val="24"/>
          <w:szCs w:val="24"/>
          <w:lang w:val="en-US" w:eastAsia="zh-CN" w:bidi="ar-SA"/>
        </w:rPr>
      </w:pPr>
    </w:p>
    <w:p w14:paraId="0238D460">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4" w:name="_Toc24926"/>
      <w:r>
        <w:rPr>
          <w:rFonts w:hint="eastAsia" w:ascii="黑体" w:hAnsi="黑体" w:eastAsia="黑体" w:cs="Times New Roman"/>
          <w:b/>
          <w:bCs w:val="0"/>
          <w:color w:val="auto"/>
          <w:kern w:val="2"/>
          <w:sz w:val="30"/>
          <w:szCs w:val="30"/>
          <w:lang w:val="en-US" w:eastAsia="zh-CN" w:bidi="ar-SA"/>
        </w:rPr>
        <w:t>6.2</w:t>
      </w:r>
      <w:r>
        <w:rPr>
          <w:rFonts w:hint="default" w:ascii="黑体" w:hAnsi="黑体" w:eastAsia="黑体" w:cs="Times New Roman"/>
          <w:b/>
          <w:bCs w:val="0"/>
          <w:color w:val="auto"/>
          <w:kern w:val="2"/>
          <w:sz w:val="30"/>
          <w:szCs w:val="30"/>
          <w:lang w:val="en-US" w:eastAsia="zh-CN" w:bidi="ar-SA"/>
        </w:rPr>
        <w:t xml:space="preserve"> </w:t>
      </w:r>
      <w:r>
        <w:rPr>
          <w:rFonts w:hint="eastAsia" w:ascii="黑体" w:hAnsi="黑体" w:eastAsia="黑体" w:cs="Times New Roman"/>
          <w:b/>
          <w:bCs w:val="0"/>
          <w:color w:val="auto"/>
          <w:kern w:val="2"/>
          <w:sz w:val="30"/>
          <w:szCs w:val="30"/>
          <w:lang w:val="en-US" w:eastAsia="zh-CN" w:bidi="ar-SA"/>
        </w:rPr>
        <w:t>废水排放标准</w:t>
      </w:r>
      <w:bookmarkEnd w:id="64"/>
    </w:p>
    <w:p w14:paraId="22E44FA9">
      <w:pPr>
        <w:spacing w:line="360" w:lineRule="auto"/>
        <w:ind w:firstLine="480" w:firstLineChars="200"/>
        <w:jc w:val="left"/>
        <w:rPr>
          <w:rFonts w:ascii="宋体" w:hAnsi="宋体"/>
          <w:color w:val="000000"/>
          <w:sz w:val="24"/>
          <w:szCs w:val="24"/>
        </w:rPr>
      </w:pPr>
      <w:r>
        <w:rPr>
          <w:rFonts w:ascii="宋体" w:hAnsi="宋体"/>
          <w:color w:val="000000"/>
          <w:sz w:val="24"/>
          <w:szCs w:val="24"/>
        </w:rPr>
        <w:t>项目运营期</w:t>
      </w:r>
      <w:r>
        <w:rPr>
          <w:rFonts w:hint="eastAsia" w:ascii="宋体" w:hAnsi="宋体"/>
          <w:color w:val="000000"/>
          <w:sz w:val="24"/>
          <w:szCs w:val="24"/>
        </w:rPr>
        <w:t>生产废水</w:t>
      </w:r>
      <w:r>
        <w:rPr>
          <w:rFonts w:ascii="宋体" w:hAnsi="宋体"/>
          <w:color w:val="000000"/>
          <w:sz w:val="24"/>
          <w:szCs w:val="24"/>
        </w:rPr>
        <w:t>经过</w:t>
      </w:r>
      <w:r>
        <w:rPr>
          <w:rFonts w:hint="eastAsia" w:ascii="宋体" w:hAnsi="宋体"/>
          <w:color w:val="000000"/>
          <w:sz w:val="24"/>
          <w:szCs w:val="24"/>
        </w:rPr>
        <w:t>厂区</w:t>
      </w:r>
      <w:r>
        <w:rPr>
          <w:rFonts w:ascii="宋体" w:hAnsi="宋体"/>
          <w:color w:val="000000"/>
          <w:sz w:val="24"/>
          <w:szCs w:val="24"/>
        </w:rPr>
        <w:t>处理</w:t>
      </w:r>
      <w:r>
        <w:rPr>
          <w:rFonts w:hint="eastAsia" w:ascii="宋体" w:hAnsi="宋体"/>
          <w:color w:val="000000"/>
          <w:sz w:val="24"/>
          <w:szCs w:val="24"/>
        </w:rPr>
        <w:t>设施处理达标</w:t>
      </w:r>
      <w:r>
        <w:rPr>
          <w:rFonts w:ascii="宋体" w:hAnsi="宋体"/>
          <w:color w:val="000000"/>
          <w:sz w:val="24"/>
          <w:szCs w:val="24"/>
        </w:rPr>
        <w:t>后</w:t>
      </w:r>
      <w:r>
        <w:rPr>
          <w:rFonts w:hint="eastAsia" w:ascii="宋体" w:hAnsi="宋体"/>
          <w:color w:val="000000"/>
          <w:sz w:val="24"/>
          <w:szCs w:val="24"/>
        </w:rPr>
        <w:t>、</w:t>
      </w:r>
      <w:r>
        <w:rPr>
          <w:rFonts w:ascii="宋体" w:hAnsi="宋体"/>
          <w:color w:val="000000"/>
          <w:sz w:val="24"/>
          <w:szCs w:val="24"/>
        </w:rPr>
        <w:t>通过</w:t>
      </w:r>
      <w:r>
        <w:rPr>
          <w:rFonts w:hint="eastAsia" w:ascii="宋体" w:hAnsi="宋体"/>
          <w:color w:val="000000"/>
          <w:sz w:val="24"/>
          <w:szCs w:val="24"/>
        </w:rPr>
        <w:t>开发区</w:t>
      </w:r>
      <w:r>
        <w:rPr>
          <w:rFonts w:ascii="宋体" w:hAnsi="宋体"/>
          <w:color w:val="000000"/>
          <w:sz w:val="24"/>
          <w:szCs w:val="24"/>
        </w:rPr>
        <w:t>污水管网接入南陵县污水处理厂深度处理达标</w:t>
      </w:r>
      <w:r>
        <w:rPr>
          <w:rFonts w:hint="eastAsia" w:ascii="宋体" w:hAnsi="宋体"/>
          <w:color w:val="000000"/>
          <w:sz w:val="24"/>
          <w:szCs w:val="24"/>
        </w:rPr>
        <w:t>后的</w:t>
      </w:r>
      <w:r>
        <w:rPr>
          <w:rFonts w:ascii="宋体" w:hAnsi="宋体"/>
          <w:color w:val="000000"/>
          <w:sz w:val="24"/>
          <w:szCs w:val="24"/>
        </w:rPr>
        <w:t>尾水排入市桥河</w:t>
      </w:r>
      <w:r>
        <w:rPr>
          <w:rFonts w:hint="eastAsia" w:ascii="宋体" w:hAnsi="宋体"/>
          <w:color w:val="000000"/>
          <w:sz w:val="24"/>
          <w:szCs w:val="24"/>
        </w:rPr>
        <w:t>、进入漳河；待南陵经济开发区污水处理厂建</w:t>
      </w:r>
      <w:r>
        <w:rPr>
          <w:rFonts w:hint="eastAsia" w:ascii="宋体" w:hAnsi="宋体"/>
          <w:color w:val="auto"/>
          <w:sz w:val="24"/>
          <w:szCs w:val="24"/>
        </w:rPr>
        <w:t>成投运后，本项目外排废水</w:t>
      </w:r>
      <w:r>
        <w:rPr>
          <w:rFonts w:ascii="宋体" w:hAnsi="宋体"/>
          <w:color w:val="auto"/>
          <w:sz w:val="24"/>
          <w:szCs w:val="24"/>
        </w:rPr>
        <w:t>通过</w:t>
      </w:r>
      <w:r>
        <w:rPr>
          <w:rFonts w:hint="eastAsia" w:ascii="宋体" w:hAnsi="宋体"/>
          <w:color w:val="auto"/>
          <w:sz w:val="24"/>
          <w:szCs w:val="24"/>
        </w:rPr>
        <w:t>开发区</w:t>
      </w:r>
      <w:r>
        <w:rPr>
          <w:rFonts w:ascii="宋体" w:hAnsi="宋体"/>
          <w:color w:val="auto"/>
          <w:sz w:val="24"/>
          <w:szCs w:val="24"/>
        </w:rPr>
        <w:t>污水管网接入南陵经济开发区污水处理厂深度处理达标</w:t>
      </w:r>
      <w:r>
        <w:rPr>
          <w:rFonts w:hint="eastAsia" w:ascii="宋体" w:hAnsi="宋体"/>
          <w:color w:val="auto"/>
          <w:sz w:val="24"/>
          <w:szCs w:val="24"/>
        </w:rPr>
        <w:t>后的</w:t>
      </w:r>
      <w:r>
        <w:rPr>
          <w:rFonts w:ascii="宋体" w:hAnsi="宋体"/>
          <w:color w:val="auto"/>
          <w:sz w:val="24"/>
          <w:szCs w:val="24"/>
        </w:rPr>
        <w:t>尾水排入</w:t>
      </w:r>
      <w:r>
        <w:rPr>
          <w:rFonts w:hint="eastAsia" w:ascii="宋体" w:hAnsi="宋体"/>
          <w:color w:val="auto"/>
          <w:sz w:val="24"/>
          <w:szCs w:val="24"/>
        </w:rPr>
        <w:t>后港</w:t>
      </w:r>
      <w:r>
        <w:rPr>
          <w:rFonts w:ascii="宋体" w:hAnsi="宋体"/>
          <w:color w:val="auto"/>
          <w:sz w:val="24"/>
          <w:szCs w:val="24"/>
        </w:rPr>
        <w:t>河</w:t>
      </w:r>
      <w:r>
        <w:rPr>
          <w:rFonts w:hint="eastAsia" w:ascii="宋体" w:hAnsi="宋体"/>
          <w:color w:val="auto"/>
          <w:sz w:val="24"/>
          <w:szCs w:val="24"/>
        </w:rPr>
        <w:t>、进入漳河</w:t>
      </w:r>
      <w:r>
        <w:rPr>
          <w:rFonts w:ascii="宋体" w:hAnsi="宋体"/>
          <w:color w:val="auto"/>
          <w:sz w:val="24"/>
          <w:szCs w:val="24"/>
        </w:rPr>
        <w:t>。</w:t>
      </w:r>
      <w:r>
        <w:rPr>
          <w:rFonts w:hint="eastAsia" w:ascii="宋体" w:hAnsi="宋体"/>
          <w:color w:val="auto"/>
          <w:sz w:val="24"/>
          <w:szCs w:val="24"/>
        </w:rPr>
        <w:t>厂区</w:t>
      </w:r>
      <w:r>
        <w:rPr>
          <w:rFonts w:ascii="宋体" w:hAnsi="宋体"/>
          <w:color w:val="auto"/>
          <w:sz w:val="24"/>
          <w:szCs w:val="24"/>
        </w:rPr>
        <w:t>废水排放执行</w:t>
      </w:r>
      <w:r>
        <w:rPr>
          <w:rFonts w:hint="eastAsia" w:ascii="宋体" w:hAnsi="宋体"/>
          <w:bCs/>
          <w:color w:val="auto"/>
          <w:kern w:val="1"/>
          <w:sz w:val="24"/>
          <w:szCs w:val="24"/>
        </w:rPr>
        <w:t>《再生铜、铅、铝、锌工业污染物排放标准》（GB31574-2015）表1的规定</w:t>
      </w:r>
      <w:r>
        <w:rPr>
          <w:rFonts w:hint="eastAsia" w:ascii="宋体" w:hAnsi="宋体"/>
          <w:bCs/>
          <w:color w:val="auto"/>
          <w:kern w:val="1"/>
          <w:sz w:val="24"/>
          <w:szCs w:val="24"/>
          <w:lang w:eastAsia="zh-CN"/>
        </w:rPr>
        <w:t>（</w:t>
      </w:r>
      <w:r>
        <w:rPr>
          <w:rFonts w:hint="eastAsia" w:ascii="宋体" w:hAnsi="宋体"/>
          <w:bCs/>
          <w:color w:val="auto"/>
          <w:kern w:val="1"/>
          <w:sz w:val="24"/>
          <w:szCs w:val="24"/>
        </w:rPr>
        <w:t>总铅等重金属执行其中的生产车间或设施废水排放口的排放标准</w:t>
      </w:r>
      <w:r>
        <w:rPr>
          <w:rFonts w:hint="eastAsia" w:ascii="宋体" w:hAnsi="宋体"/>
          <w:bCs/>
          <w:color w:val="auto"/>
          <w:kern w:val="1"/>
          <w:sz w:val="24"/>
          <w:szCs w:val="24"/>
          <w:lang w:eastAsia="zh-CN"/>
        </w:rPr>
        <w:t>）</w:t>
      </w:r>
      <w:r>
        <w:rPr>
          <w:rFonts w:hint="eastAsia" w:ascii="宋体" w:hAnsi="宋体"/>
          <w:bCs/>
          <w:color w:val="auto"/>
          <w:kern w:val="1"/>
          <w:sz w:val="24"/>
          <w:szCs w:val="24"/>
        </w:rPr>
        <w:t>，以及</w:t>
      </w:r>
      <w:r>
        <w:rPr>
          <w:rFonts w:ascii="宋体" w:hAnsi="宋体"/>
          <w:color w:val="auto"/>
          <w:sz w:val="24"/>
          <w:szCs w:val="24"/>
        </w:rPr>
        <w:t>污水处理厂接管标准</w:t>
      </w:r>
      <w:r>
        <w:rPr>
          <w:rFonts w:hint="eastAsia" w:ascii="宋体" w:hAnsi="宋体"/>
          <w:color w:val="auto"/>
          <w:sz w:val="24"/>
          <w:szCs w:val="24"/>
        </w:rPr>
        <w:t>，</w:t>
      </w:r>
      <w:r>
        <w:rPr>
          <w:rFonts w:ascii="宋体" w:hAnsi="宋体"/>
          <w:color w:val="auto"/>
          <w:sz w:val="24"/>
          <w:szCs w:val="24"/>
        </w:rPr>
        <w:t>污水处理厂出水水质执行《城镇污水处理厂污染物排放标准》</w:t>
      </w:r>
      <w:r>
        <w:rPr>
          <w:rFonts w:hint="eastAsia" w:ascii="宋体" w:hAnsi="宋体"/>
          <w:color w:val="auto"/>
          <w:sz w:val="24"/>
          <w:szCs w:val="24"/>
          <w:lang w:eastAsia="zh-CN"/>
        </w:rPr>
        <w:t>（</w:t>
      </w:r>
      <w:r>
        <w:rPr>
          <w:rFonts w:ascii="宋体" w:hAnsi="宋体"/>
          <w:color w:val="auto"/>
          <w:sz w:val="24"/>
          <w:szCs w:val="24"/>
        </w:rPr>
        <w:t>GB18918-2002</w:t>
      </w:r>
      <w:r>
        <w:rPr>
          <w:rFonts w:hint="eastAsia" w:ascii="宋体" w:hAnsi="宋体"/>
          <w:color w:val="auto"/>
          <w:sz w:val="24"/>
          <w:szCs w:val="24"/>
          <w:lang w:eastAsia="zh-CN"/>
        </w:rPr>
        <w:t>）</w:t>
      </w:r>
      <w:r>
        <w:rPr>
          <w:rFonts w:ascii="宋体" w:hAnsi="宋体"/>
          <w:color w:val="auto"/>
          <w:sz w:val="24"/>
          <w:szCs w:val="24"/>
        </w:rPr>
        <w:t>一</w:t>
      </w:r>
      <w:r>
        <w:rPr>
          <w:rFonts w:ascii="宋体" w:hAnsi="宋体"/>
          <w:color w:val="000000"/>
          <w:sz w:val="24"/>
          <w:szCs w:val="24"/>
        </w:rPr>
        <w:t>级A标</w:t>
      </w:r>
      <w:r>
        <w:rPr>
          <w:rFonts w:hint="eastAsia" w:ascii="宋体" w:hAnsi="宋体"/>
          <w:color w:val="000000"/>
          <w:sz w:val="24"/>
          <w:szCs w:val="24"/>
        </w:rPr>
        <w:t>。</w:t>
      </w:r>
      <w:r>
        <w:rPr>
          <w:rFonts w:ascii="宋体" w:hAnsi="宋体"/>
          <w:color w:val="000000"/>
          <w:sz w:val="24"/>
          <w:szCs w:val="24"/>
        </w:rPr>
        <w:t>具体见表</w:t>
      </w:r>
      <w:r>
        <w:rPr>
          <w:rFonts w:hint="eastAsia" w:ascii="宋体" w:hAnsi="宋体"/>
          <w:color w:val="000000"/>
          <w:sz w:val="24"/>
          <w:szCs w:val="24"/>
          <w:lang w:val="en-US" w:eastAsia="zh-CN"/>
        </w:rPr>
        <w:t>6.2-1</w:t>
      </w:r>
      <w:r>
        <w:rPr>
          <w:rFonts w:ascii="宋体" w:hAnsi="宋体"/>
          <w:color w:val="000000"/>
          <w:sz w:val="24"/>
          <w:szCs w:val="24"/>
        </w:rPr>
        <w:t>。</w:t>
      </w:r>
    </w:p>
    <w:p w14:paraId="6127D207">
      <w:pPr>
        <w:widowControl/>
        <w:snapToGrid w:val="0"/>
        <w:spacing w:line="360" w:lineRule="auto"/>
        <w:jc w:val="center"/>
        <w:rPr>
          <w:rFonts w:ascii="宋体" w:hAnsi="宋体"/>
          <w:color w:val="000000"/>
          <w:sz w:val="24"/>
          <w:szCs w:val="24"/>
        </w:rPr>
      </w:pPr>
      <w:r>
        <w:rPr>
          <w:rFonts w:ascii="宋体" w:hAnsi="宋体"/>
          <w:color w:val="000000"/>
          <w:sz w:val="24"/>
          <w:szCs w:val="24"/>
        </w:rPr>
        <w:t>表</w:t>
      </w:r>
      <w:r>
        <w:rPr>
          <w:rFonts w:hint="eastAsia" w:ascii="宋体" w:hAnsi="宋体"/>
          <w:color w:val="000000"/>
          <w:sz w:val="24"/>
          <w:szCs w:val="24"/>
          <w:lang w:val="en-US" w:eastAsia="zh-CN"/>
        </w:rPr>
        <w:t>6.2-1</w:t>
      </w:r>
      <w:r>
        <w:rPr>
          <w:rFonts w:ascii="宋体" w:hAnsi="宋体"/>
          <w:color w:val="000000"/>
          <w:sz w:val="24"/>
          <w:szCs w:val="24"/>
        </w:rPr>
        <w:t xml:space="preserve">  本项目废水处理后接管及排放标准</w:t>
      </w:r>
      <w:r>
        <w:rPr>
          <w:rFonts w:hint="eastAsia" w:ascii="宋体" w:hAnsi="宋体"/>
          <w:color w:val="000000"/>
          <w:sz w:val="24"/>
          <w:szCs w:val="24"/>
        </w:rPr>
        <w:t>（</w:t>
      </w:r>
      <w:r>
        <w:rPr>
          <w:rFonts w:ascii="宋体" w:hAnsi="宋体"/>
          <w:color w:val="000000"/>
          <w:sz w:val="24"/>
          <w:szCs w:val="24"/>
        </w:rPr>
        <w:t>单位：mg/L，pH无量纲</w:t>
      </w:r>
      <w:r>
        <w:rPr>
          <w:rFonts w:hint="eastAsia" w:ascii="宋体" w:hAnsi="宋体"/>
          <w:color w:val="000000"/>
          <w:sz w:val="24"/>
          <w:szCs w:val="24"/>
        </w:rPr>
        <w:t>）</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025"/>
        <w:gridCol w:w="1033"/>
        <w:gridCol w:w="2502"/>
        <w:gridCol w:w="1620"/>
        <w:gridCol w:w="1668"/>
      </w:tblGrid>
      <w:tr w14:paraId="478BB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1659958F">
            <w:pPr>
              <w:adjustRightInd w:val="0"/>
              <w:snapToGrid w:val="0"/>
              <w:jc w:val="center"/>
              <w:rPr>
                <w:rFonts w:ascii="宋体" w:hAnsi="宋体"/>
                <w:b/>
                <w:color w:val="000000"/>
                <w:kern w:val="0"/>
                <w:sz w:val="21"/>
                <w:szCs w:val="21"/>
              </w:rPr>
            </w:pPr>
            <w:r>
              <w:rPr>
                <w:rFonts w:ascii="宋体" w:hAnsi="宋体"/>
                <w:b/>
                <w:color w:val="000000"/>
                <w:kern w:val="0"/>
                <w:sz w:val="21"/>
                <w:szCs w:val="21"/>
              </w:rPr>
              <w:t>污染物指标</w:t>
            </w:r>
          </w:p>
        </w:tc>
        <w:tc>
          <w:tcPr>
            <w:tcW w:w="1108" w:type="pct"/>
            <w:gridSpan w:val="2"/>
            <w:noWrap w:val="0"/>
            <w:vAlign w:val="center"/>
          </w:tcPr>
          <w:p w14:paraId="6560C14E">
            <w:pPr>
              <w:adjustRightInd w:val="0"/>
              <w:snapToGrid w:val="0"/>
              <w:jc w:val="center"/>
              <w:rPr>
                <w:rFonts w:ascii="宋体" w:hAnsi="宋体"/>
                <w:b/>
                <w:color w:val="000000"/>
                <w:kern w:val="0"/>
                <w:sz w:val="21"/>
                <w:szCs w:val="21"/>
              </w:rPr>
            </w:pPr>
            <w:r>
              <w:rPr>
                <w:rFonts w:hint="eastAsia" w:ascii="宋体" w:hAnsi="宋体"/>
                <w:b/>
                <w:color w:val="000000"/>
                <w:kern w:val="0"/>
                <w:sz w:val="21"/>
                <w:szCs w:val="21"/>
              </w:rPr>
              <w:t>GB31574-2015中表1的间接排放限值</w:t>
            </w:r>
          </w:p>
        </w:tc>
        <w:tc>
          <w:tcPr>
            <w:tcW w:w="1347" w:type="pct"/>
            <w:noWrap w:val="0"/>
            <w:vAlign w:val="center"/>
          </w:tcPr>
          <w:p w14:paraId="729B8321">
            <w:pPr>
              <w:adjustRightInd w:val="0"/>
              <w:snapToGrid w:val="0"/>
              <w:jc w:val="center"/>
              <w:rPr>
                <w:rFonts w:ascii="宋体" w:hAnsi="宋体"/>
                <w:b/>
                <w:color w:val="000000"/>
                <w:kern w:val="0"/>
                <w:sz w:val="21"/>
                <w:szCs w:val="21"/>
              </w:rPr>
            </w:pPr>
            <w:r>
              <w:rPr>
                <w:rFonts w:hint="eastAsia" w:ascii="宋体" w:hAnsi="宋体"/>
                <w:b/>
                <w:color w:val="000000"/>
                <w:kern w:val="0"/>
                <w:sz w:val="21"/>
                <w:szCs w:val="21"/>
              </w:rPr>
              <w:t>南陵县污水处理厂接管标准（参照GB8978-1996表4三级排放标准）</w:t>
            </w:r>
          </w:p>
        </w:tc>
        <w:tc>
          <w:tcPr>
            <w:tcW w:w="872" w:type="pct"/>
            <w:noWrap w:val="0"/>
            <w:vAlign w:val="center"/>
          </w:tcPr>
          <w:p w14:paraId="23EFC6B9">
            <w:pPr>
              <w:adjustRightInd w:val="0"/>
              <w:snapToGrid w:val="0"/>
              <w:jc w:val="center"/>
              <w:rPr>
                <w:rFonts w:ascii="宋体" w:hAnsi="宋体"/>
                <w:b/>
                <w:color w:val="000000"/>
                <w:kern w:val="0"/>
                <w:sz w:val="21"/>
                <w:szCs w:val="21"/>
              </w:rPr>
            </w:pPr>
            <w:r>
              <w:rPr>
                <w:rFonts w:hint="eastAsia" w:ascii="宋体" w:hAnsi="宋体"/>
                <w:b/>
                <w:color w:val="000000"/>
                <w:kern w:val="0"/>
                <w:sz w:val="21"/>
                <w:szCs w:val="21"/>
              </w:rPr>
              <w:t>南陵经济开发区污水处理厂接管标准</w:t>
            </w:r>
          </w:p>
        </w:tc>
        <w:tc>
          <w:tcPr>
            <w:tcW w:w="898" w:type="pct"/>
            <w:noWrap w:val="0"/>
            <w:vAlign w:val="center"/>
          </w:tcPr>
          <w:p w14:paraId="4C9554F0">
            <w:pPr>
              <w:adjustRightInd w:val="0"/>
              <w:snapToGrid w:val="0"/>
              <w:jc w:val="center"/>
              <w:rPr>
                <w:rFonts w:ascii="宋体" w:hAnsi="宋体"/>
                <w:b/>
                <w:color w:val="000000"/>
                <w:kern w:val="0"/>
                <w:sz w:val="21"/>
                <w:szCs w:val="21"/>
              </w:rPr>
            </w:pPr>
            <w:r>
              <w:rPr>
                <w:rFonts w:ascii="宋体" w:hAnsi="宋体"/>
                <w:b/>
                <w:color w:val="000000"/>
                <w:sz w:val="21"/>
                <w:szCs w:val="21"/>
              </w:rPr>
              <w:t>GB18918-2002</w:t>
            </w:r>
            <w:r>
              <w:rPr>
                <w:rFonts w:hint="eastAsia" w:ascii="宋体" w:hAnsi="宋体"/>
                <w:b/>
                <w:color w:val="000000"/>
                <w:sz w:val="21"/>
                <w:szCs w:val="21"/>
              </w:rPr>
              <w:t>中的</w:t>
            </w:r>
            <w:r>
              <w:rPr>
                <w:rFonts w:ascii="宋体" w:hAnsi="宋体"/>
                <w:b/>
                <w:color w:val="000000"/>
                <w:sz w:val="21"/>
                <w:szCs w:val="21"/>
              </w:rPr>
              <w:t xml:space="preserve">一级A </w:t>
            </w:r>
            <w:r>
              <w:rPr>
                <w:rFonts w:hint="eastAsia" w:ascii="宋体" w:hAnsi="宋体"/>
                <w:b/>
                <w:color w:val="000000"/>
                <w:sz w:val="21"/>
                <w:szCs w:val="21"/>
              </w:rPr>
              <w:t>排放</w:t>
            </w:r>
            <w:r>
              <w:rPr>
                <w:rFonts w:ascii="宋体" w:hAnsi="宋体"/>
                <w:b/>
                <w:color w:val="000000"/>
                <w:sz w:val="21"/>
                <w:szCs w:val="21"/>
              </w:rPr>
              <w:t>标准</w:t>
            </w:r>
          </w:p>
        </w:tc>
      </w:tr>
      <w:tr w14:paraId="3A7589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24A4C9BB">
            <w:pPr>
              <w:adjustRightInd w:val="0"/>
              <w:snapToGrid w:val="0"/>
              <w:jc w:val="center"/>
              <w:rPr>
                <w:rFonts w:ascii="宋体" w:hAnsi="宋体"/>
                <w:color w:val="000000"/>
                <w:kern w:val="0"/>
                <w:sz w:val="21"/>
                <w:szCs w:val="21"/>
              </w:rPr>
            </w:pPr>
            <w:r>
              <w:rPr>
                <w:rFonts w:ascii="宋体" w:hAnsi="宋体"/>
                <w:color w:val="000000"/>
                <w:kern w:val="0"/>
                <w:sz w:val="21"/>
                <w:szCs w:val="21"/>
              </w:rPr>
              <w:t>pH</w:t>
            </w:r>
          </w:p>
        </w:tc>
        <w:tc>
          <w:tcPr>
            <w:tcW w:w="1108" w:type="pct"/>
            <w:gridSpan w:val="2"/>
            <w:noWrap w:val="0"/>
            <w:vAlign w:val="center"/>
          </w:tcPr>
          <w:p w14:paraId="68263EF4">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50388DC4">
            <w:pPr>
              <w:adjustRightInd w:val="0"/>
              <w:snapToGrid w:val="0"/>
              <w:jc w:val="center"/>
              <w:rPr>
                <w:rFonts w:ascii="宋体" w:hAnsi="宋体"/>
                <w:color w:val="000000"/>
                <w:kern w:val="0"/>
                <w:sz w:val="21"/>
                <w:szCs w:val="21"/>
              </w:rPr>
            </w:pPr>
            <w:r>
              <w:rPr>
                <w:rFonts w:ascii="宋体" w:hAnsi="宋体"/>
                <w:color w:val="000000"/>
                <w:kern w:val="0"/>
                <w:sz w:val="21"/>
                <w:szCs w:val="21"/>
              </w:rPr>
              <w:t>6-9</w:t>
            </w:r>
          </w:p>
        </w:tc>
        <w:tc>
          <w:tcPr>
            <w:tcW w:w="872" w:type="pct"/>
            <w:noWrap w:val="0"/>
            <w:vAlign w:val="center"/>
          </w:tcPr>
          <w:p w14:paraId="7997D91B">
            <w:pPr>
              <w:adjustRightInd w:val="0"/>
              <w:snapToGrid w:val="0"/>
              <w:jc w:val="center"/>
              <w:rPr>
                <w:rFonts w:ascii="宋体" w:hAnsi="宋体"/>
                <w:color w:val="000000"/>
                <w:kern w:val="0"/>
                <w:sz w:val="21"/>
                <w:szCs w:val="21"/>
              </w:rPr>
            </w:pPr>
            <w:r>
              <w:rPr>
                <w:rFonts w:ascii="宋体" w:hAnsi="宋体"/>
                <w:color w:val="000000"/>
                <w:kern w:val="0"/>
                <w:sz w:val="21"/>
                <w:szCs w:val="21"/>
              </w:rPr>
              <w:t>6-9</w:t>
            </w:r>
          </w:p>
        </w:tc>
        <w:tc>
          <w:tcPr>
            <w:tcW w:w="898" w:type="pct"/>
            <w:noWrap w:val="0"/>
            <w:vAlign w:val="center"/>
          </w:tcPr>
          <w:p w14:paraId="782BEEB9">
            <w:pPr>
              <w:adjustRightInd w:val="0"/>
              <w:snapToGrid w:val="0"/>
              <w:jc w:val="center"/>
              <w:rPr>
                <w:rFonts w:ascii="宋体" w:hAnsi="宋体"/>
                <w:color w:val="000000"/>
                <w:kern w:val="0"/>
                <w:sz w:val="21"/>
                <w:szCs w:val="21"/>
              </w:rPr>
            </w:pPr>
            <w:r>
              <w:rPr>
                <w:rFonts w:ascii="宋体" w:hAnsi="宋体"/>
                <w:color w:val="000000"/>
                <w:kern w:val="0"/>
                <w:sz w:val="21"/>
                <w:szCs w:val="21"/>
              </w:rPr>
              <w:t>6-9</w:t>
            </w:r>
          </w:p>
        </w:tc>
      </w:tr>
      <w:tr w14:paraId="01FB55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5" w:type="pct"/>
            <w:noWrap w:val="0"/>
            <w:vAlign w:val="center"/>
          </w:tcPr>
          <w:p w14:paraId="0B42E807">
            <w:pPr>
              <w:adjustRightInd w:val="0"/>
              <w:snapToGrid w:val="0"/>
              <w:jc w:val="center"/>
              <w:rPr>
                <w:rFonts w:ascii="宋体" w:hAnsi="宋体"/>
                <w:color w:val="000000"/>
                <w:kern w:val="0"/>
                <w:sz w:val="21"/>
                <w:szCs w:val="21"/>
              </w:rPr>
            </w:pPr>
            <w:r>
              <w:rPr>
                <w:rFonts w:ascii="宋体" w:hAnsi="宋体"/>
                <w:color w:val="000000"/>
                <w:kern w:val="0"/>
                <w:sz w:val="21"/>
                <w:szCs w:val="21"/>
              </w:rPr>
              <w:t>COD</w:t>
            </w:r>
          </w:p>
        </w:tc>
        <w:tc>
          <w:tcPr>
            <w:tcW w:w="1108" w:type="pct"/>
            <w:gridSpan w:val="2"/>
            <w:noWrap w:val="0"/>
            <w:vAlign w:val="center"/>
          </w:tcPr>
          <w:p w14:paraId="6784D8C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7424BC9F">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500</w:t>
            </w:r>
          </w:p>
        </w:tc>
        <w:tc>
          <w:tcPr>
            <w:tcW w:w="872" w:type="pct"/>
            <w:noWrap w:val="0"/>
            <w:vAlign w:val="center"/>
          </w:tcPr>
          <w:p w14:paraId="73DBF984">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380</w:t>
            </w:r>
          </w:p>
        </w:tc>
        <w:tc>
          <w:tcPr>
            <w:tcW w:w="898" w:type="pct"/>
            <w:noWrap w:val="0"/>
            <w:vAlign w:val="center"/>
          </w:tcPr>
          <w:p w14:paraId="0BA1F219">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5</w:t>
            </w:r>
            <w:r>
              <w:rPr>
                <w:rFonts w:ascii="宋体" w:hAnsi="宋体"/>
                <w:color w:val="000000"/>
                <w:kern w:val="0"/>
                <w:sz w:val="21"/>
                <w:szCs w:val="21"/>
              </w:rPr>
              <w:t>0</w:t>
            </w:r>
          </w:p>
        </w:tc>
      </w:tr>
      <w:tr w14:paraId="4BED7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292C9C75">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BOD</w:t>
            </w:r>
            <w:r>
              <w:rPr>
                <w:rFonts w:hint="eastAsia" w:ascii="宋体" w:hAnsi="宋体"/>
                <w:color w:val="000000"/>
                <w:kern w:val="0"/>
                <w:sz w:val="21"/>
                <w:szCs w:val="21"/>
                <w:vertAlign w:val="subscript"/>
              </w:rPr>
              <w:t>5</w:t>
            </w:r>
          </w:p>
        </w:tc>
        <w:tc>
          <w:tcPr>
            <w:tcW w:w="1108" w:type="pct"/>
            <w:gridSpan w:val="2"/>
            <w:noWrap w:val="0"/>
            <w:vAlign w:val="center"/>
          </w:tcPr>
          <w:p w14:paraId="24C664C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32699021">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300</w:t>
            </w:r>
          </w:p>
        </w:tc>
        <w:tc>
          <w:tcPr>
            <w:tcW w:w="872" w:type="pct"/>
            <w:noWrap w:val="0"/>
            <w:vAlign w:val="center"/>
          </w:tcPr>
          <w:p w14:paraId="54CEA329">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200</w:t>
            </w:r>
          </w:p>
        </w:tc>
        <w:tc>
          <w:tcPr>
            <w:tcW w:w="898" w:type="pct"/>
            <w:noWrap w:val="0"/>
            <w:vAlign w:val="center"/>
          </w:tcPr>
          <w:p w14:paraId="0D33C68F">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r>
      <w:tr w14:paraId="6E3F2A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36E06F1E">
            <w:pPr>
              <w:adjustRightInd w:val="0"/>
              <w:snapToGrid w:val="0"/>
              <w:jc w:val="center"/>
              <w:rPr>
                <w:rFonts w:ascii="宋体" w:hAnsi="宋体"/>
                <w:color w:val="000000"/>
                <w:kern w:val="0"/>
                <w:sz w:val="21"/>
                <w:szCs w:val="21"/>
              </w:rPr>
            </w:pPr>
            <w:r>
              <w:rPr>
                <w:rFonts w:ascii="宋体" w:hAnsi="宋体"/>
                <w:color w:val="000000"/>
                <w:kern w:val="0"/>
                <w:sz w:val="21"/>
                <w:szCs w:val="21"/>
              </w:rPr>
              <w:t>SS</w:t>
            </w:r>
          </w:p>
        </w:tc>
        <w:tc>
          <w:tcPr>
            <w:tcW w:w="1108" w:type="pct"/>
            <w:gridSpan w:val="2"/>
            <w:noWrap w:val="0"/>
            <w:vAlign w:val="center"/>
          </w:tcPr>
          <w:p w14:paraId="6F30966B">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15A42BEA">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400</w:t>
            </w:r>
          </w:p>
        </w:tc>
        <w:tc>
          <w:tcPr>
            <w:tcW w:w="872" w:type="pct"/>
            <w:noWrap w:val="0"/>
            <w:vAlign w:val="center"/>
          </w:tcPr>
          <w:p w14:paraId="5DDA7257">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250</w:t>
            </w:r>
          </w:p>
        </w:tc>
        <w:tc>
          <w:tcPr>
            <w:tcW w:w="898" w:type="pct"/>
            <w:noWrap w:val="0"/>
            <w:vAlign w:val="center"/>
          </w:tcPr>
          <w:p w14:paraId="26FA21EA">
            <w:pPr>
              <w:adjustRightInd w:val="0"/>
              <w:snapToGrid w:val="0"/>
              <w:jc w:val="center"/>
              <w:rPr>
                <w:rFonts w:ascii="宋体" w:hAnsi="宋体"/>
                <w:color w:val="000000"/>
                <w:kern w:val="0"/>
                <w:sz w:val="21"/>
                <w:szCs w:val="21"/>
              </w:rPr>
            </w:pPr>
            <w:r>
              <w:rPr>
                <w:rFonts w:ascii="宋体" w:hAnsi="宋体"/>
                <w:color w:val="000000"/>
                <w:kern w:val="0"/>
                <w:sz w:val="21"/>
                <w:szCs w:val="21"/>
              </w:rPr>
              <w:t>10</w:t>
            </w:r>
          </w:p>
        </w:tc>
      </w:tr>
      <w:tr w14:paraId="380E1C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2BBF33A2">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石油类</w:t>
            </w:r>
          </w:p>
        </w:tc>
        <w:tc>
          <w:tcPr>
            <w:tcW w:w="1108" w:type="pct"/>
            <w:gridSpan w:val="2"/>
            <w:noWrap w:val="0"/>
            <w:vAlign w:val="center"/>
          </w:tcPr>
          <w:p w14:paraId="1303CFC2">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c>
          <w:tcPr>
            <w:tcW w:w="1347" w:type="pct"/>
            <w:noWrap w:val="0"/>
            <w:vAlign w:val="center"/>
          </w:tcPr>
          <w:p w14:paraId="2EFAD7DC">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20</w:t>
            </w:r>
          </w:p>
        </w:tc>
        <w:tc>
          <w:tcPr>
            <w:tcW w:w="872" w:type="pct"/>
            <w:noWrap w:val="0"/>
            <w:vAlign w:val="center"/>
          </w:tcPr>
          <w:p w14:paraId="61DDA9BC">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98" w:type="pct"/>
            <w:noWrap w:val="0"/>
            <w:vAlign w:val="center"/>
          </w:tcPr>
          <w:p w14:paraId="37BDF733">
            <w:pPr>
              <w:adjustRightInd w:val="0"/>
              <w:snapToGrid w:val="0"/>
              <w:jc w:val="center"/>
              <w:rPr>
                <w:rFonts w:ascii="宋体" w:hAnsi="宋体"/>
                <w:color w:val="000000"/>
                <w:kern w:val="0"/>
                <w:sz w:val="21"/>
                <w:szCs w:val="21"/>
              </w:rPr>
            </w:pPr>
            <w:r>
              <w:rPr>
                <w:rFonts w:ascii="宋体" w:hAnsi="宋体"/>
                <w:color w:val="000000"/>
                <w:kern w:val="0"/>
                <w:sz w:val="21"/>
                <w:szCs w:val="21"/>
              </w:rPr>
              <w:t>10</w:t>
            </w:r>
          </w:p>
        </w:tc>
      </w:tr>
      <w:tr w14:paraId="28C0A3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4D218ED6">
            <w:pPr>
              <w:adjustRightInd w:val="0"/>
              <w:snapToGrid w:val="0"/>
              <w:jc w:val="center"/>
              <w:rPr>
                <w:rFonts w:ascii="宋体" w:hAnsi="宋体"/>
                <w:color w:val="000000"/>
                <w:kern w:val="0"/>
                <w:sz w:val="21"/>
                <w:szCs w:val="21"/>
              </w:rPr>
            </w:pPr>
            <w:r>
              <w:rPr>
                <w:rFonts w:ascii="宋体" w:hAnsi="宋体"/>
                <w:color w:val="000000"/>
                <w:kern w:val="0"/>
                <w:sz w:val="21"/>
                <w:szCs w:val="21"/>
              </w:rPr>
              <w:t>氨氮</w:t>
            </w:r>
          </w:p>
        </w:tc>
        <w:tc>
          <w:tcPr>
            <w:tcW w:w="1108" w:type="pct"/>
            <w:gridSpan w:val="2"/>
            <w:noWrap w:val="0"/>
            <w:vAlign w:val="center"/>
          </w:tcPr>
          <w:p w14:paraId="2239833C">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439842FE">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72" w:type="pct"/>
            <w:noWrap w:val="0"/>
            <w:vAlign w:val="center"/>
          </w:tcPr>
          <w:p w14:paraId="09E7A9E2">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35</w:t>
            </w:r>
          </w:p>
        </w:tc>
        <w:tc>
          <w:tcPr>
            <w:tcW w:w="898" w:type="pct"/>
            <w:noWrap w:val="0"/>
            <w:vAlign w:val="center"/>
          </w:tcPr>
          <w:p w14:paraId="7906D80F">
            <w:pPr>
              <w:adjustRightInd w:val="0"/>
              <w:snapToGrid w:val="0"/>
              <w:jc w:val="center"/>
              <w:rPr>
                <w:rFonts w:ascii="宋体" w:hAnsi="宋体"/>
                <w:color w:val="000000"/>
                <w:kern w:val="0"/>
                <w:sz w:val="21"/>
                <w:szCs w:val="21"/>
              </w:rPr>
            </w:pPr>
            <w:r>
              <w:rPr>
                <w:rFonts w:ascii="宋体" w:hAnsi="宋体"/>
                <w:color w:val="000000"/>
                <w:kern w:val="0"/>
                <w:sz w:val="21"/>
                <w:szCs w:val="21"/>
              </w:rPr>
              <w:t>5</w:t>
            </w:r>
            <w:r>
              <w:rPr>
                <w:rFonts w:hint="eastAsia" w:ascii="宋体" w:hAnsi="宋体"/>
                <w:color w:val="000000"/>
                <w:kern w:val="0"/>
                <w:sz w:val="21"/>
                <w:szCs w:val="21"/>
                <w:lang w:eastAsia="zh-CN"/>
              </w:rPr>
              <w:t>(</w:t>
            </w:r>
            <w:r>
              <w:rPr>
                <w:rFonts w:hint="eastAsia" w:ascii="宋体" w:hAnsi="宋体"/>
                <w:color w:val="000000"/>
                <w:kern w:val="0"/>
                <w:sz w:val="21"/>
                <w:szCs w:val="21"/>
              </w:rPr>
              <w:t>8</w:t>
            </w:r>
            <w:r>
              <w:rPr>
                <w:rFonts w:hint="eastAsia" w:ascii="宋体" w:hAnsi="宋体"/>
                <w:color w:val="000000"/>
                <w:kern w:val="0"/>
                <w:sz w:val="21"/>
                <w:szCs w:val="21"/>
                <w:lang w:eastAsia="zh-CN"/>
              </w:rPr>
              <w:t>)</w:t>
            </w:r>
          </w:p>
        </w:tc>
      </w:tr>
      <w:tr w14:paraId="10E0EE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12A7B36C">
            <w:pPr>
              <w:adjustRightInd w:val="0"/>
              <w:snapToGrid w:val="0"/>
              <w:jc w:val="center"/>
              <w:rPr>
                <w:rFonts w:ascii="宋体" w:hAnsi="宋体"/>
                <w:color w:val="000000"/>
                <w:kern w:val="0"/>
                <w:sz w:val="21"/>
                <w:szCs w:val="21"/>
              </w:rPr>
            </w:pPr>
            <w:r>
              <w:rPr>
                <w:rFonts w:ascii="宋体" w:hAnsi="宋体"/>
                <w:color w:val="000000"/>
                <w:kern w:val="0"/>
                <w:sz w:val="21"/>
                <w:szCs w:val="21"/>
              </w:rPr>
              <w:t>总氮</w:t>
            </w:r>
          </w:p>
        </w:tc>
        <w:tc>
          <w:tcPr>
            <w:tcW w:w="1108" w:type="pct"/>
            <w:gridSpan w:val="2"/>
            <w:noWrap w:val="0"/>
            <w:vAlign w:val="center"/>
          </w:tcPr>
          <w:p w14:paraId="09A97511">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0CB141B7">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72" w:type="pct"/>
            <w:noWrap w:val="0"/>
            <w:vAlign w:val="center"/>
          </w:tcPr>
          <w:p w14:paraId="1AB9507A">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50</w:t>
            </w:r>
          </w:p>
        </w:tc>
        <w:tc>
          <w:tcPr>
            <w:tcW w:w="898" w:type="pct"/>
            <w:noWrap w:val="0"/>
            <w:vAlign w:val="center"/>
          </w:tcPr>
          <w:p w14:paraId="70623725">
            <w:pPr>
              <w:adjustRightInd w:val="0"/>
              <w:snapToGrid w:val="0"/>
              <w:jc w:val="center"/>
              <w:rPr>
                <w:rFonts w:ascii="宋体" w:hAnsi="宋体"/>
                <w:color w:val="000000"/>
                <w:kern w:val="0"/>
                <w:sz w:val="21"/>
                <w:szCs w:val="21"/>
              </w:rPr>
            </w:pPr>
            <w:r>
              <w:rPr>
                <w:rFonts w:ascii="宋体" w:hAnsi="宋体"/>
                <w:color w:val="000000"/>
                <w:kern w:val="0"/>
                <w:sz w:val="21"/>
                <w:szCs w:val="21"/>
              </w:rPr>
              <w:t>15</w:t>
            </w:r>
          </w:p>
        </w:tc>
      </w:tr>
      <w:tr w14:paraId="1FC4CB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2A2892AB">
            <w:pPr>
              <w:adjustRightInd w:val="0"/>
              <w:snapToGrid w:val="0"/>
              <w:jc w:val="center"/>
              <w:rPr>
                <w:rFonts w:ascii="宋体" w:hAnsi="宋体"/>
                <w:color w:val="000000"/>
                <w:kern w:val="0"/>
                <w:sz w:val="21"/>
                <w:szCs w:val="21"/>
              </w:rPr>
            </w:pPr>
            <w:r>
              <w:rPr>
                <w:rFonts w:ascii="宋体" w:hAnsi="宋体"/>
                <w:color w:val="000000"/>
                <w:kern w:val="0"/>
                <w:sz w:val="21"/>
                <w:szCs w:val="21"/>
              </w:rPr>
              <w:t>总磷</w:t>
            </w:r>
          </w:p>
        </w:tc>
        <w:tc>
          <w:tcPr>
            <w:tcW w:w="1108" w:type="pct"/>
            <w:gridSpan w:val="2"/>
            <w:noWrap w:val="0"/>
            <w:vAlign w:val="center"/>
          </w:tcPr>
          <w:p w14:paraId="578B360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1347" w:type="pct"/>
            <w:noWrap w:val="0"/>
            <w:vAlign w:val="center"/>
          </w:tcPr>
          <w:p w14:paraId="3E7D39DF">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72" w:type="pct"/>
            <w:noWrap w:val="0"/>
            <w:vAlign w:val="center"/>
          </w:tcPr>
          <w:p w14:paraId="4EA645E7">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5.5</w:t>
            </w:r>
          </w:p>
        </w:tc>
        <w:tc>
          <w:tcPr>
            <w:tcW w:w="898" w:type="pct"/>
            <w:noWrap w:val="0"/>
            <w:vAlign w:val="center"/>
          </w:tcPr>
          <w:p w14:paraId="5F159090">
            <w:pPr>
              <w:adjustRightInd w:val="0"/>
              <w:snapToGrid w:val="0"/>
              <w:jc w:val="center"/>
              <w:rPr>
                <w:rFonts w:ascii="宋体" w:hAnsi="宋体"/>
                <w:color w:val="000000"/>
                <w:kern w:val="0"/>
                <w:sz w:val="21"/>
                <w:szCs w:val="21"/>
              </w:rPr>
            </w:pPr>
            <w:r>
              <w:rPr>
                <w:rFonts w:ascii="宋体" w:hAnsi="宋体"/>
                <w:color w:val="000000"/>
                <w:kern w:val="0"/>
                <w:sz w:val="21"/>
                <w:szCs w:val="21"/>
              </w:rPr>
              <w:t>0.</w:t>
            </w:r>
            <w:r>
              <w:rPr>
                <w:rFonts w:hint="eastAsia" w:ascii="宋体" w:hAnsi="宋体"/>
                <w:color w:val="000000"/>
                <w:kern w:val="0"/>
                <w:sz w:val="21"/>
                <w:szCs w:val="21"/>
              </w:rPr>
              <w:t>5</w:t>
            </w:r>
          </w:p>
        </w:tc>
      </w:tr>
      <w:tr w14:paraId="3C078C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20253924">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总铜</w:t>
            </w:r>
          </w:p>
        </w:tc>
        <w:tc>
          <w:tcPr>
            <w:tcW w:w="1108" w:type="pct"/>
            <w:gridSpan w:val="2"/>
            <w:noWrap w:val="0"/>
            <w:vAlign w:val="center"/>
          </w:tcPr>
          <w:p w14:paraId="17475A9C">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0.2</w:t>
            </w:r>
          </w:p>
        </w:tc>
        <w:tc>
          <w:tcPr>
            <w:tcW w:w="1347" w:type="pct"/>
            <w:noWrap w:val="0"/>
            <w:vAlign w:val="center"/>
          </w:tcPr>
          <w:p w14:paraId="57EEAF56">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2.0</w:t>
            </w:r>
          </w:p>
        </w:tc>
        <w:tc>
          <w:tcPr>
            <w:tcW w:w="872" w:type="pct"/>
            <w:noWrap w:val="0"/>
            <w:vAlign w:val="center"/>
          </w:tcPr>
          <w:p w14:paraId="02A6BC05">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98" w:type="pct"/>
            <w:noWrap w:val="0"/>
            <w:vAlign w:val="center"/>
          </w:tcPr>
          <w:p w14:paraId="050D41BE">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0.5</w:t>
            </w:r>
          </w:p>
        </w:tc>
      </w:tr>
      <w:tr w14:paraId="66CA5B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259DF1E4">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总锌</w:t>
            </w:r>
          </w:p>
        </w:tc>
        <w:tc>
          <w:tcPr>
            <w:tcW w:w="1108" w:type="pct"/>
            <w:gridSpan w:val="2"/>
            <w:noWrap w:val="0"/>
            <w:vAlign w:val="center"/>
          </w:tcPr>
          <w:p w14:paraId="3A806179">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c>
          <w:tcPr>
            <w:tcW w:w="1347" w:type="pct"/>
            <w:noWrap w:val="0"/>
            <w:vAlign w:val="center"/>
          </w:tcPr>
          <w:p w14:paraId="6E350CB5">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5.0</w:t>
            </w:r>
          </w:p>
        </w:tc>
        <w:tc>
          <w:tcPr>
            <w:tcW w:w="872" w:type="pct"/>
            <w:noWrap w:val="0"/>
            <w:vAlign w:val="center"/>
          </w:tcPr>
          <w:p w14:paraId="2B2F74DB">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98" w:type="pct"/>
            <w:noWrap w:val="0"/>
            <w:vAlign w:val="center"/>
          </w:tcPr>
          <w:p w14:paraId="58D2854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r>
      <w:tr w14:paraId="7F790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729A73D7">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硫化物</w:t>
            </w:r>
          </w:p>
        </w:tc>
        <w:tc>
          <w:tcPr>
            <w:tcW w:w="1108" w:type="pct"/>
            <w:gridSpan w:val="2"/>
            <w:noWrap w:val="0"/>
            <w:vAlign w:val="center"/>
          </w:tcPr>
          <w:p w14:paraId="43D6D0D3">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c>
          <w:tcPr>
            <w:tcW w:w="1347" w:type="pct"/>
            <w:noWrap w:val="0"/>
            <w:vAlign w:val="center"/>
          </w:tcPr>
          <w:p w14:paraId="68AF08CC">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c>
          <w:tcPr>
            <w:tcW w:w="872" w:type="pct"/>
            <w:noWrap w:val="0"/>
            <w:vAlign w:val="center"/>
          </w:tcPr>
          <w:p w14:paraId="6846C0A4">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98" w:type="pct"/>
            <w:noWrap w:val="0"/>
            <w:vAlign w:val="center"/>
          </w:tcPr>
          <w:p w14:paraId="73152B5F">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1.0</w:t>
            </w:r>
          </w:p>
        </w:tc>
      </w:tr>
      <w:tr w14:paraId="4500EB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625DA4B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总镍</w:t>
            </w:r>
          </w:p>
        </w:tc>
        <w:tc>
          <w:tcPr>
            <w:tcW w:w="552" w:type="pct"/>
            <w:vMerge w:val="restart"/>
            <w:noWrap w:val="0"/>
            <w:vAlign w:val="center"/>
          </w:tcPr>
          <w:p w14:paraId="4DBCE676">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生产车间或设施废水排放口</w:t>
            </w:r>
          </w:p>
        </w:tc>
        <w:tc>
          <w:tcPr>
            <w:tcW w:w="556" w:type="pct"/>
            <w:noWrap w:val="0"/>
            <w:vAlign w:val="center"/>
          </w:tcPr>
          <w:p w14:paraId="7038308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0.1</w:t>
            </w:r>
          </w:p>
        </w:tc>
        <w:tc>
          <w:tcPr>
            <w:tcW w:w="1347" w:type="pct"/>
            <w:noWrap w:val="0"/>
            <w:vAlign w:val="center"/>
          </w:tcPr>
          <w:p w14:paraId="5A23B3FF">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72" w:type="pct"/>
            <w:noWrap w:val="0"/>
            <w:vAlign w:val="center"/>
          </w:tcPr>
          <w:p w14:paraId="67AD0DEC">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w:t>
            </w:r>
          </w:p>
        </w:tc>
        <w:tc>
          <w:tcPr>
            <w:tcW w:w="898" w:type="pct"/>
            <w:noWrap w:val="0"/>
            <w:vAlign w:val="center"/>
          </w:tcPr>
          <w:p w14:paraId="42045660">
            <w:pPr>
              <w:adjustRightInd w:val="0"/>
              <w:snapToGrid w:val="0"/>
              <w:jc w:val="center"/>
              <w:rPr>
                <w:rFonts w:ascii="宋体" w:hAnsi="宋体"/>
                <w:color w:val="000000"/>
                <w:kern w:val="0"/>
                <w:sz w:val="21"/>
                <w:szCs w:val="21"/>
              </w:rPr>
            </w:pPr>
            <w:r>
              <w:rPr>
                <w:rFonts w:hint="eastAsia" w:ascii="宋体" w:hAnsi="宋体"/>
                <w:color w:val="000000"/>
                <w:kern w:val="0"/>
                <w:sz w:val="21"/>
                <w:szCs w:val="21"/>
              </w:rPr>
              <w:t>0.05</w:t>
            </w:r>
          </w:p>
        </w:tc>
      </w:tr>
      <w:tr w14:paraId="65746F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0CE638ED">
            <w:pPr>
              <w:pStyle w:val="7"/>
              <w:spacing w:line="240" w:lineRule="auto"/>
              <w:ind w:firstLine="0" w:firstLineChars="0"/>
              <w:jc w:val="center"/>
              <w:rPr>
                <w:rFonts w:ascii="宋体" w:hAnsi="宋体" w:eastAsia="宋体"/>
                <w:snapToGrid w:val="0"/>
                <w:color w:val="000000"/>
                <w:sz w:val="21"/>
                <w:szCs w:val="21"/>
                <w:lang w:val="en-US" w:eastAsia="zh-CN"/>
              </w:rPr>
            </w:pPr>
            <w:r>
              <w:rPr>
                <w:rFonts w:ascii="宋体" w:hAnsi="宋体" w:eastAsia="宋体"/>
                <w:snapToGrid w:val="0"/>
                <w:color w:val="000000"/>
                <w:sz w:val="21"/>
                <w:szCs w:val="21"/>
                <w:lang w:val="en-US" w:eastAsia="zh-CN"/>
              </w:rPr>
              <w:t>总镉</w:t>
            </w:r>
          </w:p>
        </w:tc>
        <w:tc>
          <w:tcPr>
            <w:tcW w:w="552" w:type="pct"/>
            <w:vMerge w:val="continue"/>
            <w:noWrap w:val="0"/>
            <w:vAlign w:val="center"/>
          </w:tcPr>
          <w:p w14:paraId="167AC58C">
            <w:pPr>
              <w:pStyle w:val="7"/>
              <w:spacing w:line="240" w:lineRule="auto"/>
              <w:ind w:firstLine="0" w:firstLineChars="0"/>
              <w:jc w:val="center"/>
              <w:rPr>
                <w:rFonts w:ascii="宋体" w:hAnsi="宋体" w:eastAsia="宋体"/>
                <w:snapToGrid w:val="0"/>
                <w:color w:val="000000"/>
                <w:sz w:val="21"/>
                <w:szCs w:val="21"/>
                <w:lang w:val="en-US" w:eastAsia="zh-CN"/>
              </w:rPr>
            </w:pPr>
          </w:p>
        </w:tc>
        <w:tc>
          <w:tcPr>
            <w:tcW w:w="556" w:type="pct"/>
            <w:noWrap w:val="0"/>
            <w:vAlign w:val="center"/>
          </w:tcPr>
          <w:p w14:paraId="0D3C50AC">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0.01</w:t>
            </w:r>
          </w:p>
        </w:tc>
        <w:tc>
          <w:tcPr>
            <w:tcW w:w="1347" w:type="pct"/>
            <w:noWrap w:val="0"/>
            <w:vAlign w:val="center"/>
          </w:tcPr>
          <w:p w14:paraId="71FFACEF">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72" w:type="pct"/>
            <w:noWrap w:val="0"/>
            <w:vAlign w:val="center"/>
          </w:tcPr>
          <w:p w14:paraId="15E313FB">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98" w:type="pct"/>
            <w:noWrap w:val="0"/>
            <w:vAlign w:val="center"/>
          </w:tcPr>
          <w:p w14:paraId="7126693C">
            <w:pPr>
              <w:adjustRightInd w:val="0"/>
              <w:snapToGrid w:val="0"/>
              <w:jc w:val="center"/>
              <w:rPr>
                <w:rFonts w:ascii="宋体" w:hAnsi="宋体"/>
                <w:color w:val="000000"/>
                <w:kern w:val="0"/>
                <w:sz w:val="21"/>
                <w:szCs w:val="21"/>
              </w:rPr>
            </w:pPr>
            <w:r>
              <w:rPr>
                <w:rFonts w:ascii="宋体" w:hAnsi="宋体"/>
                <w:color w:val="000000"/>
                <w:kern w:val="0"/>
                <w:sz w:val="21"/>
                <w:szCs w:val="21"/>
              </w:rPr>
              <w:t>0.01</w:t>
            </w:r>
          </w:p>
        </w:tc>
      </w:tr>
      <w:tr w14:paraId="30B8DF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19162808">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总</w:t>
            </w:r>
            <w:r>
              <w:rPr>
                <w:rFonts w:ascii="宋体" w:hAnsi="宋体" w:eastAsia="宋体"/>
                <w:snapToGrid w:val="0"/>
                <w:color w:val="000000"/>
                <w:sz w:val="21"/>
                <w:szCs w:val="21"/>
                <w:lang w:val="en-US" w:eastAsia="zh-CN"/>
              </w:rPr>
              <w:t>铬</w:t>
            </w:r>
          </w:p>
        </w:tc>
        <w:tc>
          <w:tcPr>
            <w:tcW w:w="552" w:type="pct"/>
            <w:vMerge w:val="continue"/>
            <w:noWrap w:val="0"/>
            <w:vAlign w:val="center"/>
          </w:tcPr>
          <w:p w14:paraId="0364B57F">
            <w:pPr>
              <w:pStyle w:val="7"/>
              <w:spacing w:line="240" w:lineRule="auto"/>
              <w:ind w:firstLine="0" w:firstLineChars="0"/>
              <w:jc w:val="center"/>
              <w:rPr>
                <w:rFonts w:ascii="宋体" w:hAnsi="宋体" w:eastAsia="宋体"/>
                <w:snapToGrid w:val="0"/>
                <w:color w:val="000000"/>
                <w:sz w:val="21"/>
                <w:szCs w:val="21"/>
                <w:lang w:val="en-US" w:eastAsia="zh-CN"/>
              </w:rPr>
            </w:pPr>
          </w:p>
        </w:tc>
        <w:tc>
          <w:tcPr>
            <w:tcW w:w="556" w:type="pct"/>
            <w:noWrap w:val="0"/>
            <w:vAlign w:val="center"/>
          </w:tcPr>
          <w:p w14:paraId="391B27E6">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0.5</w:t>
            </w:r>
          </w:p>
        </w:tc>
        <w:tc>
          <w:tcPr>
            <w:tcW w:w="1347" w:type="pct"/>
            <w:noWrap w:val="0"/>
            <w:vAlign w:val="center"/>
          </w:tcPr>
          <w:p w14:paraId="38BA5B89">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72" w:type="pct"/>
            <w:noWrap w:val="0"/>
            <w:vAlign w:val="center"/>
          </w:tcPr>
          <w:p w14:paraId="28FE6FC6">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98" w:type="pct"/>
            <w:noWrap w:val="0"/>
            <w:vAlign w:val="center"/>
          </w:tcPr>
          <w:p w14:paraId="789EB864">
            <w:pPr>
              <w:adjustRightInd w:val="0"/>
              <w:snapToGrid w:val="0"/>
              <w:jc w:val="center"/>
              <w:rPr>
                <w:rFonts w:ascii="宋体" w:hAnsi="宋体"/>
                <w:color w:val="000000"/>
                <w:kern w:val="0"/>
                <w:sz w:val="21"/>
                <w:szCs w:val="21"/>
              </w:rPr>
            </w:pPr>
            <w:r>
              <w:rPr>
                <w:rFonts w:ascii="宋体" w:hAnsi="宋体"/>
                <w:color w:val="000000"/>
                <w:kern w:val="0"/>
                <w:sz w:val="21"/>
                <w:szCs w:val="21"/>
              </w:rPr>
              <w:t>0.05</w:t>
            </w:r>
          </w:p>
        </w:tc>
      </w:tr>
      <w:tr w14:paraId="59C44D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3D6AA481">
            <w:pPr>
              <w:pStyle w:val="7"/>
              <w:spacing w:line="240" w:lineRule="auto"/>
              <w:ind w:firstLine="0" w:firstLineChars="0"/>
              <w:jc w:val="center"/>
              <w:rPr>
                <w:rFonts w:ascii="宋体" w:hAnsi="宋体" w:eastAsia="宋体"/>
                <w:snapToGrid w:val="0"/>
                <w:color w:val="000000"/>
                <w:sz w:val="21"/>
                <w:szCs w:val="21"/>
                <w:lang w:val="en-US" w:eastAsia="zh-CN"/>
              </w:rPr>
            </w:pPr>
            <w:r>
              <w:rPr>
                <w:rFonts w:ascii="宋体" w:hAnsi="宋体" w:eastAsia="宋体"/>
                <w:snapToGrid w:val="0"/>
                <w:color w:val="000000"/>
                <w:sz w:val="21"/>
                <w:szCs w:val="21"/>
                <w:lang w:val="en-US" w:eastAsia="zh-CN"/>
              </w:rPr>
              <w:t>总砷</w:t>
            </w:r>
          </w:p>
        </w:tc>
        <w:tc>
          <w:tcPr>
            <w:tcW w:w="552" w:type="pct"/>
            <w:vMerge w:val="continue"/>
            <w:noWrap w:val="0"/>
            <w:vAlign w:val="center"/>
          </w:tcPr>
          <w:p w14:paraId="4F072B4F">
            <w:pPr>
              <w:pStyle w:val="7"/>
              <w:spacing w:line="240" w:lineRule="auto"/>
              <w:ind w:firstLine="0" w:firstLineChars="0"/>
              <w:jc w:val="center"/>
              <w:rPr>
                <w:rFonts w:ascii="宋体" w:hAnsi="宋体" w:eastAsia="宋体"/>
                <w:snapToGrid w:val="0"/>
                <w:color w:val="000000"/>
                <w:sz w:val="21"/>
                <w:szCs w:val="21"/>
                <w:lang w:val="en-US" w:eastAsia="zh-CN"/>
              </w:rPr>
            </w:pPr>
          </w:p>
        </w:tc>
        <w:tc>
          <w:tcPr>
            <w:tcW w:w="556" w:type="pct"/>
            <w:noWrap w:val="0"/>
            <w:vAlign w:val="center"/>
          </w:tcPr>
          <w:p w14:paraId="074DE30E">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0.1</w:t>
            </w:r>
          </w:p>
        </w:tc>
        <w:tc>
          <w:tcPr>
            <w:tcW w:w="1347" w:type="pct"/>
            <w:noWrap w:val="0"/>
            <w:vAlign w:val="center"/>
          </w:tcPr>
          <w:p w14:paraId="2496657F">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72" w:type="pct"/>
            <w:noWrap w:val="0"/>
            <w:vAlign w:val="center"/>
          </w:tcPr>
          <w:p w14:paraId="6E9E298F">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98" w:type="pct"/>
            <w:noWrap w:val="0"/>
            <w:vAlign w:val="center"/>
          </w:tcPr>
          <w:p w14:paraId="1475476B">
            <w:pPr>
              <w:adjustRightInd w:val="0"/>
              <w:snapToGrid w:val="0"/>
              <w:jc w:val="center"/>
              <w:rPr>
                <w:rFonts w:ascii="宋体" w:hAnsi="宋体"/>
                <w:color w:val="000000"/>
                <w:kern w:val="0"/>
                <w:sz w:val="21"/>
                <w:szCs w:val="21"/>
              </w:rPr>
            </w:pPr>
            <w:r>
              <w:rPr>
                <w:rFonts w:ascii="宋体" w:hAnsi="宋体"/>
                <w:color w:val="000000"/>
                <w:kern w:val="0"/>
                <w:sz w:val="21"/>
                <w:szCs w:val="21"/>
              </w:rPr>
              <w:t>0.1</w:t>
            </w:r>
          </w:p>
        </w:tc>
      </w:tr>
      <w:tr w14:paraId="163B4A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noWrap w:val="0"/>
            <w:vAlign w:val="center"/>
          </w:tcPr>
          <w:p w14:paraId="7A28C11B">
            <w:pPr>
              <w:pStyle w:val="7"/>
              <w:spacing w:line="240" w:lineRule="auto"/>
              <w:ind w:firstLine="0" w:firstLineChars="0"/>
              <w:jc w:val="center"/>
              <w:rPr>
                <w:rFonts w:ascii="宋体" w:hAnsi="宋体" w:eastAsia="宋体"/>
                <w:snapToGrid w:val="0"/>
                <w:color w:val="000000"/>
                <w:sz w:val="21"/>
                <w:szCs w:val="21"/>
                <w:lang w:val="en-US" w:eastAsia="zh-CN"/>
              </w:rPr>
            </w:pPr>
            <w:r>
              <w:rPr>
                <w:rFonts w:ascii="宋体" w:hAnsi="宋体" w:eastAsia="宋体"/>
                <w:snapToGrid w:val="0"/>
                <w:color w:val="000000"/>
                <w:sz w:val="21"/>
                <w:szCs w:val="21"/>
                <w:lang w:val="en-US" w:eastAsia="zh-CN"/>
              </w:rPr>
              <w:t>总铅</w:t>
            </w:r>
          </w:p>
        </w:tc>
        <w:tc>
          <w:tcPr>
            <w:tcW w:w="552" w:type="pct"/>
            <w:vMerge w:val="continue"/>
            <w:noWrap w:val="0"/>
            <w:vAlign w:val="center"/>
          </w:tcPr>
          <w:p w14:paraId="14C54BC2">
            <w:pPr>
              <w:pStyle w:val="7"/>
              <w:spacing w:line="240" w:lineRule="auto"/>
              <w:ind w:firstLine="0" w:firstLineChars="0"/>
              <w:jc w:val="center"/>
              <w:rPr>
                <w:rFonts w:ascii="宋体" w:hAnsi="宋体" w:eastAsia="宋体"/>
                <w:snapToGrid w:val="0"/>
                <w:color w:val="000000"/>
                <w:sz w:val="21"/>
                <w:szCs w:val="21"/>
                <w:lang w:val="en-US" w:eastAsia="zh-CN"/>
              </w:rPr>
            </w:pPr>
          </w:p>
        </w:tc>
        <w:tc>
          <w:tcPr>
            <w:tcW w:w="556" w:type="pct"/>
            <w:noWrap w:val="0"/>
            <w:vAlign w:val="center"/>
          </w:tcPr>
          <w:p w14:paraId="0E7AE75A">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0.2</w:t>
            </w:r>
          </w:p>
        </w:tc>
        <w:tc>
          <w:tcPr>
            <w:tcW w:w="1347" w:type="pct"/>
            <w:noWrap w:val="0"/>
            <w:vAlign w:val="center"/>
          </w:tcPr>
          <w:p w14:paraId="7AB38EB9">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72" w:type="pct"/>
            <w:noWrap w:val="0"/>
            <w:vAlign w:val="center"/>
          </w:tcPr>
          <w:p w14:paraId="20CE3604">
            <w:pPr>
              <w:pStyle w:val="7"/>
              <w:spacing w:line="240" w:lineRule="auto"/>
              <w:ind w:firstLine="0" w:firstLineChars="0"/>
              <w:jc w:val="center"/>
              <w:rPr>
                <w:rFonts w:ascii="宋体" w:hAnsi="宋体" w:eastAsia="宋体"/>
                <w:snapToGrid w:val="0"/>
                <w:color w:val="000000"/>
                <w:sz w:val="21"/>
                <w:szCs w:val="21"/>
                <w:lang w:val="en-US" w:eastAsia="zh-CN"/>
              </w:rPr>
            </w:pPr>
            <w:r>
              <w:rPr>
                <w:rFonts w:hint="eastAsia" w:ascii="宋体" w:hAnsi="宋体" w:eastAsia="宋体"/>
                <w:snapToGrid w:val="0"/>
                <w:color w:val="000000"/>
                <w:sz w:val="21"/>
                <w:szCs w:val="21"/>
                <w:lang w:val="en-US" w:eastAsia="zh-CN"/>
              </w:rPr>
              <w:t>-</w:t>
            </w:r>
          </w:p>
        </w:tc>
        <w:tc>
          <w:tcPr>
            <w:tcW w:w="898" w:type="pct"/>
            <w:noWrap w:val="0"/>
            <w:vAlign w:val="center"/>
          </w:tcPr>
          <w:p w14:paraId="1738A10F">
            <w:pPr>
              <w:adjustRightInd w:val="0"/>
              <w:snapToGrid w:val="0"/>
              <w:jc w:val="center"/>
              <w:rPr>
                <w:rFonts w:ascii="宋体" w:hAnsi="宋体"/>
                <w:color w:val="000000"/>
                <w:kern w:val="0"/>
                <w:sz w:val="21"/>
                <w:szCs w:val="21"/>
              </w:rPr>
            </w:pPr>
            <w:r>
              <w:rPr>
                <w:rFonts w:ascii="宋体" w:hAnsi="宋体"/>
                <w:color w:val="000000"/>
                <w:kern w:val="0"/>
                <w:sz w:val="21"/>
                <w:szCs w:val="21"/>
              </w:rPr>
              <w:t>0.1</w:t>
            </w:r>
          </w:p>
        </w:tc>
      </w:tr>
    </w:tbl>
    <w:p w14:paraId="7ADA1BB5">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5" w:name="_Toc7674"/>
      <w:r>
        <w:rPr>
          <w:rFonts w:hint="default" w:ascii="黑体" w:hAnsi="黑体" w:eastAsia="黑体" w:cs="Times New Roman"/>
          <w:b/>
          <w:bCs w:val="0"/>
          <w:color w:val="auto"/>
          <w:kern w:val="2"/>
          <w:sz w:val="30"/>
          <w:szCs w:val="30"/>
          <w:lang w:val="en-US" w:eastAsia="zh-CN" w:bidi="ar-SA"/>
        </w:rPr>
        <w:t xml:space="preserve">6.3 </w:t>
      </w:r>
      <w:r>
        <w:rPr>
          <w:rFonts w:hint="eastAsia" w:ascii="黑体" w:hAnsi="黑体" w:eastAsia="黑体" w:cs="Times New Roman"/>
          <w:b/>
          <w:bCs w:val="0"/>
          <w:color w:val="auto"/>
          <w:kern w:val="2"/>
          <w:sz w:val="30"/>
          <w:szCs w:val="30"/>
          <w:lang w:val="en-US" w:eastAsia="zh-CN" w:bidi="ar-SA"/>
        </w:rPr>
        <w:t>噪声排放标准</w:t>
      </w:r>
      <w:bookmarkEnd w:id="65"/>
    </w:p>
    <w:p w14:paraId="67910453">
      <w:pPr>
        <w:pStyle w:val="72"/>
        <w:spacing w:line="360" w:lineRule="auto"/>
        <w:ind w:firstLine="480"/>
        <w:jc w:val="left"/>
        <w:rPr>
          <w:rFonts w:ascii="宋体" w:hAnsi="宋体"/>
          <w:color w:val="000000"/>
        </w:rPr>
      </w:pPr>
      <w:r>
        <w:rPr>
          <w:rFonts w:ascii="宋体" w:hAnsi="宋体"/>
          <w:color w:val="000000"/>
        </w:rPr>
        <w:t>本项目施工期噪声排放执行《建筑施工场界环境噪声排放标准》（GB12523-2011）中的要求，营运期厂界噪声执行《工业企业厂界环境噪声排放标准》（GB12348-2008）中3类标准。具体标准见表</w:t>
      </w:r>
      <w:r>
        <w:rPr>
          <w:rFonts w:hint="eastAsia" w:ascii="宋体" w:hAnsi="宋体"/>
          <w:color w:val="000000"/>
        </w:rPr>
        <w:t>2</w:t>
      </w:r>
      <w:r>
        <w:rPr>
          <w:rFonts w:ascii="宋体" w:hAnsi="宋体"/>
          <w:color w:val="000000"/>
        </w:rPr>
        <w:t>.2.5-</w:t>
      </w:r>
      <w:r>
        <w:rPr>
          <w:rFonts w:hint="eastAsia" w:ascii="宋体" w:hAnsi="宋体"/>
          <w:color w:val="000000"/>
        </w:rPr>
        <w:t>5</w:t>
      </w:r>
      <w:r>
        <w:rPr>
          <w:rFonts w:ascii="宋体" w:hAnsi="宋体"/>
          <w:color w:val="000000"/>
        </w:rPr>
        <w:t>。</w:t>
      </w:r>
    </w:p>
    <w:p w14:paraId="3E3EF9F1">
      <w:pPr>
        <w:pStyle w:val="74"/>
        <w:spacing w:beforeLines="0" w:afterLines="0" w:line="360" w:lineRule="auto"/>
        <w:rPr>
          <w:rFonts w:ascii="宋体" w:hAnsi="宋体"/>
          <w:b w:val="0"/>
          <w:color w:val="000000"/>
        </w:rPr>
      </w:pPr>
      <w:r>
        <w:rPr>
          <w:rFonts w:ascii="宋体" w:hAnsi="宋体"/>
          <w:b w:val="0"/>
          <w:color w:val="000000"/>
        </w:rPr>
        <w:t>表</w:t>
      </w:r>
      <w:r>
        <w:rPr>
          <w:rFonts w:hint="eastAsia" w:ascii="宋体" w:hAnsi="宋体"/>
          <w:b w:val="0"/>
          <w:color w:val="000000"/>
        </w:rPr>
        <w:t>2</w:t>
      </w:r>
      <w:r>
        <w:rPr>
          <w:rFonts w:ascii="宋体" w:hAnsi="宋体"/>
          <w:b w:val="0"/>
          <w:color w:val="000000"/>
        </w:rPr>
        <w:t>.2.5-</w:t>
      </w:r>
      <w:r>
        <w:rPr>
          <w:rFonts w:hint="eastAsia" w:ascii="宋体" w:hAnsi="宋体"/>
          <w:b w:val="0"/>
          <w:color w:val="000000"/>
        </w:rPr>
        <w:t>5</w:t>
      </w:r>
      <w:r>
        <w:rPr>
          <w:rFonts w:ascii="宋体" w:hAnsi="宋体"/>
          <w:b w:val="0"/>
          <w:color w:val="000000"/>
        </w:rPr>
        <w:t xml:space="preserve">  噪声排放标准（单位：dB（A））</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34"/>
        <w:gridCol w:w="1682"/>
        <w:gridCol w:w="1682"/>
        <w:gridCol w:w="4574"/>
      </w:tblGrid>
      <w:tr w14:paraId="4371CB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noWrap w:val="0"/>
            <w:vAlign w:val="center"/>
          </w:tcPr>
          <w:p w14:paraId="655AF1BE">
            <w:pPr>
              <w:pStyle w:val="76"/>
              <w:rPr>
                <w:rFonts w:ascii="宋体" w:hAnsi="宋体"/>
                <w:color w:val="000000"/>
                <w:kern w:val="2"/>
                <w:sz w:val="21"/>
                <w:szCs w:val="22"/>
              </w:rPr>
            </w:pPr>
            <w:r>
              <w:rPr>
                <w:rFonts w:ascii="宋体" w:hAnsi="宋体"/>
                <w:color w:val="000000"/>
                <w:kern w:val="2"/>
                <w:sz w:val="21"/>
                <w:szCs w:val="22"/>
              </w:rPr>
              <w:t>项目时期</w:t>
            </w:r>
          </w:p>
        </w:tc>
        <w:tc>
          <w:tcPr>
            <w:tcW w:w="927" w:type="pct"/>
            <w:noWrap w:val="0"/>
            <w:vAlign w:val="center"/>
          </w:tcPr>
          <w:p w14:paraId="3B5A24D7">
            <w:pPr>
              <w:pStyle w:val="76"/>
              <w:rPr>
                <w:rFonts w:ascii="宋体" w:hAnsi="宋体"/>
                <w:color w:val="000000"/>
                <w:kern w:val="2"/>
                <w:sz w:val="21"/>
                <w:szCs w:val="22"/>
              </w:rPr>
            </w:pPr>
            <w:r>
              <w:rPr>
                <w:rFonts w:ascii="宋体" w:hAnsi="宋体"/>
                <w:color w:val="000000"/>
                <w:kern w:val="2"/>
                <w:sz w:val="21"/>
                <w:szCs w:val="22"/>
              </w:rPr>
              <w:t>时段</w:t>
            </w:r>
          </w:p>
        </w:tc>
        <w:tc>
          <w:tcPr>
            <w:tcW w:w="927" w:type="pct"/>
            <w:noWrap w:val="0"/>
            <w:vAlign w:val="center"/>
          </w:tcPr>
          <w:p w14:paraId="2E533882">
            <w:pPr>
              <w:pStyle w:val="76"/>
              <w:rPr>
                <w:rFonts w:ascii="宋体" w:hAnsi="宋体"/>
                <w:color w:val="000000"/>
                <w:kern w:val="2"/>
                <w:sz w:val="21"/>
                <w:szCs w:val="22"/>
              </w:rPr>
            </w:pPr>
            <w:r>
              <w:rPr>
                <w:rFonts w:ascii="宋体" w:hAnsi="宋体"/>
                <w:color w:val="000000"/>
                <w:kern w:val="2"/>
                <w:sz w:val="21"/>
                <w:szCs w:val="22"/>
              </w:rPr>
              <w:t>排放标准</w:t>
            </w:r>
          </w:p>
        </w:tc>
        <w:tc>
          <w:tcPr>
            <w:tcW w:w="2521" w:type="pct"/>
            <w:noWrap w:val="0"/>
            <w:vAlign w:val="center"/>
          </w:tcPr>
          <w:p w14:paraId="51118A1B">
            <w:pPr>
              <w:pStyle w:val="76"/>
              <w:rPr>
                <w:rFonts w:ascii="宋体" w:hAnsi="宋体"/>
                <w:color w:val="000000"/>
                <w:kern w:val="2"/>
                <w:sz w:val="21"/>
                <w:szCs w:val="22"/>
              </w:rPr>
            </w:pPr>
            <w:r>
              <w:rPr>
                <w:rFonts w:ascii="宋体" w:hAnsi="宋体"/>
                <w:color w:val="000000"/>
                <w:kern w:val="2"/>
                <w:sz w:val="21"/>
                <w:szCs w:val="22"/>
              </w:rPr>
              <w:t>执行标准</w:t>
            </w:r>
          </w:p>
        </w:tc>
      </w:tr>
      <w:tr w14:paraId="10847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vMerge w:val="restart"/>
            <w:noWrap w:val="0"/>
            <w:vAlign w:val="center"/>
          </w:tcPr>
          <w:p w14:paraId="035052BA">
            <w:pPr>
              <w:pStyle w:val="77"/>
              <w:rPr>
                <w:rFonts w:ascii="宋体" w:hAnsi="宋体" w:eastAsia="宋体"/>
                <w:color w:val="000000"/>
                <w:kern w:val="2"/>
                <w:sz w:val="21"/>
              </w:rPr>
            </w:pPr>
            <w:r>
              <w:rPr>
                <w:rFonts w:ascii="宋体" w:hAnsi="宋体" w:eastAsia="宋体"/>
                <w:color w:val="000000"/>
                <w:kern w:val="2"/>
                <w:sz w:val="21"/>
              </w:rPr>
              <w:t>施工期</w:t>
            </w:r>
          </w:p>
        </w:tc>
        <w:tc>
          <w:tcPr>
            <w:tcW w:w="927" w:type="pct"/>
            <w:noWrap w:val="0"/>
            <w:vAlign w:val="center"/>
          </w:tcPr>
          <w:p w14:paraId="36999EB1">
            <w:pPr>
              <w:pStyle w:val="77"/>
              <w:rPr>
                <w:rFonts w:ascii="宋体" w:hAnsi="宋体" w:eastAsia="宋体"/>
                <w:color w:val="000000"/>
                <w:kern w:val="2"/>
                <w:sz w:val="21"/>
              </w:rPr>
            </w:pPr>
            <w:r>
              <w:rPr>
                <w:rFonts w:ascii="宋体" w:hAnsi="宋体" w:eastAsia="宋体"/>
                <w:color w:val="000000"/>
                <w:kern w:val="2"/>
                <w:sz w:val="21"/>
              </w:rPr>
              <w:t>昼间</w:t>
            </w:r>
          </w:p>
        </w:tc>
        <w:tc>
          <w:tcPr>
            <w:tcW w:w="927" w:type="pct"/>
            <w:noWrap w:val="0"/>
            <w:vAlign w:val="center"/>
          </w:tcPr>
          <w:p w14:paraId="3CE53896">
            <w:pPr>
              <w:pStyle w:val="77"/>
              <w:rPr>
                <w:rFonts w:ascii="宋体" w:hAnsi="宋体" w:eastAsia="宋体"/>
                <w:color w:val="000000"/>
                <w:kern w:val="2"/>
                <w:sz w:val="21"/>
              </w:rPr>
            </w:pPr>
            <w:r>
              <w:rPr>
                <w:rFonts w:ascii="宋体" w:hAnsi="宋体" w:eastAsia="宋体"/>
                <w:color w:val="000000"/>
                <w:kern w:val="2"/>
                <w:sz w:val="21"/>
              </w:rPr>
              <w:t>≤70</w:t>
            </w:r>
          </w:p>
        </w:tc>
        <w:tc>
          <w:tcPr>
            <w:tcW w:w="2521" w:type="pct"/>
            <w:vMerge w:val="restart"/>
            <w:noWrap w:val="0"/>
            <w:vAlign w:val="center"/>
          </w:tcPr>
          <w:p w14:paraId="5381A218">
            <w:pPr>
              <w:pStyle w:val="77"/>
              <w:rPr>
                <w:rFonts w:ascii="宋体" w:hAnsi="宋体" w:eastAsia="宋体"/>
                <w:color w:val="000000"/>
                <w:kern w:val="2"/>
                <w:sz w:val="21"/>
              </w:rPr>
            </w:pPr>
            <w:r>
              <w:rPr>
                <w:rFonts w:ascii="宋体" w:hAnsi="宋体" w:eastAsia="宋体"/>
                <w:color w:val="000000"/>
                <w:kern w:val="2"/>
                <w:sz w:val="21"/>
              </w:rPr>
              <w:t>《建筑施工场界环境噪声排放标准》</w:t>
            </w:r>
          </w:p>
          <w:p w14:paraId="102D0A79">
            <w:pPr>
              <w:pStyle w:val="77"/>
              <w:rPr>
                <w:rFonts w:ascii="宋体" w:hAnsi="宋体" w:eastAsia="宋体"/>
                <w:color w:val="000000"/>
                <w:kern w:val="2"/>
                <w:sz w:val="21"/>
              </w:rPr>
            </w:pPr>
            <w:r>
              <w:rPr>
                <w:rFonts w:hint="eastAsia" w:ascii="宋体" w:hAnsi="宋体" w:eastAsia="宋体"/>
                <w:color w:val="000000"/>
                <w:kern w:val="2"/>
                <w:sz w:val="21"/>
                <w:lang w:eastAsia="zh-CN"/>
              </w:rPr>
              <w:t>(</w:t>
            </w:r>
            <w:r>
              <w:rPr>
                <w:rFonts w:ascii="宋体" w:hAnsi="宋体" w:eastAsia="宋体"/>
                <w:color w:val="000000"/>
                <w:kern w:val="2"/>
                <w:sz w:val="21"/>
              </w:rPr>
              <w:t>GB12523-2011</w:t>
            </w:r>
            <w:r>
              <w:rPr>
                <w:rFonts w:hint="eastAsia" w:ascii="宋体" w:hAnsi="宋体" w:eastAsia="宋体"/>
                <w:color w:val="000000"/>
                <w:kern w:val="2"/>
                <w:sz w:val="21"/>
                <w:lang w:eastAsia="zh-CN"/>
              </w:rPr>
              <w:t>)</w:t>
            </w:r>
          </w:p>
        </w:tc>
      </w:tr>
      <w:tr w14:paraId="3AE48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vMerge w:val="continue"/>
            <w:noWrap w:val="0"/>
            <w:vAlign w:val="center"/>
          </w:tcPr>
          <w:p w14:paraId="6BCAC37E">
            <w:pPr>
              <w:pStyle w:val="77"/>
              <w:rPr>
                <w:rFonts w:ascii="宋体" w:hAnsi="宋体" w:eastAsia="宋体"/>
                <w:color w:val="000000"/>
                <w:kern w:val="2"/>
                <w:sz w:val="21"/>
              </w:rPr>
            </w:pPr>
          </w:p>
        </w:tc>
        <w:tc>
          <w:tcPr>
            <w:tcW w:w="927" w:type="pct"/>
            <w:noWrap w:val="0"/>
            <w:vAlign w:val="center"/>
          </w:tcPr>
          <w:p w14:paraId="7F77A674">
            <w:pPr>
              <w:pStyle w:val="77"/>
              <w:rPr>
                <w:rFonts w:ascii="宋体" w:hAnsi="宋体" w:eastAsia="宋体"/>
                <w:color w:val="000000"/>
                <w:kern w:val="2"/>
                <w:sz w:val="21"/>
              </w:rPr>
            </w:pPr>
            <w:r>
              <w:rPr>
                <w:rFonts w:ascii="宋体" w:hAnsi="宋体" w:eastAsia="宋体"/>
                <w:color w:val="000000"/>
                <w:kern w:val="2"/>
                <w:sz w:val="21"/>
              </w:rPr>
              <w:t>夜间</w:t>
            </w:r>
          </w:p>
        </w:tc>
        <w:tc>
          <w:tcPr>
            <w:tcW w:w="927" w:type="pct"/>
            <w:noWrap w:val="0"/>
            <w:vAlign w:val="center"/>
          </w:tcPr>
          <w:p w14:paraId="482D9135">
            <w:pPr>
              <w:pStyle w:val="77"/>
              <w:rPr>
                <w:rFonts w:ascii="宋体" w:hAnsi="宋体" w:eastAsia="宋体"/>
                <w:color w:val="000000"/>
                <w:kern w:val="2"/>
                <w:sz w:val="21"/>
              </w:rPr>
            </w:pPr>
            <w:r>
              <w:rPr>
                <w:rFonts w:ascii="宋体" w:hAnsi="宋体" w:eastAsia="宋体"/>
                <w:color w:val="000000"/>
                <w:kern w:val="2"/>
                <w:sz w:val="21"/>
              </w:rPr>
              <w:t>≤55</w:t>
            </w:r>
          </w:p>
        </w:tc>
        <w:tc>
          <w:tcPr>
            <w:tcW w:w="2521" w:type="pct"/>
            <w:vMerge w:val="continue"/>
            <w:noWrap w:val="0"/>
            <w:vAlign w:val="center"/>
          </w:tcPr>
          <w:p w14:paraId="3E83185A">
            <w:pPr>
              <w:pStyle w:val="77"/>
              <w:rPr>
                <w:rFonts w:ascii="宋体" w:hAnsi="宋体" w:eastAsia="宋体"/>
                <w:color w:val="000000"/>
                <w:kern w:val="2"/>
                <w:sz w:val="21"/>
              </w:rPr>
            </w:pPr>
          </w:p>
        </w:tc>
      </w:tr>
      <w:tr w14:paraId="009ADF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vMerge w:val="restart"/>
            <w:noWrap w:val="0"/>
            <w:vAlign w:val="center"/>
          </w:tcPr>
          <w:p w14:paraId="601F6D4C">
            <w:pPr>
              <w:pStyle w:val="77"/>
              <w:rPr>
                <w:rFonts w:ascii="宋体" w:hAnsi="宋体" w:eastAsia="宋体"/>
                <w:color w:val="000000"/>
                <w:kern w:val="2"/>
                <w:sz w:val="21"/>
              </w:rPr>
            </w:pPr>
            <w:r>
              <w:rPr>
                <w:rFonts w:ascii="宋体" w:hAnsi="宋体" w:eastAsia="宋体"/>
                <w:color w:val="000000"/>
                <w:kern w:val="2"/>
                <w:sz w:val="21"/>
              </w:rPr>
              <w:t>营运期</w:t>
            </w:r>
          </w:p>
        </w:tc>
        <w:tc>
          <w:tcPr>
            <w:tcW w:w="927" w:type="pct"/>
            <w:noWrap w:val="0"/>
            <w:vAlign w:val="center"/>
          </w:tcPr>
          <w:p w14:paraId="41B6932D">
            <w:pPr>
              <w:pStyle w:val="77"/>
              <w:rPr>
                <w:rFonts w:ascii="宋体" w:hAnsi="宋体" w:eastAsia="宋体"/>
                <w:color w:val="000000"/>
                <w:kern w:val="2"/>
                <w:sz w:val="21"/>
              </w:rPr>
            </w:pPr>
            <w:r>
              <w:rPr>
                <w:rFonts w:ascii="宋体" w:hAnsi="宋体" w:eastAsia="宋体"/>
                <w:color w:val="000000"/>
                <w:kern w:val="2"/>
                <w:sz w:val="21"/>
              </w:rPr>
              <w:t>昼间</w:t>
            </w:r>
          </w:p>
        </w:tc>
        <w:tc>
          <w:tcPr>
            <w:tcW w:w="927" w:type="pct"/>
            <w:noWrap w:val="0"/>
            <w:vAlign w:val="center"/>
          </w:tcPr>
          <w:p w14:paraId="3F1183C2">
            <w:pPr>
              <w:pStyle w:val="77"/>
              <w:rPr>
                <w:rFonts w:ascii="宋体" w:hAnsi="宋体" w:eastAsia="宋体"/>
                <w:color w:val="000000"/>
                <w:kern w:val="2"/>
                <w:sz w:val="21"/>
              </w:rPr>
            </w:pPr>
            <w:r>
              <w:rPr>
                <w:rFonts w:ascii="宋体" w:hAnsi="宋体" w:eastAsia="宋体"/>
                <w:color w:val="000000"/>
                <w:kern w:val="2"/>
                <w:sz w:val="21"/>
              </w:rPr>
              <w:t>≤65</w:t>
            </w:r>
          </w:p>
        </w:tc>
        <w:tc>
          <w:tcPr>
            <w:tcW w:w="2521" w:type="pct"/>
            <w:vMerge w:val="restart"/>
            <w:noWrap w:val="0"/>
            <w:vAlign w:val="center"/>
          </w:tcPr>
          <w:p w14:paraId="4BDE23C9">
            <w:pPr>
              <w:pStyle w:val="77"/>
              <w:rPr>
                <w:rFonts w:ascii="宋体" w:hAnsi="宋体" w:eastAsia="宋体"/>
                <w:color w:val="000000"/>
                <w:kern w:val="2"/>
                <w:sz w:val="21"/>
              </w:rPr>
            </w:pPr>
            <w:r>
              <w:rPr>
                <w:rFonts w:ascii="宋体" w:hAnsi="宋体" w:eastAsia="宋体"/>
                <w:color w:val="000000"/>
                <w:kern w:val="2"/>
                <w:sz w:val="21"/>
              </w:rPr>
              <w:t>《工业企业厂界环境噪声排放标准》</w:t>
            </w:r>
          </w:p>
          <w:p w14:paraId="1A7EE91B">
            <w:pPr>
              <w:pStyle w:val="77"/>
              <w:rPr>
                <w:rFonts w:ascii="宋体" w:hAnsi="宋体" w:eastAsia="宋体"/>
                <w:color w:val="000000"/>
                <w:kern w:val="2"/>
                <w:sz w:val="21"/>
              </w:rPr>
            </w:pPr>
            <w:r>
              <w:rPr>
                <w:rFonts w:ascii="宋体" w:hAnsi="宋体" w:eastAsia="宋体"/>
                <w:color w:val="000000"/>
                <w:kern w:val="2"/>
                <w:sz w:val="21"/>
              </w:rPr>
              <w:t>（GB12348-2008）3类标准</w:t>
            </w:r>
          </w:p>
        </w:tc>
      </w:tr>
      <w:tr w14:paraId="7C5083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vMerge w:val="continue"/>
            <w:noWrap w:val="0"/>
            <w:vAlign w:val="center"/>
          </w:tcPr>
          <w:p w14:paraId="48E26B4B">
            <w:pPr>
              <w:pStyle w:val="77"/>
              <w:rPr>
                <w:rFonts w:ascii="宋体" w:hAnsi="宋体" w:eastAsia="宋体"/>
                <w:color w:val="000000"/>
                <w:kern w:val="2"/>
                <w:sz w:val="21"/>
              </w:rPr>
            </w:pPr>
          </w:p>
        </w:tc>
        <w:tc>
          <w:tcPr>
            <w:tcW w:w="927" w:type="pct"/>
            <w:noWrap w:val="0"/>
            <w:vAlign w:val="center"/>
          </w:tcPr>
          <w:p w14:paraId="3554A55F">
            <w:pPr>
              <w:pStyle w:val="77"/>
              <w:rPr>
                <w:rFonts w:ascii="宋体" w:hAnsi="宋体" w:eastAsia="宋体"/>
                <w:color w:val="000000"/>
                <w:kern w:val="2"/>
                <w:sz w:val="21"/>
              </w:rPr>
            </w:pPr>
            <w:r>
              <w:rPr>
                <w:rFonts w:ascii="宋体" w:hAnsi="宋体" w:eastAsia="宋体"/>
                <w:color w:val="000000"/>
                <w:kern w:val="2"/>
                <w:sz w:val="21"/>
              </w:rPr>
              <w:t>夜间</w:t>
            </w:r>
          </w:p>
        </w:tc>
        <w:tc>
          <w:tcPr>
            <w:tcW w:w="927" w:type="pct"/>
            <w:noWrap w:val="0"/>
            <w:vAlign w:val="center"/>
          </w:tcPr>
          <w:p w14:paraId="35ABA795">
            <w:pPr>
              <w:pStyle w:val="77"/>
              <w:rPr>
                <w:rFonts w:ascii="宋体" w:hAnsi="宋体" w:eastAsia="宋体"/>
                <w:color w:val="000000"/>
                <w:kern w:val="2"/>
                <w:sz w:val="21"/>
              </w:rPr>
            </w:pPr>
            <w:r>
              <w:rPr>
                <w:rFonts w:ascii="宋体" w:hAnsi="宋体" w:eastAsia="宋体"/>
                <w:color w:val="000000"/>
                <w:kern w:val="2"/>
                <w:sz w:val="21"/>
              </w:rPr>
              <w:t>≤55</w:t>
            </w:r>
          </w:p>
        </w:tc>
        <w:tc>
          <w:tcPr>
            <w:tcW w:w="2521" w:type="pct"/>
            <w:vMerge w:val="continue"/>
            <w:noWrap w:val="0"/>
            <w:vAlign w:val="center"/>
          </w:tcPr>
          <w:p w14:paraId="01516718">
            <w:pPr>
              <w:pStyle w:val="77"/>
              <w:rPr>
                <w:rFonts w:ascii="宋体" w:hAnsi="宋体" w:eastAsia="宋体"/>
                <w:color w:val="000000"/>
                <w:kern w:val="2"/>
                <w:sz w:val="21"/>
              </w:rPr>
            </w:pPr>
          </w:p>
        </w:tc>
      </w:tr>
    </w:tbl>
    <w:p w14:paraId="23FB981F">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66" w:name="_Toc30782"/>
      <w:r>
        <w:rPr>
          <w:rFonts w:hint="default" w:ascii="黑体" w:hAnsi="黑体" w:eastAsia="黑体" w:cs="Times New Roman"/>
          <w:b/>
          <w:bCs w:val="0"/>
          <w:color w:val="auto"/>
          <w:kern w:val="2"/>
          <w:sz w:val="30"/>
          <w:szCs w:val="30"/>
          <w:lang w:val="en-US" w:eastAsia="zh-CN" w:bidi="ar-SA"/>
        </w:rPr>
        <w:t>6.</w:t>
      </w:r>
      <w:r>
        <w:rPr>
          <w:rFonts w:hint="eastAsia" w:ascii="黑体" w:hAnsi="黑体" w:eastAsia="黑体" w:cs="Times New Roman"/>
          <w:b/>
          <w:bCs w:val="0"/>
          <w:color w:val="auto"/>
          <w:kern w:val="2"/>
          <w:sz w:val="30"/>
          <w:szCs w:val="30"/>
          <w:lang w:val="en-US" w:eastAsia="zh-CN" w:bidi="ar-SA"/>
        </w:rPr>
        <w:t>4</w:t>
      </w:r>
      <w:r>
        <w:rPr>
          <w:rFonts w:hint="default" w:ascii="黑体" w:hAnsi="黑体" w:eastAsia="黑体" w:cs="Times New Roman"/>
          <w:b/>
          <w:bCs w:val="0"/>
          <w:color w:val="auto"/>
          <w:kern w:val="2"/>
          <w:sz w:val="30"/>
          <w:szCs w:val="30"/>
          <w:lang w:val="en-US" w:eastAsia="zh-CN" w:bidi="ar-SA"/>
        </w:rPr>
        <w:t xml:space="preserve"> 固体废物贮存、处置执行标准</w:t>
      </w:r>
      <w:bookmarkEnd w:id="66"/>
    </w:p>
    <w:p w14:paraId="625C155D">
      <w:pPr>
        <w:pStyle w:val="72"/>
        <w:spacing w:line="360" w:lineRule="auto"/>
        <w:ind w:firstLine="480"/>
        <w:jc w:val="left"/>
        <w:rPr>
          <w:rFonts w:ascii="宋体" w:hAnsi="宋体"/>
          <w:color w:val="000000"/>
        </w:rPr>
      </w:pPr>
      <w:r>
        <w:rPr>
          <w:rFonts w:ascii="宋体" w:hAnsi="宋体"/>
          <w:color w:val="000000"/>
        </w:rPr>
        <w:t>本项目危险废物暂存场所执行《危险废物贮存污染控制标准》（GB18597-2001）以及《关于发布</w:t>
      </w:r>
      <w:r>
        <w:rPr>
          <w:rFonts w:hint="eastAsia" w:ascii="宋体" w:hAnsi="宋体"/>
          <w:color w:val="000000"/>
          <w:lang w:eastAsia="zh-CN"/>
        </w:rPr>
        <w:t>〈</w:t>
      </w:r>
      <w:r>
        <w:rPr>
          <w:rFonts w:ascii="宋体" w:hAnsi="宋体"/>
          <w:color w:val="000000"/>
        </w:rPr>
        <w:t>一般工业固体废物贮存、处置场污染控制标准</w:t>
      </w:r>
      <w:r>
        <w:rPr>
          <w:rFonts w:hint="eastAsia" w:ascii="宋体" w:hAnsi="宋体"/>
          <w:color w:val="000000"/>
          <w:lang w:eastAsia="zh-CN"/>
        </w:rPr>
        <w:t>〉</w:t>
      </w:r>
      <w:r>
        <w:rPr>
          <w:rFonts w:ascii="宋体" w:hAnsi="宋体"/>
          <w:color w:val="000000"/>
        </w:rPr>
        <w:t>（GB18599-2001）等3项国家污染物控制标准修改单的公告》的相关要求。</w:t>
      </w:r>
    </w:p>
    <w:p w14:paraId="76E987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2880" w:firstLineChars="1200"/>
        <w:jc w:val="left"/>
        <w:textAlignment w:val="auto"/>
        <w:rPr>
          <w:rFonts w:hint="eastAsia" w:ascii="Times New Roman" w:hAnsi="Times New Roman" w:eastAsia="宋体" w:cstheme="minorBidi"/>
          <w:bCs/>
          <w:color w:val="auto"/>
          <w:spacing w:val="0"/>
          <w:kern w:val="0"/>
          <w:sz w:val="24"/>
          <w:szCs w:val="24"/>
          <w:lang w:val="en-US" w:eastAsia="zh-CN" w:bidi="ar-SA"/>
        </w:rPr>
      </w:pPr>
    </w:p>
    <w:p w14:paraId="7881839C">
      <w:pPr>
        <w:rPr>
          <w:rFonts w:hint="eastAsia" w:ascii="宋体" w:hAnsi="宋体" w:eastAsia="宋体" w:cs="宋体"/>
          <w:bCs/>
          <w:color w:val="auto"/>
          <w:spacing w:val="0"/>
          <w:kern w:val="0"/>
          <w:sz w:val="24"/>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75C8A38F">
      <w:pPr>
        <w:pStyle w:val="2"/>
        <w:numPr>
          <w:ilvl w:val="0"/>
          <w:numId w:val="0"/>
        </w:numPr>
        <w:bidi w:val="0"/>
        <w:ind w:leftChars="0"/>
        <w:jc w:val="center"/>
        <w:rPr>
          <w:rFonts w:hint="eastAsia" w:ascii="黑体" w:hAnsi="黑体" w:eastAsia="黑体" w:cs="Times New Roman"/>
          <w:b/>
          <w:bCs w:val="0"/>
          <w:color w:val="auto"/>
          <w:kern w:val="2"/>
          <w:sz w:val="36"/>
          <w:szCs w:val="36"/>
          <w:lang w:val="en-US" w:eastAsia="zh-CN" w:bidi="ar-SA"/>
        </w:rPr>
      </w:pPr>
      <w:bookmarkStart w:id="67" w:name="_Toc15830"/>
      <w:r>
        <w:rPr>
          <w:rFonts w:hint="eastAsia" w:ascii="黑体" w:hAnsi="黑体" w:eastAsia="黑体" w:cs="Times New Roman"/>
          <w:b/>
          <w:bCs w:val="0"/>
          <w:color w:val="auto"/>
          <w:kern w:val="2"/>
          <w:sz w:val="36"/>
          <w:szCs w:val="36"/>
          <w:lang w:val="en-US" w:eastAsia="zh-CN" w:bidi="ar-SA"/>
        </w:rPr>
        <w:t>7 验收监测内容</w:t>
      </w:r>
      <w:bookmarkEnd w:id="67"/>
    </w:p>
    <w:p w14:paraId="384EF059">
      <w:pPr>
        <w:pStyle w:val="34"/>
        <w:keepNext w:val="0"/>
        <w:keepLines w:val="0"/>
        <w:pageBreakBefore w:val="0"/>
        <w:widowControl/>
        <w:kinsoku/>
        <w:wordWrap/>
        <w:overflowPunct/>
        <w:topLinePunct w:val="0"/>
        <w:autoSpaceDE/>
        <w:autoSpaceDN/>
        <w:bidi w:val="0"/>
        <w:adjustRightInd w:val="0"/>
        <w:snapToGrid w:val="0"/>
        <w:jc w:val="both"/>
        <w:textAlignment w:val="auto"/>
        <w:rPr>
          <w:rFonts w:hint="eastAsia" w:ascii="宋体" w:hAnsi="宋体" w:eastAsia="宋体" w:cs="宋体"/>
          <w:lang w:eastAsia="zh-CN"/>
        </w:rPr>
      </w:pPr>
      <w:r>
        <w:rPr>
          <w:rFonts w:hint="eastAsia" w:ascii="宋体" w:hAnsi="宋体" w:eastAsia="宋体" w:cs="宋体"/>
          <w:highlight w:val="none"/>
          <w:lang w:val="en-US" w:eastAsia="zh-CN"/>
        </w:rPr>
        <w:t>安徽格海</w:t>
      </w:r>
      <w:r>
        <w:rPr>
          <w:rFonts w:hint="eastAsia" w:cs="宋体"/>
          <w:highlight w:val="none"/>
          <w:lang w:val="en-US" w:eastAsia="zh-CN"/>
        </w:rPr>
        <w:t>检测</w:t>
      </w:r>
      <w:r>
        <w:rPr>
          <w:rFonts w:hint="eastAsia" w:ascii="宋体" w:hAnsi="宋体" w:eastAsia="宋体" w:cs="宋体"/>
          <w:highlight w:val="none"/>
          <w:lang w:val="en-US" w:eastAsia="zh-CN"/>
        </w:rPr>
        <w:t>技术有限</w:t>
      </w:r>
      <w:r>
        <w:rPr>
          <w:rFonts w:hint="eastAsia" w:ascii="宋体" w:hAnsi="宋体" w:eastAsia="宋体" w:cs="宋体"/>
          <w:lang w:val="en-US" w:eastAsia="zh-CN"/>
        </w:rPr>
        <w:t>公司</w:t>
      </w:r>
      <w:r>
        <w:rPr>
          <w:rFonts w:hint="eastAsia" w:ascii="宋体" w:hAnsi="宋体" w:eastAsia="宋体" w:cs="宋体"/>
          <w:lang w:eastAsia="zh-CN"/>
        </w:rPr>
        <w:t>于</w:t>
      </w:r>
      <w:r>
        <w:rPr>
          <w:rFonts w:hint="eastAsia" w:ascii="宋体" w:hAnsi="宋体" w:eastAsia="宋体" w:cs="宋体"/>
          <w:highlight w:val="none"/>
          <w:lang w:val="en-US" w:eastAsia="zh-CN"/>
        </w:rPr>
        <w:t>20</w:t>
      </w:r>
      <w:r>
        <w:rPr>
          <w:rFonts w:hint="eastAsia" w:cs="宋体"/>
          <w:highlight w:val="none"/>
          <w:lang w:val="en-US" w:eastAsia="zh-CN"/>
        </w:rPr>
        <w:t>25</w:t>
      </w:r>
      <w:r>
        <w:rPr>
          <w:rFonts w:hint="eastAsia" w:ascii="宋体" w:hAnsi="宋体" w:eastAsia="宋体" w:cs="宋体"/>
          <w:highlight w:val="none"/>
          <w:lang w:val="en-US" w:eastAsia="zh-CN"/>
        </w:rPr>
        <w:t>年</w:t>
      </w:r>
      <w:r>
        <w:rPr>
          <w:rFonts w:hint="eastAsia" w:cs="宋体"/>
          <w:highlight w:val="none"/>
          <w:lang w:val="en-US" w:eastAsia="zh-CN"/>
        </w:rPr>
        <w:t>12</w:t>
      </w:r>
      <w:r>
        <w:rPr>
          <w:rFonts w:hint="eastAsia" w:ascii="宋体" w:hAnsi="宋体" w:eastAsia="宋体" w:cs="宋体"/>
          <w:highlight w:val="none"/>
          <w:lang w:val="en-US" w:eastAsia="zh-CN"/>
        </w:rPr>
        <w:t>月1</w:t>
      </w:r>
      <w:r>
        <w:rPr>
          <w:rFonts w:hint="eastAsia" w:cs="宋体"/>
          <w:highlight w:val="none"/>
          <w:lang w:val="en-US" w:eastAsia="zh-CN"/>
        </w:rPr>
        <w:t>6</w:t>
      </w:r>
      <w:r>
        <w:rPr>
          <w:rFonts w:hint="eastAsia" w:ascii="宋体" w:hAnsi="宋体" w:eastAsia="宋体" w:cs="宋体"/>
          <w:highlight w:val="none"/>
          <w:lang w:val="en-US" w:eastAsia="zh-CN"/>
        </w:rPr>
        <w:t>日至</w:t>
      </w:r>
      <w:r>
        <w:rPr>
          <w:rFonts w:hint="eastAsia" w:cs="宋体"/>
          <w:highlight w:val="none"/>
          <w:lang w:val="en-US" w:eastAsia="zh-CN"/>
        </w:rPr>
        <w:t>20</w:t>
      </w:r>
      <w:r>
        <w:rPr>
          <w:rFonts w:hint="eastAsia" w:ascii="宋体" w:hAnsi="宋体" w:eastAsia="宋体" w:cs="宋体"/>
          <w:highlight w:val="none"/>
          <w:lang w:val="en-US" w:eastAsia="zh-CN"/>
        </w:rPr>
        <w:t>日，</w:t>
      </w:r>
      <w:r>
        <w:rPr>
          <w:rFonts w:hint="eastAsia" w:ascii="宋体" w:hAnsi="宋体" w:eastAsia="宋体" w:cs="宋体"/>
          <w:lang w:val="en-US" w:eastAsia="zh-CN"/>
        </w:rPr>
        <w:t>对厂区污染物排放情况进行验收检测，并于</w:t>
      </w:r>
      <w:r>
        <w:rPr>
          <w:rFonts w:hint="eastAsia" w:ascii="宋体" w:hAnsi="宋体" w:eastAsia="宋体" w:cs="宋体"/>
          <w:highlight w:val="none"/>
          <w:lang w:val="en-US" w:eastAsia="zh-CN"/>
        </w:rPr>
        <w:t>202</w:t>
      </w:r>
      <w:r>
        <w:rPr>
          <w:rFonts w:hint="eastAsia" w:cs="宋体"/>
          <w:highlight w:val="none"/>
          <w:lang w:val="en-US" w:eastAsia="zh-CN"/>
        </w:rPr>
        <w:t>6</w:t>
      </w:r>
      <w:r>
        <w:rPr>
          <w:rFonts w:hint="eastAsia" w:ascii="宋体" w:hAnsi="宋体" w:eastAsia="宋体" w:cs="宋体"/>
          <w:highlight w:val="none"/>
          <w:lang w:val="en-US" w:eastAsia="zh-CN"/>
        </w:rPr>
        <w:t>年</w:t>
      </w:r>
      <w:r>
        <w:rPr>
          <w:rFonts w:hint="eastAsia" w:cs="宋体"/>
          <w:highlight w:val="none"/>
          <w:lang w:val="en-US" w:eastAsia="zh-CN"/>
        </w:rPr>
        <w:t>1</w:t>
      </w:r>
      <w:r>
        <w:rPr>
          <w:rFonts w:hint="eastAsia" w:ascii="宋体" w:hAnsi="宋体" w:eastAsia="宋体" w:cs="宋体"/>
          <w:highlight w:val="none"/>
          <w:lang w:val="en-US" w:eastAsia="zh-CN"/>
        </w:rPr>
        <w:t>月</w:t>
      </w:r>
      <w:r>
        <w:rPr>
          <w:rFonts w:hint="eastAsia" w:cs="宋体"/>
          <w:highlight w:val="none"/>
          <w:lang w:val="en-US" w:eastAsia="zh-CN"/>
        </w:rPr>
        <w:t>4</w:t>
      </w:r>
      <w:r>
        <w:rPr>
          <w:rFonts w:hint="eastAsia" w:ascii="宋体" w:hAnsi="宋体" w:eastAsia="宋体" w:cs="宋体"/>
          <w:highlight w:val="none"/>
          <w:lang w:val="en-US" w:eastAsia="zh-CN"/>
        </w:rPr>
        <w:t>日</w:t>
      </w:r>
      <w:r>
        <w:rPr>
          <w:rFonts w:hint="eastAsia" w:ascii="宋体" w:hAnsi="宋体" w:eastAsia="宋体" w:cs="宋体"/>
          <w:lang w:val="en-US" w:eastAsia="zh-CN"/>
        </w:rPr>
        <w:t>出具检测报告。验收检测报告</w:t>
      </w:r>
      <w:r>
        <w:rPr>
          <w:rFonts w:hint="eastAsia" w:ascii="宋体" w:hAnsi="宋体" w:eastAsia="宋体" w:cs="宋体"/>
          <w:lang w:eastAsia="zh-CN"/>
        </w:rPr>
        <w:t>（</w:t>
      </w:r>
      <w:r>
        <w:rPr>
          <w:rFonts w:hint="eastAsia" w:ascii="宋体" w:hAnsi="宋体" w:eastAsia="宋体" w:cs="宋体"/>
          <w:lang w:val="en-US" w:eastAsia="zh-CN"/>
        </w:rPr>
        <w:t>编号：AHGH</w:t>
      </w:r>
      <w:r>
        <w:rPr>
          <w:rFonts w:hint="eastAsia" w:cs="宋体"/>
          <w:lang w:val="en-US" w:eastAsia="zh-CN"/>
        </w:rPr>
        <w:t>20260104002</w:t>
      </w:r>
      <w:r>
        <w:rPr>
          <w:rFonts w:hint="eastAsia" w:ascii="宋体" w:hAnsi="宋体" w:eastAsia="宋体" w:cs="宋体"/>
          <w:lang w:eastAsia="zh-CN"/>
        </w:rPr>
        <w:t>）见附件。</w:t>
      </w:r>
    </w:p>
    <w:p w14:paraId="12267488">
      <w:pPr>
        <w:pStyle w:val="34"/>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rPr>
      </w:pPr>
      <w:r>
        <w:rPr>
          <w:rFonts w:hint="eastAsia" w:ascii="宋体" w:hAnsi="宋体" w:eastAsia="宋体" w:cs="宋体"/>
          <w:lang w:eastAsia="zh-CN"/>
        </w:rPr>
        <w:t>通过对各类污染物排放及各类污染治理设施处理效率的监测，来说明环境保护设施调试运行效果，具体监测内容如下：</w:t>
      </w:r>
    </w:p>
    <w:p w14:paraId="4293C49C">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8" w:name="_Toc8659"/>
      <w:r>
        <w:rPr>
          <w:rFonts w:hint="eastAsia" w:ascii="黑体" w:hAnsi="黑体" w:eastAsia="黑体" w:cs="Times New Roman"/>
          <w:b/>
          <w:bCs w:val="0"/>
          <w:color w:val="auto"/>
          <w:kern w:val="2"/>
          <w:sz w:val="30"/>
          <w:szCs w:val="30"/>
          <w:lang w:val="en-US" w:eastAsia="zh-CN" w:bidi="ar-SA"/>
        </w:rPr>
        <w:t>7.1 废气</w:t>
      </w:r>
      <w:bookmarkEnd w:id="68"/>
    </w:p>
    <w:p w14:paraId="4186511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4"/>
        </w:rPr>
      </w:pPr>
      <w:r>
        <w:rPr>
          <w:rFonts w:hint="eastAsia" w:ascii="宋体" w:hAnsi="宋体" w:eastAsia="宋体" w:cs="宋体"/>
          <w:b/>
          <w:bCs/>
          <w:sz w:val="24"/>
          <w:lang w:eastAsia="zh-CN"/>
        </w:rPr>
        <w:t>表</w:t>
      </w:r>
      <w:r>
        <w:rPr>
          <w:rFonts w:hint="eastAsia" w:ascii="宋体" w:hAnsi="宋体" w:eastAsia="宋体" w:cs="宋体"/>
          <w:b/>
          <w:bCs/>
          <w:sz w:val="24"/>
          <w:lang w:val="en-US" w:eastAsia="zh-CN"/>
        </w:rPr>
        <w:t xml:space="preserve">7.1-1   </w:t>
      </w:r>
      <w:r>
        <w:rPr>
          <w:rFonts w:hint="eastAsia" w:ascii="宋体" w:hAnsi="宋体" w:eastAsia="宋体" w:cs="宋体"/>
          <w:b/>
          <w:bCs/>
          <w:sz w:val="24"/>
          <w:lang w:eastAsia="zh-CN"/>
        </w:rPr>
        <w:t>有</w:t>
      </w:r>
      <w:r>
        <w:rPr>
          <w:rFonts w:hint="eastAsia" w:ascii="宋体" w:hAnsi="宋体" w:eastAsia="宋体" w:cs="宋体"/>
          <w:b/>
          <w:bCs/>
          <w:sz w:val="24"/>
        </w:rPr>
        <w:t>组织废气排放监测内容</w:t>
      </w:r>
    </w:p>
    <w:tbl>
      <w:tblPr>
        <w:tblStyle w:val="19"/>
        <w:tblW w:w="4982"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96"/>
        <w:gridCol w:w="1530"/>
        <w:gridCol w:w="1371"/>
        <w:gridCol w:w="1680"/>
        <w:gridCol w:w="3278"/>
      </w:tblGrid>
      <w:tr w14:paraId="777CAF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54" w:type="pct"/>
            <w:tcBorders>
              <w:tl2br w:val="nil"/>
              <w:tr2bl w:val="nil"/>
            </w:tcBorders>
            <w:vAlign w:val="center"/>
          </w:tcPr>
          <w:p w14:paraId="09395F3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对象名称</w:t>
            </w:r>
          </w:p>
        </w:tc>
        <w:tc>
          <w:tcPr>
            <w:tcW w:w="826" w:type="pct"/>
            <w:tcBorders>
              <w:tl2br w:val="nil"/>
              <w:tr2bl w:val="nil"/>
            </w:tcBorders>
            <w:vAlign w:val="center"/>
          </w:tcPr>
          <w:p w14:paraId="01528CE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监测点位</w:t>
            </w:r>
          </w:p>
        </w:tc>
        <w:tc>
          <w:tcPr>
            <w:tcW w:w="740" w:type="pct"/>
            <w:tcBorders>
              <w:tl2br w:val="nil"/>
              <w:tr2bl w:val="nil"/>
            </w:tcBorders>
            <w:vAlign w:val="center"/>
          </w:tcPr>
          <w:p w14:paraId="5668092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监测因子</w:t>
            </w:r>
          </w:p>
        </w:tc>
        <w:tc>
          <w:tcPr>
            <w:tcW w:w="907" w:type="pct"/>
            <w:tcBorders>
              <w:tl2br w:val="nil"/>
              <w:tr2bl w:val="nil"/>
            </w:tcBorders>
            <w:vAlign w:val="center"/>
          </w:tcPr>
          <w:p w14:paraId="2E944F1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采样时间与频次</w:t>
            </w:r>
          </w:p>
        </w:tc>
        <w:tc>
          <w:tcPr>
            <w:tcW w:w="1770" w:type="pct"/>
            <w:tcBorders>
              <w:tl2br w:val="nil"/>
              <w:tr2bl w:val="nil"/>
            </w:tcBorders>
            <w:vAlign w:val="center"/>
          </w:tcPr>
          <w:p w14:paraId="45D18F9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执行标准</w:t>
            </w:r>
          </w:p>
        </w:tc>
      </w:tr>
      <w:tr w14:paraId="0601E2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53" w:hRule="atLeast"/>
          <w:jc w:val="center"/>
        </w:trPr>
        <w:tc>
          <w:tcPr>
            <w:tcW w:w="754" w:type="pct"/>
            <w:tcBorders>
              <w:tl2br w:val="nil"/>
              <w:tr2bl w:val="nil"/>
            </w:tcBorders>
            <w:vAlign w:val="center"/>
          </w:tcPr>
          <w:p w14:paraId="57E309F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排气筒（DA002）</w:t>
            </w:r>
          </w:p>
        </w:tc>
        <w:tc>
          <w:tcPr>
            <w:tcW w:w="826" w:type="pct"/>
            <w:tcBorders>
              <w:tl2br w:val="nil"/>
              <w:tr2bl w:val="nil"/>
            </w:tcBorders>
            <w:vAlign w:val="center"/>
          </w:tcPr>
          <w:p w14:paraId="22F570ED">
            <w:pPr>
              <w:jc w:val="center"/>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排气筒取样口</w:t>
            </w:r>
          </w:p>
        </w:tc>
        <w:tc>
          <w:tcPr>
            <w:tcW w:w="740" w:type="pct"/>
            <w:tcBorders>
              <w:tl2br w:val="nil"/>
              <w:tr2bl w:val="nil"/>
            </w:tcBorders>
            <w:vAlign w:val="center"/>
          </w:tcPr>
          <w:p w14:paraId="657F939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颗粒物、铅及其化合物、二氧化硫，锡及其化合物，氮氧化合物</w:t>
            </w:r>
          </w:p>
          <w:p w14:paraId="5B65F72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颗粒物</w:t>
            </w:r>
          </w:p>
        </w:tc>
        <w:tc>
          <w:tcPr>
            <w:tcW w:w="907" w:type="pct"/>
            <w:vMerge w:val="restart"/>
            <w:tcBorders>
              <w:tl2br w:val="nil"/>
              <w:tr2bl w:val="nil"/>
            </w:tcBorders>
            <w:vAlign w:val="center"/>
          </w:tcPr>
          <w:p w14:paraId="6742D9D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rPr>
              <w:t>连续2天，每天监测3次</w:t>
            </w:r>
          </w:p>
        </w:tc>
        <w:tc>
          <w:tcPr>
            <w:tcW w:w="1770" w:type="pct"/>
            <w:vMerge w:val="restart"/>
            <w:tcBorders>
              <w:tl2br w:val="nil"/>
              <w:tr2bl w:val="nil"/>
            </w:tcBorders>
            <w:vAlign w:val="center"/>
          </w:tcPr>
          <w:p w14:paraId="15D03A7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大气污染物综合排放标准</w:t>
            </w:r>
            <w:r>
              <w:rPr>
                <w:rFonts w:hint="eastAsia" w:ascii="宋体" w:hAnsi="宋体" w:eastAsia="宋体" w:cs="宋体"/>
                <w:color w:val="000000" w:themeColor="text1"/>
                <w:sz w:val="21"/>
                <w:szCs w:val="21"/>
                <w14:textFill>
                  <w14:solidFill>
                    <w14:schemeClr w14:val="tx1"/>
                  </w14:solidFill>
                </w14:textFill>
              </w:rPr>
              <w:t>》（GB</w:t>
            </w:r>
            <w:r>
              <w:rPr>
                <w:rFonts w:hint="eastAsia" w:ascii="宋体" w:hAnsi="宋体" w:eastAsia="宋体" w:cs="宋体"/>
                <w:color w:val="000000" w:themeColor="text1"/>
                <w:sz w:val="21"/>
                <w:szCs w:val="21"/>
                <w:lang w:val="en-US" w:eastAsia="zh-CN"/>
                <w14:textFill>
                  <w14:solidFill>
                    <w14:schemeClr w14:val="tx1"/>
                  </w14:solidFill>
                </w14:textFill>
              </w:rPr>
              <w:t>16297</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1996</w:t>
            </w:r>
            <w:r>
              <w:rPr>
                <w:rFonts w:hint="eastAsia" w:ascii="宋体" w:hAnsi="宋体" w:eastAsia="宋体" w:cs="宋体"/>
                <w:color w:val="000000" w:themeColor="text1"/>
                <w:sz w:val="21"/>
                <w:szCs w:val="21"/>
                <w14:textFill>
                  <w14:solidFill>
                    <w14:schemeClr w14:val="tx1"/>
                  </w14:solidFill>
                </w14:textFill>
              </w:rPr>
              <w:t>）</w:t>
            </w:r>
          </w:p>
        </w:tc>
      </w:tr>
      <w:tr w14:paraId="534F9D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86" w:hRule="atLeast"/>
          <w:jc w:val="center"/>
        </w:trPr>
        <w:tc>
          <w:tcPr>
            <w:tcW w:w="754" w:type="pct"/>
            <w:tcBorders>
              <w:tl2br w:val="nil"/>
              <w:tr2bl w:val="nil"/>
            </w:tcBorders>
            <w:shd w:val="clear" w:color="auto" w:fill="auto"/>
            <w:vAlign w:val="center"/>
          </w:tcPr>
          <w:p w14:paraId="11C614B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排气筒（DA003）</w:t>
            </w:r>
          </w:p>
        </w:tc>
        <w:tc>
          <w:tcPr>
            <w:tcW w:w="826" w:type="pct"/>
            <w:tcBorders>
              <w:tl2br w:val="nil"/>
              <w:tr2bl w:val="nil"/>
            </w:tcBorders>
            <w:shd w:val="clear" w:color="auto" w:fill="auto"/>
            <w:vAlign w:val="center"/>
          </w:tcPr>
          <w:p w14:paraId="7D1EEFF1">
            <w:pPr>
              <w:jc w:val="center"/>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lang w:val="en-US" w:eastAsia="zh-CN"/>
                <w14:textFill>
                  <w14:solidFill>
                    <w14:schemeClr w14:val="tx1"/>
                  </w14:solidFill>
                </w14:textFill>
              </w:rPr>
              <w:t>排气筒取样口</w:t>
            </w:r>
          </w:p>
        </w:tc>
        <w:tc>
          <w:tcPr>
            <w:tcW w:w="740" w:type="pct"/>
            <w:tcBorders>
              <w:tl2br w:val="nil"/>
              <w:tr2bl w:val="nil"/>
            </w:tcBorders>
            <w:shd w:val="clear" w:color="auto" w:fill="auto"/>
            <w:vAlign w:val="center"/>
          </w:tcPr>
          <w:p w14:paraId="3486C6E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颗粒物、铅及其化合物、二氧化硫，硫酸雾</w:t>
            </w:r>
          </w:p>
        </w:tc>
        <w:tc>
          <w:tcPr>
            <w:tcW w:w="907" w:type="pct"/>
            <w:vMerge w:val="continue"/>
            <w:tcBorders>
              <w:tl2br w:val="nil"/>
              <w:tr2bl w:val="nil"/>
            </w:tcBorders>
            <w:shd w:val="clear" w:color="auto" w:fill="auto"/>
            <w:vAlign w:val="center"/>
          </w:tcPr>
          <w:p w14:paraId="5A59F3C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p>
        </w:tc>
        <w:tc>
          <w:tcPr>
            <w:tcW w:w="1770" w:type="pct"/>
            <w:vMerge w:val="continue"/>
            <w:tcBorders>
              <w:tl2br w:val="nil"/>
              <w:tr2bl w:val="nil"/>
            </w:tcBorders>
            <w:shd w:val="clear" w:color="auto" w:fill="auto"/>
            <w:vAlign w:val="center"/>
          </w:tcPr>
          <w:p w14:paraId="4516BB0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p>
        </w:tc>
      </w:tr>
      <w:tr w14:paraId="2FDB82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54" w:type="pct"/>
            <w:tcBorders>
              <w:tl2br w:val="nil"/>
              <w:tr2bl w:val="nil"/>
            </w:tcBorders>
            <w:shd w:val="clear" w:color="auto" w:fill="auto"/>
            <w:vAlign w:val="center"/>
          </w:tcPr>
          <w:p w14:paraId="419CBFA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排气筒（DA004）</w:t>
            </w:r>
          </w:p>
        </w:tc>
        <w:tc>
          <w:tcPr>
            <w:tcW w:w="826" w:type="pct"/>
            <w:tcBorders>
              <w:tl2br w:val="nil"/>
              <w:tr2bl w:val="nil"/>
            </w:tcBorders>
            <w:shd w:val="clear" w:color="auto" w:fill="auto"/>
            <w:vAlign w:val="center"/>
          </w:tcPr>
          <w:p w14:paraId="6D1F824A">
            <w:pPr>
              <w:jc w:val="center"/>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lang w:val="en-US" w:eastAsia="zh-CN"/>
                <w14:textFill>
                  <w14:solidFill>
                    <w14:schemeClr w14:val="tx1"/>
                  </w14:solidFill>
                </w14:textFill>
              </w:rPr>
              <w:t>排气筒取样口</w:t>
            </w:r>
          </w:p>
        </w:tc>
        <w:tc>
          <w:tcPr>
            <w:tcW w:w="740" w:type="pct"/>
            <w:tcBorders>
              <w:tl2br w:val="nil"/>
              <w:tr2bl w:val="nil"/>
            </w:tcBorders>
            <w:shd w:val="clear" w:color="auto" w:fill="auto"/>
            <w:vAlign w:val="center"/>
          </w:tcPr>
          <w:p w14:paraId="15A96AB2">
            <w:pPr>
              <w:keepNext w:val="0"/>
              <w:keepLines w:val="0"/>
              <w:widowControl/>
              <w:suppressLineNumbers w:val="0"/>
              <w:jc w:val="left"/>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颗粒物、二氧化硫，氮氧化物</w:t>
            </w:r>
          </w:p>
        </w:tc>
        <w:tc>
          <w:tcPr>
            <w:tcW w:w="907" w:type="pct"/>
            <w:tcBorders>
              <w:tl2br w:val="nil"/>
              <w:tr2bl w:val="nil"/>
            </w:tcBorders>
            <w:shd w:val="clear" w:color="auto" w:fill="auto"/>
            <w:vAlign w:val="center"/>
          </w:tcPr>
          <w:p w14:paraId="1C677AE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rPr>
              <w:t>连续2天，每天监测3次</w:t>
            </w:r>
          </w:p>
        </w:tc>
        <w:tc>
          <w:tcPr>
            <w:tcW w:w="1770" w:type="pct"/>
            <w:tcBorders>
              <w:tl2br w:val="nil"/>
              <w:tr2bl w:val="nil"/>
            </w:tcBorders>
            <w:shd w:val="clear" w:color="auto" w:fill="auto"/>
            <w:vAlign w:val="center"/>
          </w:tcPr>
          <w:p w14:paraId="46714A1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color w:val="000000"/>
                <w:kern w:val="0"/>
                <w:sz w:val="21"/>
                <w:szCs w:val="21"/>
              </w:rPr>
              <w:t>《再生铜、铅、铝、锌工业污染物排放标准》（GB31574-2015）</w:t>
            </w:r>
          </w:p>
        </w:tc>
      </w:tr>
      <w:tr w14:paraId="687D5A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54" w:type="pct"/>
            <w:tcBorders>
              <w:tl2br w:val="nil"/>
              <w:tr2bl w:val="nil"/>
            </w:tcBorders>
            <w:shd w:val="clear" w:color="auto" w:fill="auto"/>
            <w:vAlign w:val="center"/>
          </w:tcPr>
          <w:p w14:paraId="31C970F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排气筒（DA006）</w:t>
            </w:r>
          </w:p>
        </w:tc>
        <w:tc>
          <w:tcPr>
            <w:tcW w:w="826" w:type="pct"/>
            <w:tcBorders>
              <w:tl2br w:val="nil"/>
              <w:tr2bl w:val="nil"/>
            </w:tcBorders>
            <w:shd w:val="clear" w:color="auto" w:fill="auto"/>
            <w:vAlign w:val="center"/>
          </w:tcPr>
          <w:p w14:paraId="549989E2">
            <w:pPr>
              <w:jc w:val="center"/>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lang w:val="en-US" w:eastAsia="zh-CN"/>
                <w14:textFill>
                  <w14:solidFill>
                    <w14:schemeClr w14:val="tx1"/>
                  </w14:solidFill>
                </w14:textFill>
              </w:rPr>
              <w:t>排气筒取样口</w:t>
            </w:r>
          </w:p>
        </w:tc>
        <w:tc>
          <w:tcPr>
            <w:tcW w:w="740" w:type="pct"/>
            <w:tcBorders>
              <w:tl2br w:val="nil"/>
              <w:tr2bl w:val="nil"/>
            </w:tcBorders>
            <w:shd w:val="clear" w:color="auto" w:fill="auto"/>
            <w:vAlign w:val="center"/>
          </w:tcPr>
          <w:p w14:paraId="425E81AD">
            <w:pPr>
              <w:keepNext w:val="0"/>
              <w:keepLines w:val="0"/>
              <w:widowControl/>
              <w:suppressLineNumbers w:val="0"/>
              <w:jc w:val="left"/>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颗粒物、二氧化硫，氮氧化物</w:t>
            </w:r>
          </w:p>
        </w:tc>
        <w:tc>
          <w:tcPr>
            <w:tcW w:w="907" w:type="pct"/>
            <w:tcBorders>
              <w:tl2br w:val="nil"/>
              <w:tr2bl w:val="nil"/>
            </w:tcBorders>
            <w:shd w:val="clear" w:color="auto" w:fill="auto"/>
            <w:vAlign w:val="center"/>
          </w:tcPr>
          <w:p w14:paraId="27FE3FE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rPr>
              <w:t>连续2天，每天监测3次</w:t>
            </w:r>
          </w:p>
        </w:tc>
        <w:tc>
          <w:tcPr>
            <w:tcW w:w="1770" w:type="pct"/>
            <w:tcBorders>
              <w:tl2br w:val="nil"/>
              <w:tr2bl w:val="nil"/>
            </w:tcBorders>
            <w:shd w:val="clear" w:color="auto" w:fill="auto"/>
            <w:vAlign w:val="center"/>
          </w:tcPr>
          <w:p w14:paraId="73A04CD9">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锅炉大气污染物排放标准</w:t>
            </w:r>
            <w:r>
              <w:rPr>
                <w:rFonts w:hint="eastAsia" w:ascii="宋体" w:hAnsi="宋体" w:eastAsia="宋体" w:cs="宋体"/>
                <w:color w:val="000000" w:themeColor="text1"/>
                <w:sz w:val="21"/>
                <w:szCs w:val="21"/>
                <w14:textFill>
                  <w14:solidFill>
                    <w14:schemeClr w14:val="tx1"/>
                  </w14:solidFill>
                </w14:textFill>
              </w:rPr>
              <w:t>》</w:t>
            </w:r>
          </w:p>
          <w:p w14:paraId="34D6357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14:textFill>
                  <w14:solidFill>
                    <w14:schemeClr w14:val="tx1"/>
                  </w14:solidFill>
                </w14:textFill>
              </w:rPr>
              <w:t>（GB</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7</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-201</w:t>
            </w: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w:t>
            </w:r>
          </w:p>
        </w:tc>
      </w:tr>
      <w:tr w14:paraId="22C438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54" w:type="pct"/>
            <w:tcBorders>
              <w:tl2br w:val="nil"/>
              <w:tr2bl w:val="nil"/>
            </w:tcBorders>
            <w:shd w:val="clear" w:color="auto" w:fill="auto"/>
            <w:vAlign w:val="center"/>
          </w:tcPr>
          <w:p w14:paraId="03E33C1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排气筒（DA008）</w:t>
            </w:r>
          </w:p>
        </w:tc>
        <w:tc>
          <w:tcPr>
            <w:tcW w:w="826" w:type="pct"/>
            <w:tcBorders>
              <w:tl2br w:val="nil"/>
              <w:tr2bl w:val="nil"/>
            </w:tcBorders>
            <w:shd w:val="clear" w:color="auto" w:fill="auto"/>
            <w:vAlign w:val="center"/>
          </w:tcPr>
          <w:p w14:paraId="20993E5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lang w:val="en-US" w:eastAsia="zh-CN"/>
                <w14:textFill>
                  <w14:solidFill>
                    <w14:schemeClr w14:val="tx1"/>
                  </w14:solidFill>
                </w14:textFill>
              </w:rPr>
              <w:t>排气筒取样口</w:t>
            </w:r>
          </w:p>
        </w:tc>
        <w:tc>
          <w:tcPr>
            <w:tcW w:w="740" w:type="pct"/>
            <w:tcBorders>
              <w:tl2br w:val="nil"/>
              <w:tr2bl w:val="nil"/>
            </w:tcBorders>
            <w:shd w:val="clear" w:color="auto" w:fill="auto"/>
            <w:vAlign w:val="center"/>
          </w:tcPr>
          <w:p w14:paraId="365F78A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硫酸雾</w:t>
            </w:r>
          </w:p>
        </w:tc>
        <w:tc>
          <w:tcPr>
            <w:tcW w:w="907" w:type="pct"/>
            <w:tcBorders>
              <w:tl2br w:val="nil"/>
              <w:tr2bl w:val="nil"/>
            </w:tcBorders>
            <w:shd w:val="clear" w:color="auto" w:fill="auto"/>
            <w:vAlign w:val="center"/>
          </w:tcPr>
          <w:p w14:paraId="06478F9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rPr>
              <w:t>连续2天，每天监测3次</w:t>
            </w:r>
          </w:p>
        </w:tc>
        <w:tc>
          <w:tcPr>
            <w:tcW w:w="1770" w:type="pct"/>
            <w:tcBorders>
              <w:tl2br w:val="nil"/>
              <w:tr2bl w:val="nil"/>
            </w:tcBorders>
            <w:shd w:val="clear" w:color="auto" w:fill="auto"/>
            <w:vAlign w:val="center"/>
          </w:tcPr>
          <w:p w14:paraId="1F6F6E1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21"/>
                <w:szCs w:val="21"/>
                <w:lang w:val="en-US" w:eastAsia="zh-CN" w:bidi="ar-SA"/>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关于推进燃气锅炉低氮改造工作的通知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芜大气【</w:t>
            </w:r>
            <w:r>
              <w:rPr>
                <w:rFonts w:hint="eastAsia" w:ascii="宋体" w:hAnsi="宋体" w:eastAsia="宋体" w:cs="宋体"/>
                <w:color w:val="000000" w:themeColor="text1"/>
                <w:sz w:val="21"/>
                <w:szCs w:val="21"/>
                <w:lang w:val="en-US" w:eastAsia="zh-CN"/>
                <w14:textFill>
                  <w14:solidFill>
                    <w14:schemeClr w14:val="tx1"/>
                  </w14:solidFill>
                </w14:textFill>
              </w:rPr>
              <w:t>2019</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22号</w:t>
            </w:r>
            <w:r>
              <w:rPr>
                <w:rFonts w:hint="eastAsia" w:ascii="宋体" w:hAnsi="宋体" w:eastAsia="宋体" w:cs="宋体"/>
                <w:color w:val="000000" w:themeColor="text1"/>
                <w:sz w:val="21"/>
                <w:szCs w:val="21"/>
                <w14:textFill>
                  <w14:solidFill>
                    <w14:schemeClr w14:val="tx1"/>
                  </w14:solidFill>
                </w14:textFill>
              </w:rPr>
              <w:t>）</w:t>
            </w:r>
          </w:p>
        </w:tc>
      </w:tr>
    </w:tbl>
    <w:p w14:paraId="4E9E5DFE">
      <w:pPr>
        <w:keepNext w:val="0"/>
        <w:keepLines w:val="0"/>
        <w:pageBreakBefore w:val="0"/>
        <w:widowControl/>
        <w:kinsoku/>
        <w:wordWrap/>
        <w:overflowPunct/>
        <w:topLinePunct w:val="0"/>
        <w:autoSpaceDE/>
        <w:autoSpaceDN/>
        <w:bidi w:val="0"/>
        <w:adjustRightInd w:val="0"/>
        <w:snapToGrid w:val="0"/>
        <w:spacing w:before="334" w:beforeLines="100" w:line="240" w:lineRule="auto"/>
        <w:jc w:val="center"/>
        <w:textAlignment w:val="auto"/>
        <w:rPr>
          <w:rFonts w:hint="eastAsia" w:ascii="宋体" w:hAnsi="宋体" w:eastAsia="宋体" w:cs="宋体"/>
          <w:b/>
          <w:bCs/>
          <w:sz w:val="24"/>
          <w:lang w:val="en-US" w:eastAsia="zh-CN"/>
        </w:rPr>
      </w:pPr>
    </w:p>
    <w:p w14:paraId="04540380">
      <w:pPr>
        <w:keepNext w:val="0"/>
        <w:keepLines w:val="0"/>
        <w:pageBreakBefore w:val="0"/>
        <w:widowControl/>
        <w:kinsoku/>
        <w:wordWrap/>
        <w:overflowPunct/>
        <w:topLinePunct w:val="0"/>
        <w:autoSpaceDE/>
        <w:autoSpaceDN/>
        <w:bidi w:val="0"/>
        <w:adjustRightInd w:val="0"/>
        <w:snapToGrid w:val="0"/>
        <w:spacing w:before="334" w:beforeLines="100" w:line="240" w:lineRule="auto"/>
        <w:jc w:val="center"/>
        <w:textAlignment w:val="auto"/>
        <w:rPr>
          <w:rFonts w:hint="eastAsia" w:ascii="宋体" w:hAnsi="宋体" w:eastAsia="宋体" w:cs="宋体"/>
          <w:b/>
          <w:bCs/>
          <w:sz w:val="24"/>
          <w:lang w:val="en-US" w:eastAsia="zh-CN"/>
        </w:rPr>
      </w:pPr>
    </w:p>
    <w:p w14:paraId="33DCCEE2">
      <w:pPr>
        <w:keepNext w:val="0"/>
        <w:keepLines w:val="0"/>
        <w:pageBreakBefore w:val="0"/>
        <w:widowControl/>
        <w:kinsoku/>
        <w:wordWrap/>
        <w:overflowPunct/>
        <w:topLinePunct w:val="0"/>
        <w:autoSpaceDE/>
        <w:autoSpaceDN/>
        <w:bidi w:val="0"/>
        <w:adjustRightInd w:val="0"/>
        <w:snapToGrid w:val="0"/>
        <w:spacing w:before="334" w:beforeLines="100" w:line="240" w:lineRule="auto"/>
        <w:jc w:val="center"/>
        <w:textAlignment w:val="auto"/>
        <w:rPr>
          <w:rFonts w:hint="eastAsia" w:ascii="宋体" w:hAnsi="宋体" w:eastAsia="宋体" w:cs="宋体"/>
          <w:b/>
          <w:bCs/>
          <w:sz w:val="24"/>
          <w:lang w:val="en-US" w:eastAsia="zh-CN"/>
        </w:rPr>
      </w:pPr>
    </w:p>
    <w:p w14:paraId="36EF0E5D">
      <w:pPr>
        <w:keepNext w:val="0"/>
        <w:keepLines w:val="0"/>
        <w:pageBreakBefore w:val="0"/>
        <w:widowControl/>
        <w:kinsoku/>
        <w:wordWrap/>
        <w:overflowPunct/>
        <w:topLinePunct w:val="0"/>
        <w:autoSpaceDE/>
        <w:autoSpaceDN/>
        <w:bidi w:val="0"/>
        <w:adjustRightInd w:val="0"/>
        <w:snapToGrid w:val="0"/>
        <w:spacing w:before="334" w:beforeLines="100" w:line="240" w:lineRule="auto"/>
        <w:jc w:val="center"/>
        <w:textAlignment w:val="auto"/>
        <w:rPr>
          <w:rFonts w:hint="eastAsia" w:ascii="宋体" w:hAnsi="宋体" w:eastAsia="宋体" w:cs="宋体"/>
          <w:b/>
          <w:bCs/>
          <w:sz w:val="24"/>
        </w:rPr>
      </w:pPr>
      <w:r>
        <w:rPr>
          <w:rFonts w:hint="eastAsia" w:ascii="宋体" w:hAnsi="宋体" w:eastAsia="宋体" w:cs="宋体"/>
          <w:b/>
          <w:bCs/>
          <w:sz w:val="24"/>
          <w:lang w:val="en-US" w:eastAsia="zh-CN"/>
        </w:rPr>
        <w:t>表7.1-2   无</w:t>
      </w:r>
      <w:r>
        <w:rPr>
          <w:rFonts w:hint="eastAsia" w:ascii="宋体" w:hAnsi="宋体" w:eastAsia="宋体" w:cs="宋体"/>
          <w:b/>
          <w:bCs/>
          <w:sz w:val="24"/>
        </w:rPr>
        <w:t>组织废气排放监测内容</w:t>
      </w:r>
    </w:p>
    <w:tbl>
      <w:tblPr>
        <w:tblStyle w:val="19"/>
        <w:tblW w:w="4803"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65"/>
        <w:gridCol w:w="1530"/>
        <w:gridCol w:w="1383"/>
        <w:gridCol w:w="1742"/>
        <w:gridCol w:w="3202"/>
      </w:tblGrid>
      <w:tr w14:paraId="21959F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66" w:type="dxa"/>
            <w:vMerge w:val="restart"/>
            <w:tcBorders>
              <w:tl2br w:val="nil"/>
              <w:tr2bl w:val="nil"/>
            </w:tcBorders>
            <w:vAlign w:val="center"/>
          </w:tcPr>
          <w:p w14:paraId="2A748564">
            <w:pPr>
              <w:jc w:val="center"/>
              <w:rPr>
                <w:rFonts w:hint="eastAsia" w:ascii="宋体" w:hAnsi="宋体" w:eastAsia="宋体" w:cs="宋体"/>
                <w:b w:val="0"/>
                <w:bCs w:val="0"/>
                <w:sz w:val="21"/>
                <w:szCs w:val="21"/>
              </w:rPr>
            </w:pPr>
            <w:r>
              <w:rPr>
                <w:rFonts w:hint="eastAsia" w:ascii="宋体" w:hAnsi="宋体" w:eastAsia="宋体" w:cs="宋体"/>
                <w:color w:val="auto"/>
                <w:sz w:val="21"/>
                <w:szCs w:val="21"/>
                <w:lang w:val="en-US" w:eastAsia="zh-CN"/>
              </w:rPr>
              <w:t>厂界</w:t>
            </w:r>
          </w:p>
        </w:tc>
        <w:tc>
          <w:tcPr>
            <w:tcW w:w="1530" w:type="dxa"/>
            <w:vMerge w:val="restart"/>
            <w:tcBorders>
              <w:tl2br w:val="nil"/>
              <w:tr2bl w:val="nil"/>
            </w:tcBorders>
            <w:vAlign w:val="center"/>
          </w:tcPr>
          <w:p w14:paraId="0E8C5AA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厂界上外风向、下风向无组织排放</w:t>
            </w:r>
          </w:p>
          <w:p w14:paraId="0BAEB7EE">
            <w:pPr>
              <w:jc w:val="center"/>
              <w:rPr>
                <w:rFonts w:hint="eastAsia" w:ascii="宋体" w:hAnsi="宋体" w:eastAsia="宋体" w:cs="宋体"/>
                <w:b w:val="0"/>
                <w:bCs w:val="0"/>
                <w:sz w:val="21"/>
                <w:szCs w:val="21"/>
              </w:rPr>
            </w:pPr>
          </w:p>
        </w:tc>
        <w:tc>
          <w:tcPr>
            <w:tcW w:w="1383" w:type="dxa"/>
            <w:vMerge w:val="restart"/>
            <w:tcBorders>
              <w:tl2br w:val="nil"/>
              <w:tr2bl w:val="nil"/>
            </w:tcBorders>
            <w:vAlign w:val="center"/>
          </w:tcPr>
          <w:p w14:paraId="671092E8">
            <w:pPr>
              <w:jc w:val="center"/>
              <w:rPr>
                <w:rFonts w:hint="eastAsia" w:ascii="宋体" w:hAnsi="宋体" w:eastAsia="宋体" w:cs="宋体"/>
                <w:b w:val="0"/>
                <w:bCs w:val="0"/>
                <w:sz w:val="21"/>
                <w:szCs w:val="21"/>
              </w:rPr>
            </w:pPr>
            <w:r>
              <w:rPr>
                <w:rFonts w:hint="eastAsia" w:ascii="宋体" w:hAnsi="宋体" w:eastAsia="宋体" w:cs="宋体"/>
                <w:color w:val="auto"/>
                <w:sz w:val="21"/>
                <w:szCs w:val="21"/>
                <w:lang w:val="en-US" w:eastAsia="zh-CN"/>
              </w:rPr>
              <w:t>硫酸雾、砷及其化合物、铅及其化合物、锡及其化合物、镉及其化合物</w:t>
            </w:r>
          </w:p>
        </w:tc>
        <w:tc>
          <w:tcPr>
            <w:tcW w:w="1742" w:type="dxa"/>
            <w:vMerge w:val="restart"/>
            <w:tcBorders>
              <w:tl2br w:val="nil"/>
              <w:tr2bl w:val="nil"/>
            </w:tcBorders>
            <w:vAlign w:val="center"/>
          </w:tcPr>
          <w:p w14:paraId="409587B4">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color w:val="auto"/>
                <w:sz w:val="21"/>
                <w:szCs w:val="21"/>
                <w:vertAlign w:val="baseline"/>
                <w:lang w:val="en-US" w:eastAsia="zh-CN"/>
              </w:rPr>
              <w:t>连续2天，每天监测3次</w:t>
            </w:r>
          </w:p>
        </w:tc>
        <w:tc>
          <w:tcPr>
            <w:tcW w:w="3202" w:type="dxa"/>
            <w:tcBorders>
              <w:tl2br w:val="nil"/>
              <w:tr2bl w:val="nil"/>
            </w:tcBorders>
            <w:vAlign w:val="center"/>
          </w:tcPr>
          <w:p w14:paraId="18F280DF">
            <w:pPr>
              <w:spacing w:line="240" w:lineRule="atLeast"/>
              <w:jc w:val="both"/>
              <w:rPr>
                <w:rFonts w:hint="eastAsia" w:ascii="宋体" w:hAnsi="宋体" w:eastAsia="宋体" w:cs="宋体"/>
                <w:b w:val="0"/>
                <w:bCs w:val="0"/>
                <w:sz w:val="21"/>
                <w:szCs w:val="21"/>
              </w:rPr>
            </w:pPr>
            <w:r>
              <w:rPr>
                <w:rFonts w:hint="eastAsia" w:ascii="宋体" w:hAnsi="宋体" w:eastAsia="宋体" w:cs="宋体"/>
                <w:color w:val="auto"/>
                <w:sz w:val="21"/>
                <w:szCs w:val="21"/>
              </w:rPr>
              <w:t>《大气污染物综合排放标准》（GB16297-1996）</w:t>
            </w:r>
          </w:p>
        </w:tc>
      </w:tr>
      <w:tr w14:paraId="684FF3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1066" w:type="dxa"/>
            <w:vMerge w:val="continue"/>
            <w:tcBorders>
              <w:tl2br w:val="nil"/>
              <w:tr2bl w:val="nil"/>
            </w:tcBorders>
            <w:vAlign w:val="center"/>
          </w:tcPr>
          <w:p w14:paraId="26A72D9C">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sz w:val="21"/>
                <w:szCs w:val="21"/>
                <w:lang w:val="en-US" w:eastAsia="zh-CN"/>
              </w:rPr>
            </w:pPr>
          </w:p>
        </w:tc>
        <w:tc>
          <w:tcPr>
            <w:tcW w:w="1530" w:type="dxa"/>
            <w:vMerge w:val="continue"/>
            <w:tcBorders>
              <w:tl2br w:val="nil"/>
              <w:tr2bl w:val="nil"/>
            </w:tcBorders>
            <w:vAlign w:val="center"/>
          </w:tcPr>
          <w:p w14:paraId="7097FE11">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sz w:val="21"/>
                <w:szCs w:val="21"/>
                <w:lang w:val="en-US" w:eastAsia="zh-CN"/>
              </w:rPr>
            </w:pPr>
          </w:p>
        </w:tc>
        <w:tc>
          <w:tcPr>
            <w:tcW w:w="1383" w:type="dxa"/>
            <w:vMerge w:val="continue"/>
            <w:tcBorders>
              <w:tl2br w:val="nil"/>
              <w:tr2bl w:val="nil"/>
            </w:tcBorders>
            <w:vAlign w:val="center"/>
          </w:tcPr>
          <w:p w14:paraId="72554EAD">
            <w:pPr>
              <w:spacing w:line="240" w:lineRule="atLeast"/>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742" w:type="dxa"/>
            <w:vMerge w:val="continue"/>
            <w:tcBorders>
              <w:tl2br w:val="nil"/>
              <w:tr2bl w:val="nil"/>
            </w:tcBorders>
            <w:vAlign w:val="center"/>
          </w:tcPr>
          <w:p w14:paraId="6D39A389">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sz w:val="21"/>
                <w:szCs w:val="21"/>
              </w:rPr>
            </w:pPr>
          </w:p>
        </w:tc>
        <w:tc>
          <w:tcPr>
            <w:tcW w:w="3202" w:type="dxa"/>
            <w:tcBorders>
              <w:tl2br w:val="nil"/>
              <w:tr2bl w:val="nil"/>
            </w:tcBorders>
            <w:vAlign w:val="center"/>
          </w:tcPr>
          <w:p w14:paraId="3599B6E9">
            <w:pPr>
              <w:widowControl w:val="0"/>
              <w:numPr>
                <w:ilvl w:val="0"/>
                <w:numId w:val="0"/>
              </w:numPr>
              <w:spacing w:line="360" w:lineRule="auto"/>
              <w:ind w:left="0" w:leftChars="0" w:firstLine="0" w:firstLineChars="0"/>
              <w:jc w:val="left"/>
              <w:rPr>
                <w:rFonts w:hint="eastAsia" w:ascii="宋体" w:hAnsi="宋体" w:eastAsia="宋体" w:cs="宋体"/>
                <w:sz w:val="21"/>
                <w:szCs w:val="21"/>
                <w:lang w:eastAsia="zh-CN"/>
              </w:rPr>
            </w:pPr>
            <w:r>
              <w:rPr>
                <w:rFonts w:hint="eastAsia" w:ascii="宋体" w:hAnsi="宋体" w:eastAsia="宋体" w:cs="宋体"/>
                <w:color w:val="auto"/>
                <w:sz w:val="21"/>
                <w:szCs w:val="21"/>
              </w:rPr>
              <w:t>《无机化学工业污染物排放标准》（GB31573-2015）</w:t>
            </w:r>
          </w:p>
        </w:tc>
      </w:tr>
    </w:tbl>
    <w:p w14:paraId="68956B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Style w:val="22"/>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kern w:val="0"/>
          <w:sz w:val="24"/>
          <w:szCs w:val="24"/>
          <w:lang w:val="en-US" w:eastAsia="zh-CN" w:bidi="ar"/>
        </w:rPr>
        <w:t>根据专家评审意见，我单位已按要求对</w:t>
      </w:r>
      <w:r>
        <w:rPr>
          <w:rStyle w:val="22"/>
          <w:rFonts w:hint="eastAsia" w:ascii="宋体" w:hAnsi="宋体" w:eastAsia="宋体" w:cs="宋体"/>
          <w:b w:val="0"/>
          <w:bCs w:val="0"/>
          <w:color w:val="000000"/>
          <w:kern w:val="0"/>
          <w:sz w:val="24"/>
          <w:szCs w:val="24"/>
          <w:lang w:val="en-US" w:eastAsia="zh-CN" w:bidi="ar"/>
        </w:rPr>
        <w:t>验收检测报告</w:t>
      </w:r>
      <w:r>
        <w:rPr>
          <w:rFonts w:hint="eastAsia" w:ascii="宋体" w:hAnsi="宋体" w:eastAsia="宋体" w:cs="宋体"/>
          <w:b w:val="0"/>
          <w:bCs w:val="0"/>
          <w:color w:val="000000"/>
          <w:kern w:val="0"/>
          <w:sz w:val="24"/>
          <w:szCs w:val="24"/>
          <w:lang w:val="en-US" w:eastAsia="zh-CN" w:bidi="ar"/>
        </w:rPr>
        <w:t>中涉及的相关检测项目开展</w:t>
      </w:r>
      <w:r>
        <w:rPr>
          <w:rStyle w:val="22"/>
          <w:rFonts w:hint="eastAsia" w:ascii="宋体" w:hAnsi="宋体" w:eastAsia="宋体" w:cs="宋体"/>
          <w:b w:val="0"/>
          <w:bCs w:val="0"/>
          <w:color w:val="000000"/>
          <w:kern w:val="0"/>
          <w:sz w:val="24"/>
          <w:szCs w:val="24"/>
          <w:lang w:val="en-US" w:eastAsia="zh-CN" w:bidi="ar"/>
        </w:rPr>
        <w:t>补测、重测</w:t>
      </w:r>
      <w:r>
        <w:rPr>
          <w:rFonts w:hint="eastAsia" w:ascii="宋体" w:hAnsi="宋体" w:eastAsia="宋体" w:cs="宋体"/>
          <w:b w:val="0"/>
          <w:bCs w:val="0"/>
          <w:color w:val="000000"/>
          <w:kern w:val="0"/>
          <w:sz w:val="24"/>
          <w:szCs w:val="24"/>
          <w:lang w:val="en-US" w:eastAsia="zh-CN" w:bidi="ar"/>
        </w:rPr>
        <w:t>工作，具体情况说明如下：</w:t>
      </w:r>
      <w:r>
        <w:rPr>
          <w:rFonts w:hint="eastAsia" w:ascii="宋体" w:hAnsi="宋体" w:eastAsia="宋体" w:cs="宋体"/>
          <w:b w:val="0"/>
          <w:bCs w:val="0"/>
          <w:color w:val="000000"/>
          <w:sz w:val="24"/>
          <w:szCs w:val="24"/>
        </w:rPr>
        <w:t>原验收检测报告中部分检测项目，经专家评审指出</w:t>
      </w:r>
      <w:r>
        <w:rPr>
          <w:rFonts w:hint="eastAsia" w:ascii="宋体" w:hAnsi="宋体" w:eastAsia="宋体" w:cs="宋体"/>
          <w:b w:val="0"/>
          <w:bCs w:val="0"/>
          <w:spacing w:val="10"/>
        </w:rPr>
        <w:t>酸浸废气收集风机风量</w:t>
      </w:r>
      <w:r>
        <w:rPr>
          <w:rFonts w:hint="eastAsia" w:ascii="宋体" w:hAnsi="宋体" w:eastAsia="宋体" w:cs="宋体"/>
          <w:b w:val="0"/>
          <w:bCs w:val="0"/>
          <w:color w:val="000000"/>
          <w:sz w:val="24"/>
          <w:szCs w:val="24"/>
        </w:rPr>
        <w:t>需进一步核实数据</w:t>
      </w:r>
      <w:r>
        <w:rPr>
          <w:rFonts w:hint="eastAsia" w:ascii="宋体" w:hAnsi="宋体" w:eastAsia="宋体" w:cs="宋体"/>
          <w:b w:val="0"/>
          <w:bCs w:val="0"/>
          <w:color w:val="000000"/>
          <w:sz w:val="24"/>
          <w:szCs w:val="24"/>
          <w:lang w:val="en-US" w:eastAsia="zh-CN"/>
        </w:rPr>
        <w:t>一致</w:t>
      </w:r>
      <w:r>
        <w:rPr>
          <w:rFonts w:hint="eastAsia" w:ascii="宋体" w:hAnsi="宋体" w:cs="宋体"/>
          <w:b w:val="0"/>
          <w:bCs w:val="0"/>
          <w:color w:val="000000"/>
          <w:sz w:val="24"/>
          <w:szCs w:val="24"/>
          <w:lang w:val="en-US" w:eastAsia="zh-CN"/>
        </w:rPr>
        <w:t xml:space="preserve"> </w:t>
      </w:r>
    </w:p>
    <w:p w14:paraId="55003BB2">
      <w:pPr>
        <w:rPr>
          <w:rFonts w:hint="eastAsia" w:ascii="宋体" w:hAnsi="宋体" w:eastAsia="宋体" w:cs="宋体"/>
          <w:b w:val="0"/>
          <w:bCs w:val="0"/>
          <w:lang w:val="en-US" w:eastAsia="zh-CN"/>
        </w:rPr>
      </w:pPr>
    </w:p>
    <w:p w14:paraId="0B31957A">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9" w:name="_Toc446"/>
      <w:r>
        <w:rPr>
          <w:rFonts w:hint="eastAsia" w:ascii="黑体" w:hAnsi="黑体" w:eastAsia="黑体" w:cs="Times New Roman"/>
          <w:b/>
          <w:bCs w:val="0"/>
          <w:color w:val="auto"/>
          <w:kern w:val="2"/>
          <w:sz w:val="30"/>
          <w:szCs w:val="30"/>
          <w:lang w:val="en-US" w:eastAsia="zh-CN" w:bidi="ar-SA"/>
        </w:rPr>
        <w:t>7.2 废水</w:t>
      </w:r>
      <w:bookmarkEnd w:id="69"/>
    </w:p>
    <w:p w14:paraId="7292A473">
      <w:pPr>
        <w:pStyle w:val="18"/>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eastAsia="zh-CN"/>
        </w:rPr>
        <w:t>表</w:t>
      </w:r>
      <w:r>
        <w:rPr>
          <w:rFonts w:hint="eastAsia" w:ascii="宋体" w:hAnsi="宋体" w:eastAsia="宋体" w:cs="宋体"/>
          <w:b/>
          <w:bCs w:val="0"/>
          <w:sz w:val="24"/>
          <w:szCs w:val="24"/>
          <w:lang w:val="en-US" w:eastAsia="zh-CN"/>
        </w:rPr>
        <w:t>7.2-1   废水监测内容</w:t>
      </w:r>
    </w:p>
    <w:tbl>
      <w:tblPr>
        <w:tblStyle w:val="19"/>
        <w:tblW w:w="47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61"/>
        <w:gridCol w:w="1481"/>
        <w:gridCol w:w="1922"/>
        <w:gridCol w:w="1822"/>
        <w:gridCol w:w="2525"/>
      </w:tblGrid>
      <w:tr w14:paraId="56B355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594" w:type="pct"/>
            <w:tcBorders>
              <w:tl2br w:val="nil"/>
              <w:tr2bl w:val="nil"/>
            </w:tcBorders>
            <w:vAlign w:val="center"/>
          </w:tcPr>
          <w:p w14:paraId="3698EAE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对象名称</w:t>
            </w:r>
          </w:p>
        </w:tc>
        <w:tc>
          <w:tcPr>
            <w:tcW w:w="845" w:type="pct"/>
            <w:tcBorders>
              <w:tl2br w:val="nil"/>
              <w:tr2bl w:val="nil"/>
            </w:tcBorders>
            <w:vAlign w:val="center"/>
          </w:tcPr>
          <w:p w14:paraId="68BD07A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监测点位</w:t>
            </w:r>
          </w:p>
        </w:tc>
        <w:tc>
          <w:tcPr>
            <w:tcW w:w="1092" w:type="pct"/>
            <w:tcBorders>
              <w:tl2br w:val="nil"/>
              <w:tr2bl w:val="nil"/>
            </w:tcBorders>
            <w:vAlign w:val="center"/>
          </w:tcPr>
          <w:p w14:paraId="11A66E5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监测因子</w:t>
            </w:r>
          </w:p>
        </w:tc>
        <w:tc>
          <w:tcPr>
            <w:tcW w:w="1036" w:type="pct"/>
            <w:tcBorders>
              <w:tl2br w:val="nil"/>
              <w:tr2bl w:val="nil"/>
            </w:tcBorders>
            <w:vAlign w:val="center"/>
          </w:tcPr>
          <w:p w14:paraId="4989CB1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采样时间与频次</w:t>
            </w:r>
          </w:p>
        </w:tc>
        <w:tc>
          <w:tcPr>
            <w:tcW w:w="1430" w:type="pct"/>
            <w:tcBorders>
              <w:tl2br w:val="nil"/>
              <w:tr2bl w:val="nil"/>
            </w:tcBorders>
            <w:vAlign w:val="center"/>
          </w:tcPr>
          <w:p w14:paraId="1D41FA8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执行标准</w:t>
            </w:r>
          </w:p>
        </w:tc>
      </w:tr>
      <w:tr w14:paraId="5202F9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2" w:hRule="atLeast"/>
          <w:jc w:val="center"/>
        </w:trPr>
        <w:tc>
          <w:tcPr>
            <w:tcW w:w="594" w:type="pct"/>
            <w:tcBorders>
              <w:tl2br w:val="nil"/>
              <w:tr2bl w:val="nil"/>
            </w:tcBorders>
            <w:vAlign w:val="center"/>
          </w:tcPr>
          <w:p w14:paraId="0990AF18">
            <w:pPr>
              <w:pStyle w:val="9"/>
              <w:ind w:left="0" w:leftChars="0"/>
              <w:jc w:val="left"/>
              <w:rPr>
                <w:rFonts w:hint="eastAsia" w:ascii="宋体" w:hAnsi="宋体" w:eastAsia="宋体" w:cs="宋体"/>
                <w:sz w:val="21"/>
                <w:szCs w:val="21"/>
                <w:lang w:eastAsia="zh-CN"/>
              </w:rPr>
            </w:pPr>
            <w:r>
              <w:rPr>
                <w:rFonts w:hint="eastAsia" w:ascii="宋体" w:hAnsi="宋体" w:eastAsia="宋体" w:cs="宋体"/>
                <w:snapToGrid w:val="0"/>
                <w:color w:val="000000"/>
                <w:kern w:val="0"/>
                <w:sz w:val="21"/>
                <w:szCs w:val="21"/>
              </w:rPr>
              <w:t>废水监</w:t>
            </w:r>
            <w:r>
              <w:rPr>
                <w:rFonts w:hint="eastAsia" w:ascii="宋体" w:hAnsi="宋体" w:eastAsia="宋体" w:cs="宋体"/>
                <w:color w:val="000000"/>
                <w:sz w:val="21"/>
                <w:szCs w:val="21"/>
              </w:rPr>
              <w:t>测</w:t>
            </w:r>
            <w:r>
              <w:rPr>
                <w:rFonts w:hint="eastAsia" w:ascii="宋体" w:hAnsi="宋体" w:eastAsia="宋体" w:cs="宋体"/>
                <w:color w:val="000000"/>
                <w:sz w:val="21"/>
                <w:szCs w:val="21"/>
                <w:lang w:eastAsia="zh-CN"/>
              </w:rPr>
              <w:t>（</w:t>
            </w:r>
            <w:r>
              <w:rPr>
                <w:rFonts w:hint="eastAsia" w:ascii="宋体" w:hAnsi="宋体" w:eastAsia="宋体" w:cs="宋体"/>
                <w:snapToGrid w:val="0"/>
                <w:color w:val="000000"/>
                <w:kern w:val="0"/>
                <w:sz w:val="21"/>
                <w:szCs w:val="21"/>
                <w:lang w:val="en-US" w:eastAsia="zh-CN"/>
              </w:rPr>
              <w:t>DW001）</w:t>
            </w:r>
          </w:p>
        </w:tc>
        <w:tc>
          <w:tcPr>
            <w:tcW w:w="845" w:type="pct"/>
            <w:tcBorders>
              <w:tl2br w:val="nil"/>
              <w:tr2bl w:val="nil"/>
            </w:tcBorders>
            <w:vAlign w:val="center"/>
          </w:tcPr>
          <w:p w14:paraId="5BF9C4A9">
            <w:pPr>
              <w:pStyle w:val="9"/>
              <w:ind w:left="0" w:leftChars="0"/>
              <w:rPr>
                <w:rFonts w:hint="eastAsia" w:ascii="宋体" w:hAnsi="宋体" w:eastAsia="宋体" w:cs="宋体"/>
                <w:color w:val="auto"/>
                <w:sz w:val="21"/>
                <w:szCs w:val="21"/>
                <w:lang w:val="en-US" w:eastAsia="zh-CN"/>
              </w:rPr>
            </w:pPr>
            <w:r>
              <w:rPr>
                <w:rFonts w:hint="eastAsia" w:ascii="宋体" w:hAnsi="宋体" w:eastAsia="宋体" w:cs="宋体"/>
                <w:color w:val="000000"/>
                <w:sz w:val="21"/>
                <w:szCs w:val="21"/>
              </w:rPr>
              <w:t>生产废水处理总排污口</w:t>
            </w:r>
          </w:p>
        </w:tc>
        <w:tc>
          <w:tcPr>
            <w:tcW w:w="1092" w:type="pct"/>
            <w:tcBorders>
              <w:tl2br w:val="nil"/>
              <w:tr2bl w:val="nil"/>
            </w:tcBorders>
            <w:vAlign w:val="center"/>
          </w:tcPr>
          <w:p w14:paraId="4896CFBC">
            <w:pPr>
              <w:jc w:val="both"/>
              <w:rPr>
                <w:rFonts w:hint="eastAsia" w:ascii="宋体" w:hAnsi="宋体" w:eastAsia="宋体" w:cs="宋体"/>
                <w:b/>
                <w:bCs/>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总铜、总锌、总镍、总砷、总镉、总铬、总铅、总汞、pH、COD、氨氮、石油类、硫化物</w:t>
            </w:r>
          </w:p>
        </w:tc>
        <w:tc>
          <w:tcPr>
            <w:tcW w:w="1036" w:type="pct"/>
            <w:tcBorders>
              <w:tl2br w:val="nil"/>
              <w:tr2bl w:val="nil"/>
            </w:tcBorders>
            <w:vAlign w:val="center"/>
          </w:tcPr>
          <w:p w14:paraId="1E003A45">
            <w:pPr>
              <w:autoSpaceDE w:val="0"/>
              <w:autoSpaceDN w:val="0"/>
              <w:adjustRightInd w:val="0"/>
              <w:jc w:val="both"/>
              <w:rPr>
                <w:rFonts w:hint="eastAsia" w:ascii="宋体" w:hAnsi="宋体" w:eastAsia="宋体" w:cs="宋体"/>
                <w:color w:val="auto"/>
                <w:sz w:val="21"/>
                <w:szCs w:val="21"/>
              </w:rPr>
            </w:pPr>
            <w:r>
              <w:rPr>
                <w:rFonts w:hint="eastAsia" w:ascii="宋体" w:hAnsi="宋体" w:eastAsia="宋体" w:cs="宋体"/>
                <w:color w:val="auto"/>
                <w:sz w:val="21"/>
                <w:szCs w:val="21"/>
                <w:vertAlign w:val="baseline"/>
                <w:lang w:val="en-US" w:eastAsia="zh-CN"/>
              </w:rPr>
              <w:t>连续2天，每天监测4次</w:t>
            </w:r>
          </w:p>
        </w:tc>
        <w:tc>
          <w:tcPr>
            <w:tcW w:w="1430" w:type="pct"/>
            <w:tcBorders>
              <w:tl2br w:val="nil"/>
              <w:tr2bl w:val="nil"/>
            </w:tcBorders>
            <w:vAlign w:val="center"/>
          </w:tcPr>
          <w:p w14:paraId="62F52FAC">
            <w:pPr>
              <w:pStyle w:val="9"/>
              <w:ind w:left="0" w:leftChars="0"/>
              <w:jc w:val="left"/>
              <w:rPr>
                <w:rFonts w:hint="eastAsia" w:ascii="宋体" w:hAnsi="宋体" w:eastAsia="宋体" w:cs="宋体"/>
                <w:color w:val="auto"/>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eastAsia="zh-CN"/>
              </w:rPr>
              <w:t>再生铜</w:t>
            </w:r>
            <w:r>
              <w:rPr>
                <w:rFonts w:hint="eastAsia" w:ascii="宋体" w:hAnsi="宋体" w:eastAsia="宋体" w:cs="宋体"/>
                <w:b w:val="0"/>
                <w:bCs w:val="0"/>
                <w:color w:val="000000"/>
                <w:kern w:val="2"/>
                <w:sz w:val="21"/>
                <w:szCs w:val="21"/>
                <w:lang w:val="en-US" w:eastAsia="zh-CN" w:bidi="ar-SA"/>
              </w:rPr>
              <w:t>、铅、铝、锌工业污染物排放标准</w:t>
            </w:r>
            <w:r>
              <w:rPr>
                <w:rFonts w:hint="eastAsia" w:ascii="宋体" w:hAnsi="宋体" w:eastAsia="宋体" w:cs="宋体"/>
                <w:sz w:val="21"/>
                <w:szCs w:val="21"/>
              </w:rPr>
              <w:t>》（GB</w:t>
            </w:r>
            <w:r>
              <w:rPr>
                <w:rFonts w:hint="eastAsia" w:ascii="宋体" w:hAnsi="宋体" w:eastAsia="宋体" w:cs="宋体"/>
                <w:sz w:val="21"/>
                <w:szCs w:val="21"/>
                <w:lang w:val="en-US" w:eastAsia="zh-CN"/>
              </w:rPr>
              <w:t>31574</w:t>
            </w:r>
            <w:r>
              <w:rPr>
                <w:rFonts w:hint="eastAsia" w:ascii="宋体" w:hAnsi="宋体" w:eastAsia="宋体" w:cs="宋体"/>
                <w:sz w:val="21"/>
                <w:szCs w:val="21"/>
              </w:rPr>
              <w:t>-</w:t>
            </w:r>
            <w:r>
              <w:rPr>
                <w:rFonts w:hint="eastAsia" w:ascii="宋体" w:hAnsi="宋体" w:eastAsia="宋体" w:cs="宋体"/>
                <w:sz w:val="21"/>
                <w:szCs w:val="21"/>
                <w:lang w:val="en-US" w:eastAsia="zh-CN"/>
              </w:rPr>
              <w:t>2015</w:t>
            </w:r>
            <w:r>
              <w:rPr>
                <w:rFonts w:hint="eastAsia" w:ascii="宋体" w:hAnsi="宋体" w:eastAsia="宋体" w:cs="宋体"/>
                <w:sz w:val="21"/>
                <w:szCs w:val="21"/>
              </w:rPr>
              <w:t>）</w:t>
            </w:r>
          </w:p>
        </w:tc>
      </w:tr>
    </w:tbl>
    <w:p w14:paraId="31DA8215">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70" w:name="_Toc32713"/>
      <w:r>
        <w:rPr>
          <w:rFonts w:hint="eastAsia" w:ascii="黑体" w:hAnsi="黑体" w:eastAsia="黑体" w:cs="Times New Roman"/>
          <w:b/>
          <w:bCs w:val="0"/>
          <w:color w:val="auto"/>
          <w:kern w:val="2"/>
          <w:sz w:val="30"/>
          <w:szCs w:val="30"/>
          <w:lang w:val="en-US" w:eastAsia="zh-CN" w:bidi="ar-SA"/>
        </w:rPr>
        <w:t>7.3 噪声</w:t>
      </w:r>
      <w:bookmarkEnd w:id="70"/>
    </w:p>
    <w:p w14:paraId="2C25FE91">
      <w:pPr>
        <w:pStyle w:val="18"/>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表7.3-1   噪声监测内容</w:t>
      </w:r>
    </w:p>
    <w:tbl>
      <w:tblPr>
        <w:tblStyle w:val="20"/>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358"/>
        <w:gridCol w:w="1936"/>
        <w:gridCol w:w="2059"/>
        <w:gridCol w:w="2301"/>
      </w:tblGrid>
      <w:tr w14:paraId="7423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dxa"/>
            <w:vAlign w:val="center"/>
          </w:tcPr>
          <w:p w14:paraId="29BCC541">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sz w:val="21"/>
                <w:szCs w:val="21"/>
                <w:vertAlign w:val="baseline"/>
                <w:lang w:val="en-US" w:eastAsia="zh-CN"/>
              </w:rPr>
              <w:t>对象名称</w:t>
            </w:r>
          </w:p>
        </w:tc>
        <w:tc>
          <w:tcPr>
            <w:tcW w:w="1358" w:type="dxa"/>
            <w:vAlign w:val="center"/>
          </w:tcPr>
          <w:p w14:paraId="3FF4099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监测点位</w:t>
            </w:r>
          </w:p>
        </w:tc>
        <w:tc>
          <w:tcPr>
            <w:tcW w:w="1936" w:type="dxa"/>
            <w:vAlign w:val="center"/>
          </w:tcPr>
          <w:p w14:paraId="0535C57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监测因子</w:t>
            </w:r>
          </w:p>
        </w:tc>
        <w:tc>
          <w:tcPr>
            <w:tcW w:w="2059" w:type="dxa"/>
            <w:vAlign w:val="center"/>
          </w:tcPr>
          <w:p w14:paraId="4E9B000C">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采样时间与频次</w:t>
            </w:r>
          </w:p>
        </w:tc>
        <w:tc>
          <w:tcPr>
            <w:tcW w:w="2301" w:type="dxa"/>
            <w:vAlign w:val="center"/>
          </w:tcPr>
          <w:p w14:paraId="6FBAEABA">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执行标准</w:t>
            </w:r>
          </w:p>
        </w:tc>
      </w:tr>
      <w:tr w14:paraId="1721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184" w:type="dxa"/>
            <w:vMerge w:val="restart"/>
            <w:vAlign w:val="center"/>
          </w:tcPr>
          <w:p w14:paraId="3E859F5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工业企业厂界噪声</w:t>
            </w:r>
          </w:p>
          <w:p w14:paraId="2B6F502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dB</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A</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tc>
        <w:tc>
          <w:tcPr>
            <w:tcW w:w="1358" w:type="dxa"/>
            <w:shd w:val="clear" w:color="auto" w:fill="auto"/>
            <w:vAlign w:val="center"/>
          </w:tcPr>
          <w:p w14:paraId="76A80BF9">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项目东厂界外1m处1#</w:t>
            </w:r>
          </w:p>
        </w:tc>
        <w:tc>
          <w:tcPr>
            <w:tcW w:w="1936" w:type="dxa"/>
            <w:vMerge w:val="restart"/>
            <w:vAlign w:val="center"/>
          </w:tcPr>
          <w:p w14:paraId="42D61D25">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both"/>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昼间等效连续A声级Leq(A)</w:t>
            </w:r>
          </w:p>
        </w:tc>
        <w:tc>
          <w:tcPr>
            <w:tcW w:w="2059" w:type="dxa"/>
            <w:vMerge w:val="restart"/>
            <w:vAlign w:val="center"/>
          </w:tcPr>
          <w:p w14:paraId="494B1F8B">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both"/>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sz w:val="21"/>
                <w:szCs w:val="21"/>
                <w:lang w:eastAsia="zh-CN"/>
              </w:rPr>
              <w:t>连续两天，</w:t>
            </w:r>
            <w:r>
              <w:rPr>
                <w:rFonts w:hint="eastAsia" w:ascii="宋体" w:hAnsi="宋体" w:eastAsia="宋体" w:cs="宋体"/>
                <w:sz w:val="21"/>
                <w:szCs w:val="21"/>
              </w:rPr>
              <w:t>昼间、监测1次</w:t>
            </w:r>
          </w:p>
        </w:tc>
        <w:tc>
          <w:tcPr>
            <w:tcW w:w="2301" w:type="dxa"/>
            <w:vMerge w:val="restart"/>
            <w:vAlign w:val="center"/>
          </w:tcPr>
          <w:p w14:paraId="0F9D3CA4">
            <w:pPr>
              <w:pStyle w:val="77"/>
              <w:widowControl w:val="0"/>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《工业企业厂界环境噪声排放标准》</w:t>
            </w:r>
          </w:p>
          <w:p w14:paraId="4A627B5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ascii="宋体" w:hAnsi="宋体" w:eastAsia="宋体" w:cs="宋体"/>
                <w:color w:val="000000"/>
                <w:kern w:val="2"/>
                <w:sz w:val="21"/>
                <w:szCs w:val="21"/>
              </w:rPr>
              <w:t>（GB12348-2008）3类标准</w:t>
            </w:r>
          </w:p>
        </w:tc>
      </w:tr>
      <w:tr w14:paraId="689E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dxa"/>
            <w:vMerge w:val="continue"/>
          </w:tcPr>
          <w:p w14:paraId="246A5AE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1358" w:type="dxa"/>
            <w:shd w:val="clear" w:color="auto" w:fill="auto"/>
            <w:vAlign w:val="center"/>
          </w:tcPr>
          <w:p w14:paraId="5E278A72">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项目南厂界外1m处2#</w:t>
            </w:r>
          </w:p>
        </w:tc>
        <w:tc>
          <w:tcPr>
            <w:tcW w:w="1936" w:type="dxa"/>
            <w:vMerge w:val="continue"/>
          </w:tcPr>
          <w:p w14:paraId="1B570B2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2059" w:type="dxa"/>
            <w:vMerge w:val="continue"/>
          </w:tcPr>
          <w:p w14:paraId="21DD781B">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2301" w:type="dxa"/>
            <w:vMerge w:val="continue"/>
          </w:tcPr>
          <w:p w14:paraId="5A7DBDAD">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r>
      <w:tr w14:paraId="2EF4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dxa"/>
            <w:vMerge w:val="continue"/>
          </w:tcPr>
          <w:p w14:paraId="12CC7E30">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1358" w:type="dxa"/>
            <w:shd w:val="clear" w:color="auto" w:fill="auto"/>
            <w:vAlign w:val="center"/>
          </w:tcPr>
          <w:p w14:paraId="67B090E2">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项目西厂界外1m处3#</w:t>
            </w:r>
          </w:p>
        </w:tc>
        <w:tc>
          <w:tcPr>
            <w:tcW w:w="1936" w:type="dxa"/>
            <w:vMerge w:val="continue"/>
          </w:tcPr>
          <w:p w14:paraId="79D24BC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2059" w:type="dxa"/>
            <w:vMerge w:val="continue"/>
          </w:tcPr>
          <w:p w14:paraId="3F7348A7">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2301" w:type="dxa"/>
            <w:vMerge w:val="continue"/>
          </w:tcPr>
          <w:p w14:paraId="3FA8C8A4">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r>
      <w:tr w14:paraId="0726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continue"/>
          </w:tcPr>
          <w:p w14:paraId="3271FD8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1358" w:type="dxa"/>
            <w:shd w:val="clear" w:color="auto" w:fill="auto"/>
            <w:vAlign w:val="center"/>
          </w:tcPr>
          <w:p w14:paraId="59F92070">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项目北厂界外1m处3#</w:t>
            </w:r>
          </w:p>
        </w:tc>
        <w:tc>
          <w:tcPr>
            <w:tcW w:w="1936" w:type="dxa"/>
            <w:vMerge w:val="continue"/>
          </w:tcPr>
          <w:p w14:paraId="384818D3">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2059" w:type="dxa"/>
            <w:vMerge w:val="continue"/>
          </w:tcPr>
          <w:p w14:paraId="51B2FB19">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c>
          <w:tcPr>
            <w:tcW w:w="2301" w:type="dxa"/>
            <w:vMerge w:val="continue"/>
          </w:tcPr>
          <w:p w14:paraId="05F3581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eastAsia="宋体" w:cs="宋体"/>
                <w:b/>
                <w:bCs/>
                <w:color w:val="auto"/>
                <w:sz w:val="21"/>
                <w:szCs w:val="21"/>
                <w:vertAlign w:val="baseline"/>
                <w:lang w:val="en-US" w:eastAsia="zh-CN"/>
              </w:rPr>
            </w:pPr>
          </w:p>
        </w:tc>
      </w:tr>
    </w:tbl>
    <w:p w14:paraId="642488D1">
      <w:pPr>
        <w:rPr>
          <w:rFonts w:hint="eastAsia" w:ascii="宋体" w:hAnsi="宋体" w:eastAsia="宋体" w:cs="宋体"/>
          <w:sz w:val="21"/>
          <w:szCs w:val="21"/>
        </w:rPr>
      </w:pPr>
    </w:p>
    <w:p w14:paraId="3F309474">
      <w:pPr>
        <w:pStyle w:val="2"/>
        <w:numPr>
          <w:ilvl w:val="0"/>
          <w:numId w:val="0"/>
        </w:numPr>
        <w:bidi w:val="0"/>
        <w:ind w:leftChars="0"/>
        <w:jc w:val="center"/>
        <w:rPr>
          <w:rFonts w:hint="eastAsia" w:ascii="黑体" w:hAnsi="黑体" w:eastAsia="黑体" w:cs="Times New Roman"/>
          <w:b/>
          <w:bCs w:val="0"/>
          <w:color w:val="auto"/>
          <w:kern w:val="2"/>
          <w:sz w:val="36"/>
          <w:szCs w:val="36"/>
          <w:lang w:val="en-US" w:eastAsia="zh-CN" w:bidi="ar-SA"/>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2E1860F9">
      <w:pPr>
        <w:pStyle w:val="2"/>
        <w:numPr>
          <w:ilvl w:val="0"/>
          <w:numId w:val="0"/>
        </w:numPr>
        <w:bidi w:val="0"/>
        <w:ind w:leftChars="0"/>
        <w:jc w:val="center"/>
        <w:rPr>
          <w:rFonts w:hint="eastAsia" w:ascii="黑体" w:hAnsi="黑体" w:eastAsia="黑体" w:cs="Times New Roman"/>
          <w:b/>
          <w:bCs w:val="0"/>
          <w:color w:val="auto"/>
          <w:kern w:val="2"/>
          <w:sz w:val="36"/>
          <w:szCs w:val="36"/>
          <w:lang w:val="en-US" w:eastAsia="zh-CN" w:bidi="ar-SA"/>
        </w:rPr>
      </w:pPr>
      <w:bookmarkStart w:id="71" w:name="_Toc10230"/>
      <w:r>
        <w:rPr>
          <w:rFonts w:hint="eastAsia" w:ascii="黑体" w:hAnsi="黑体" w:eastAsia="黑体" w:cs="Times New Roman"/>
          <w:b/>
          <w:bCs w:val="0"/>
          <w:color w:val="auto"/>
          <w:kern w:val="2"/>
          <w:sz w:val="36"/>
          <w:szCs w:val="36"/>
          <w:lang w:val="en-US" w:eastAsia="zh-CN" w:bidi="ar-SA"/>
        </w:rPr>
        <w:t>8 质量保证和质量控制</w:t>
      </w:r>
      <w:bookmarkEnd w:id="71"/>
    </w:p>
    <w:p w14:paraId="6D32DC8D">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本次验收监测采样及样品分析均严格按照《环境水质监测质量保证手册（第四版）》、</w:t>
      </w:r>
    </w:p>
    <w:p w14:paraId="476B4D9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《环境空气监测质量保证手册》及《环境监测技术规范》等要求进行，实施全程序质量控制。具体质控要求如下：</w:t>
      </w:r>
    </w:p>
    <w:p w14:paraId="0E8071DF">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（1）生产处于正常。检测期间生产在大于 7</w:t>
      </w:r>
      <w:r>
        <w:rPr>
          <w:rFonts w:hint="eastAsia" w:ascii="宋体" w:hAnsi="宋体" w:cs="宋体"/>
          <w:color w:val="000000" w:themeColor="text1"/>
          <w:kern w:val="0"/>
          <w:sz w:val="24"/>
          <w:szCs w:val="24"/>
          <w:lang w:val="en-US" w:eastAsia="zh-CN" w:bidi="ar"/>
          <w14:textFill>
            <w14:solidFill>
              <w14:schemeClr w14:val="tx1"/>
            </w14:solidFill>
          </w14:textFill>
        </w:rPr>
        <w:t>5</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％额定生产负荷的工况下稳定运行， </w:t>
      </w:r>
    </w:p>
    <w:p w14:paraId="38BA25D4">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各污染治理设施运行基本正常。 </w:t>
      </w:r>
    </w:p>
    <w:p w14:paraId="37608E29">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（2）合理布设</w:t>
      </w:r>
      <w:r>
        <w:rPr>
          <w:rFonts w:hint="eastAsia" w:ascii="宋体" w:hAnsi="宋体" w:cs="宋体"/>
          <w:color w:val="000000" w:themeColor="text1"/>
          <w:kern w:val="0"/>
          <w:sz w:val="24"/>
          <w:szCs w:val="24"/>
          <w:lang w:val="en-US" w:eastAsia="zh-CN" w:bidi="ar"/>
          <w14:textFill>
            <w14:solidFill>
              <w14:schemeClr w14:val="tx1"/>
            </w14:solidFill>
          </w14:textFill>
        </w:rPr>
        <w:t>监测点位</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，保证各监测点位布设的科学性和可比性。 </w:t>
      </w:r>
    </w:p>
    <w:p w14:paraId="327B3F90">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（3）检测分析方法采用国家颁布标准（或推荐）分析方法，检测人员经考核并持 </w:t>
      </w:r>
    </w:p>
    <w:p w14:paraId="6317A8BC">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合格证书，所有检测仪器经计量部门检定并在有效期内。 </w:t>
      </w:r>
    </w:p>
    <w:p w14:paraId="4402432C">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（4）检测数据严格执行三级审核制度。</w:t>
      </w:r>
    </w:p>
    <w:p w14:paraId="4C4E94C7">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72" w:name="_Toc5490"/>
      <w:r>
        <w:rPr>
          <w:rFonts w:hint="default" w:ascii="黑体" w:hAnsi="黑体" w:eastAsia="黑体" w:cs="Times New Roman"/>
          <w:b/>
          <w:bCs w:val="0"/>
          <w:color w:val="auto"/>
          <w:kern w:val="2"/>
          <w:sz w:val="30"/>
          <w:szCs w:val="30"/>
          <w:lang w:val="en-US" w:eastAsia="zh-CN" w:bidi="ar-SA"/>
        </w:rPr>
        <w:t xml:space="preserve">8.1 </w:t>
      </w:r>
      <w:r>
        <w:rPr>
          <w:rFonts w:hint="eastAsia" w:ascii="黑体" w:hAnsi="黑体" w:eastAsia="黑体" w:cs="Times New Roman"/>
          <w:b/>
          <w:bCs w:val="0"/>
          <w:color w:val="auto"/>
          <w:kern w:val="2"/>
          <w:sz w:val="30"/>
          <w:szCs w:val="30"/>
          <w:lang w:val="en-US" w:eastAsia="zh-CN" w:bidi="ar-SA"/>
        </w:rPr>
        <w:t>监测分析方法</w:t>
      </w:r>
      <w:bookmarkEnd w:id="72"/>
    </w:p>
    <w:p w14:paraId="214AB428">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检测分析方法见表 </w:t>
      </w:r>
      <w:r>
        <w:rPr>
          <w:rFonts w:hint="default" w:ascii="Times New Roman" w:hAnsi="Times New Roman" w:eastAsia="宋体" w:cs="Times New Roman"/>
          <w:color w:val="000000"/>
          <w:kern w:val="0"/>
          <w:sz w:val="24"/>
          <w:szCs w:val="24"/>
          <w:lang w:val="en-US" w:eastAsia="zh-CN" w:bidi="ar"/>
        </w:rPr>
        <w:t>8.1-1</w:t>
      </w:r>
      <w:r>
        <w:rPr>
          <w:rFonts w:hint="eastAsia" w:ascii="宋体" w:hAnsi="宋体" w:eastAsia="宋体" w:cs="宋体"/>
          <w:color w:val="000000"/>
          <w:kern w:val="0"/>
          <w:sz w:val="24"/>
          <w:szCs w:val="24"/>
          <w:lang w:val="en-US" w:eastAsia="zh-CN" w:bidi="ar"/>
        </w:rPr>
        <w:t>。</w:t>
      </w:r>
    </w:p>
    <w:p w14:paraId="7F5B8CB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b/>
          <w:bCs/>
          <w:lang w:val="en-US" w:eastAsia="zh-CN"/>
        </w:rPr>
      </w:pPr>
      <w:r>
        <w:rPr>
          <w:rFonts w:hint="eastAsia" w:ascii="宋体" w:hAnsi="宋体"/>
          <w:b/>
          <w:bCs/>
          <w:lang w:eastAsia="zh-CN"/>
        </w:rPr>
        <w:t>表</w:t>
      </w:r>
      <w:r>
        <w:rPr>
          <w:rFonts w:hint="eastAsia" w:ascii="宋体" w:hAnsi="宋体"/>
          <w:b/>
          <w:bCs/>
          <w:lang w:val="en-US" w:eastAsia="zh-CN"/>
        </w:rPr>
        <w:t>8.1-1   检测方法一览表</w:t>
      </w:r>
    </w:p>
    <w:tbl>
      <w:tblPr>
        <w:tblStyle w:val="44"/>
        <w:tblW w:w="89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1"/>
        <w:gridCol w:w="1681"/>
        <w:gridCol w:w="4489"/>
        <w:gridCol w:w="1333"/>
      </w:tblGrid>
      <w:tr w14:paraId="3BBAF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tcBorders>
              <w:top w:val="single" w:color="000000" w:sz="12" w:space="0"/>
              <w:left w:val="nil"/>
              <w:bottom w:val="single" w:color="000000" w:sz="6" w:space="0"/>
              <w:right w:val="single" w:color="000000" w:sz="6" w:space="0"/>
            </w:tcBorders>
            <w:vAlign w:val="center"/>
          </w:tcPr>
          <w:p w14:paraId="41CEFBCD">
            <w:pPr>
              <w:jc w:val="center"/>
              <w:rPr>
                <w:rFonts w:hint="eastAsia" w:ascii="宋体" w:hAnsi="宋体" w:eastAsia="宋体" w:cs="宋体"/>
                <w:b/>
                <w:bCs/>
                <w:sz w:val="21"/>
                <w:szCs w:val="21"/>
              </w:rPr>
            </w:pPr>
            <w:r>
              <w:rPr>
                <w:rFonts w:hint="eastAsia" w:ascii="宋体" w:hAnsi="宋体" w:eastAsia="宋体" w:cs="宋体"/>
                <w:b/>
                <w:bCs/>
                <w:sz w:val="21"/>
                <w:szCs w:val="21"/>
              </w:rPr>
              <w:t>样品类型</w:t>
            </w:r>
          </w:p>
        </w:tc>
        <w:tc>
          <w:tcPr>
            <w:tcW w:w="1681" w:type="dxa"/>
            <w:tcBorders>
              <w:top w:val="single" w:color="000000" w:sz="12" w:space="0"/>
              <w:left w:val="single" w:color="000000" w:sz="6" w:space="0"/>
              <w:bottom w:val="single" w:color="000000" w:sz="6" w:space="0"/>
              <w:right w:val="single" w:color="000000" w:sz="6" w:space="0"/>
            </w:tcBorders>
            <w:vAlign w:val="center"/>
          </w:tcPr>
          <w:p w14:paraId="72D94BC4">
            <w:pPr>
              <w:jc w:val="center"/>
              <w:rPr>
                <w:rFonts w:hint="eastAsia" w:ascii="宋体" w:hAnsi="宋体" w:eastAsia="宋体" w:cs="宋体"/>
                <w:b/>
                <w:bCs/>
                <w:sz w:val="21"/>
                <w:szCs w:val="21"/>
              </w:rPr>
            </w:pPr>
            <w:r>
              <w:rPr>
                <w:rFonts w:hint="eastAsia" w:ascii="宋体" w:hAnsi="宋体" w:eastAsia="宋体" w:cs="宋体"/>
                <w:b/>
                <w:bCs/>
                <w:sz w:val="21"/>
                <w:szCs w:val="21"/>
              </w:rPr>
              <w:t>检测项目</w:t>
            </w:r>
          </w:p>
        </w:tc>
        <w:tc>
          <w:tcPr>
            <w:tcW w:w="4489" w:type="dxa"/>
            <w:tcBorders>
              <w:top w:val="single" w:color="000000" w:sz="12" w:space="0"/>
              <w:left w:val="single" w:color="000000" w:sz="6" w:space="0"/>
              <w:bottom w:val="single" w:color="000000" w:sz="6" w:space="0"/>
              <w:right w:val="single" w:color="000000" w:sz="6" w:space="0"/>
            </w:tcBorders>
            <w:vAlign w:val="center"/>
          </w:tcPr>
          <w:p w14:paraId="20EEAE23">
            <w:pPr>
              <w:jc w:val="center"/>
              <w:rPr>
                <w:rFonts w:hint="eastAsia" w:ascii="宋体" w:hAnsi="宋体" w:eastAsia="宋体" w:cs="宋体"/>
                <w:b/>
                <w:bCs/>
                <w:sz w:val="21"/>
                <w:szCs w:val="21"/>
              </w:rPr>
            </w:pPr>
            <w:r>
              <w:rPr>
                <w:rFonts w:hint="eastAsia" w:ascii="宋体" w:hAnsi="宋体" w:eastAsia="宋体" w:cs="宋体"/>
                <w:b/>
                <w:bCs/>
                <w:sz w:val="21"/>
                <w:szCs w:val="21"/>
              </w:rPr>
              <w:t>检测方法</w:t>
            </w:r>
          </w:p>
        </w:tc>
        <w:tc>
          <w:tcPr>
            <w:tcW w:w="1333" w:type="dxa"/>
            <w:tcBorders>
              <w:top w:val="single" w:color="000000" w:sz="12" w:space="0"/>
              <w:left w:val="single" w:color="000000" w:sz="6" w:space="0"/>
              <w:bottom w:val="single" w:color="000000" w:sz="6" w:space="0"/>
              <w:right w:val="nil"/>
            </w:tcBorders>
            <w:vAlign w:val="center"/>
          </w:tcPr>
          <w:p w14:paraId="3851EE37">
            <w:pPr>
              <w:jc w:val="center"/>
              <w:rPr>
                <w:rFonts w:hint="eastAsia" w:ascii="宋体" w:hAnsi="宋体" w:eastAsia="宋体" w:cs="宋体"/>
                <w:b/>
                <w:bCs/>
                <w:sz w:val="21"/>
                <w:szCs w:val="21"/>
              </w:rPr>
            </w:pPr>
            <w:r>
              <w:rPr>
                <w:rFonts w:hint="eastAsia" w:ascii="宋体" w:hAnsi="宋体" w:eastAsia="宋体" w:cs="宋体"/>
                <w:b/>
                <w:bCs/>
                <w:sz w:val="21"/>
                <w:szCs w:val="21"/>
              </w:rPr>
              <w:t>方法检出限</w:t>
            </w:r>
          </w:p>
        </w:tc>
      </w:tr>
      <w:tr w14:paraId="659A7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restart"/>
            <w:tcBorders>
              <w:top w:val="single" w:color="000000" w:sz="6" w:space="0"/>
              <w:left w:val="nil"/>
              <w:bottom w:val="single" w:color="000000" w:sz="6" w:space="0"/>
              <w:right w:val="single" w:color="000000" w:sz="6" w:space="0"/>
            </w:tcBorders>
            <w:vAlign w:val="center"/>
          </w:tcPr>
          <w:p w14:paraId="44035F72">
            <w:pPr>
              <w:jc w:val="center"/>
              <w:rPr>
                <w:rFonts w:hint="eastAsia" w:ascii="宋体" w:hAnsi="宋体" w:eastAsia="宋体" w:cs="宋体"/>
                <w:sz w:val="21"/>
                <w:szCs w:val="21"/>
              </w:rPr>
            </w:pPr>
            <w:r>
              <w:rPr>
                <w:rFonts w:hint="eastAsia" w:ascii="宋体" w:hAnsi="宋体" w:eastAsia="宋体" w:cs="宋体"/>
                <w:sz w:val="21"/>
                <w:szCs w:val="21"/>
              </w:rPr>
              <w:t>有组织废气</w:t>
            </w:r>
          </w:p>
        </w:tc>
        <w:tc>
          <w:tcPr>
            <w:tcW w:w="1681" w:type="dxa"/>
            <w:tcBorders>
              <w:top w:val="single" w:color="000000" w:sz="6" w:space="0"/>
              <w:left w:val="single" w:color="000000" w:sz="6" w:space="0"/>
              <w:bottom w:val="single" w:color="000000" w:sz="6" w:space="0"/>
              <w:right w:val="single" w:color="000000" w:sz="6" w:space="0"/>
            </w:tcBorders>
            <w:vAlign w:val="center"/>
          </w:tcPr>
          <w:p w14:paraId="367FBDE0">
            <w:pPr>
              <w:jc w:val="center"/>
              <w:rPr>
                <w:rFonts w:hint="eastAsia" w:ascii="宋体" w:hAnsi="宋体" w:eastAsia="宋体" w:cs="宋体"/>
                <w:sz w:val="21"/>
                <w:szCs w:val="21"/>
              </w:rPr>
            </w:pPr>
            <w:r>
              <w:rPr>
                <w:rFonts w:hint="eastAsia" w:ascii="宋体" w:hAnsi="宋体" w:eastAsia="宋体" w:cs="宋体"/>
                <w:sz w:val="21"/>
                <w:szCs w:val="21"/>
              </w:rPr>
              <w:t>低浓度颗粒物</w:t>
            </w:r>
          </w:p>
        </w:tc>
        <w:tc>
          <w:tcPr>
            <w:tcW w:w="4489" w:type="dxa"/>
            <w:tcBorders>
              <w:top w:val="single" w:color="000000" w:sz="6" w:space="0"/>
              <w:left w:val="single" w:color="000000" w:sz="6" w:space="0"/>
              <w:bottom w:val="single" w:color="000000" w:sz="6" w:space="0"/>
              <w:right w:val="single" w:color="000000" w:sz="6" w:space="0"/>
            </w:tcBorders>
            <w:vAlign w:val="center"/>
          </w:tcPr>
          <w:p w14:paraId="1930A327">
            <w:pPr>
              <w:jc w:val="center"/>
              <w:rPr>
                <w:rFonts w:hint="eastAsia" w:ascii="宋体" w:hAnsi="宋体" w:eastAsia="宋体" w:cs="宋体"/>
                <w:sz w:val="21"/>
                <w:szCs w:val="21"/>
              </w:rPr>
            </w:pPr>
            <w:r>
              <w:rPr>
                <w:rFonts w:hint="eastAsia" w:ascii="宋体" w:hAnsi="宋体" w:eastAsia="宋体" w:cs="宋体"/>
                <w:sz w:val="21"/>
                <w:szCs w:val="21"/>
              </w:rPr>
              <w:t>《固定污染源废气 低浓度颗粒物的测定重量法》HJ 836-2017</w:t>
            </w:r>
          </w:p>
        </w:tc>
        <w:tc>
          <w:tcPr>
            <w:tcW w:w="1333" w:type="dxa"/>
            <w:tcBorders>
              <w:top w:val="single" w:color="000000" w:sz="6" w:space="0"/>
              <w:left w:val="single" w:color="000000" w:sz="6" w:space="0"/>
              <w:bottom w:val="single" w:color="000000" w:sz="6" w:space="0"/>
              <w:right w:val="nil"/>
            </w:tcBorders>
            <w:vAlign w:val="center"/>
          </w:tcPr>
          <w:p w14:paraId="493EF2EA">
            <w:pPr>
              <w:jc w:val="center"/>
              <w:rPr>
                <w:rFonts w:hint="eastAsia" w:ascii="宋体" w:hAnsi="宋体" w:eastAsia="宋体" w:cs="宋体"/>
                <w:sz w:val="21"/>
                <w:szCs w:val="21"/>
              </w:rPr>
            </w:pPr>
            <w:r>
              <w:rPr>
                <w:rFonts w:hint="eastAsia" w:ascii="宋体" w:hAnsi="宋体" w:eastAsia="宋体" w:cs="宋体"/>
                <w:sz w:val="21"/>
                <w:szCs w:val="21"/>
              </w:rPr>
              <w:t>1.0mg/m3</w:t>
            </w:r>
          </w:p>
        </w:tc>
      </w:tr>
      <w:tr w14:paraId="38168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5E15FF5">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340E55CB">
            <w:pPr>
              <w:jc w:val="center"/>
              <w:rPr>
                <w:rFonts w:hint="eastAsia" w:ascii="宋体" w:hAnsi="宋体" w:eastAsia="宋体" w:cs="宋体"/>
                <w:sz w:val="21"/>
                <w:szCs w:val="21"/>
              </w:rPr>
            </w:pPr>
            <w:r>
              <w:rPr>
                <w:rFonts w:hint="eastAsia" w:ascii="宋体" w:hAnsi="宋体" w:eastAsia="宋体" w:cs="宋体"/>
                <w:sz w:val="21"/>
                <w:szCs w:val="21"/>
              </w:rPr>
              <w:t>二氧化硫</w:t>
            </w:r>
          </w:p>
        </w:tc>
        <w:tc>
          <w:tcPr>
            <w:tcW w:w="4489" w:type="dxa"/>
            <w:tcBorders>
              <w:top w:val="single" w:color="000000" w:sz="6" w:space="0"/>
              <w:left w:val="single" w:color="000000" w:sz="6" w:space="0"/>
              <w:bottom w:val="single" w:color="000000" w:sz="6" w:space="0"/>
              <w:right w:val="single" w:color="000000" w:sz="6" w:space="0"/>
            </w:tcBorders>
            <w:vAlign w:val="center"/>
          </w:tcPr>
          <w:p w14:paraId="3250A676">
            <w:pPr>
              <w:jc w:val="center"/>
              <w:rPr>
                <w:rFonts w:hint="eastAsia" w:ascii="宋体" w:hAnsi="宋体" w:eastAsia="宋体" w:cs="宋体"/>
                <w:sz w:val="21"/>
                <w:szCs w:val="21"/>
              </w:rPr>
            </w:pPr>
            <w:r>
              <w:rPr>
                <w:rFonts w:hint="eastAsia" w:ascii="宋体" w:hAnsi="宋体" w:eastAsia="宋体" w:cs="宋体"/>
                <w:sz w:val="21"/>
                <w:szCs w:val="21"/>
              </w:rPr>
              <w:t>《固定污染源废气 二氧化硫的测定 定电位电解法》  HJ 57-2017</w:t>
            </w:r>
          </w:p>
        </w:tc>
        <w:tc>
          <w:tcPr>
            <w:tcW w:w="1333" w:type="dxa"/>
            <w:tcBorders>
              <w:top w:val="single" w:color="000000" w:sz="6" w:space="0"/>
              <w:left w:val="single" w:color="000000" w:sz="6" w:space="0"/>
              <w:bottom w:val="single" w:color="000000" w:sz="6" w:space="0"/>
              <w:right w:val="nil"/>
            </w:tcBorders>
            <w:vAlign w:val="center"/>
          </w:tcPr>
          <w:p w14:paraId="7E61601D">
            <w:pPr>
              <w:jc w:val="center"/>
              <w:rPr>
                <w:rFonts w:hint="eastAsia" w:ascii="宋体" w:hAnsi="宋体" w:eastAsia="宋体" w:cs="宋体"/>
                <w:sz w:val="21"/>
                <w:szCs w:val="21"/>
              </w:rPr>
            </w:pPr>
            <w:r>
              <w:rPr>
                <w:rFonts w:hint="eastAsia" w:ascii="宋体" w:hAnsi="宋体" w:eastAsia="宋体" w:cs="宋体"/>
                <w:sz w:val="21"/>
                <w:szCs w:val="21"/>
              </w:rPr>
              <w:t>3mg/m3</w:t>
            </w:r>
          </w:p>
        </w:tc>
      </w:tr>
      <w:tr w14:paraId="2FCC0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1EC4730C">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59D0DD6F">
            <w:pPr>
              <w:jc w:val="center"/>
              <w:rPr>
                <w:rFonts w:hint="eastAsia" w:ascii="宋体" w:hAnsi="宋体" w:eastAsia="宋体" w:cs="宋体"/>
                <w:sz w:val="21"/>
                <w:szCs w:val="21"/>
              </w:rPr>
            </w:pPr>
            <w:r>
              <w:rPr>
                <w:rFonts w:hint="eastAsia" w:ascii="宋体" w:hAnsi="宋体" w:eastAsia="宋体" w:cs="宋体"/>
                <w:sz w:val="21"/>
                <w:szCs w:val="21"/>
              </w:rPr>
              <w:t>氮氧化物</w:t>
            </w:r>
          </w:p>
        </w:tc>
        <w:tc>
          <w:tcPr>
            <w:tcW w:w="4489" w:type="dxa"/>
            <w:tcBorders>
              <w:top w:val="single" w:color="000000" w:sz="6" w:space="0"/>
              <w:left w:val="single" w:color="000000" w:sz="6" w:space="0"/>
              <w:bottom w:val="single" w:color="000000" w:sz="6" w:space="0"/>
              <w:right w:val="single" w:color="000000" w:sz="6" w:space="0"/>
            </w:tcBorders>
            <w:vAlign w:val="center"/>
          </w:tcPr>
          <w:p w14:paraId="0FBA1DFA">
            <w:pPr>
              <w:jc w:val="center"/>
              <w:rPr>
                <w:rFonts w:hint="eastAsia" w:ascii="宋体" w:hAnsi="宋体" w:eastAsia="宋体" w:cs="宋体"/>
                <w:sz w:val="21"/>
                <w:szCs w:val="21"/>
              </w:rPr>
            </w:pPr>
            <w:r>
              <w:rPr>
                <w:rFonts w:hint="eastAsia" w:ascii="宋体" w:hAnsi="宋体" w:eastAsia="宋体" w:cs="宋体"/>
                <w:sz w:val="21"/>
                <w:szCs w:val="21"/>
              </w:rPr>
              <w:t>《固定污染源废气 氮氧化物的测定 定电位电解法》  HJ 693-2014</w:t>
            </w:r>
          </w:p>
        </w:tc>
        <w:tc>
          <w:tcPr>
            <w:tcW w:w="1333" w:type="dxa"/>
            <w:tcBorders>
              <w:top w:val="single" w:color="000000" w:sz="6" w:space="0"/>
              <w:left w:val="single" w:color="000000" w:sz="6" w:space="0"/>
              <w:bottom w:val="single" w:color="000000" w:sz="6" w:space="0"/>
              <w:right w:val="nil"/>
            </w:tcBorders>
            <w:vAlign w:val="center"/>
          </w:tcPr>
          <w:p w14:paraId="5C487A77">
            <w:pPr>
              <w:jc w:val="center"/>
              <w:rPr>
                <w:rFonts w:hint="eastAsia" w:ascii="宋体" w:hAnsi="宋体" w:eastAsia="宋体" w:cs="宋体"/>
                <w:sz w:val="21"/>
                <w:szCs w:val="21"/>
              </w:rPr>
            </w:pPr>
            <w:r>
              <w:rPr>
                <w:rFonts w:hint="eastAsia" w:ascii="宋体" w:hAnsi="宋体" w:eastAsia="宋体" w:cs="宋体"/>
                <w:sz w:val="21"/>
                <w:szCs w:val="21"/>
              </w:rPr>
              <w:t>3mg/m3</w:t>
            </w:r>
          </w:p>
        </w:tc>
      </w:tr>
      <w:tr w14:paraId="57AE9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71AA9A84">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733FCB9">
            <w:pPr>
              <w:jc w:val="center"/>
              <w:rPr>
                <w:rFonts w:hint="eastAsia" w:ascii="宋体" w:hAnsi="宋体" w:eastAsia="宋体" w:cs="宋体"/>
                <w:sz w:val="21"/>
                <w:szCs w:val="21"/>
              </w:rPr>
            </w:pPr>
            <w:r>
              <w:rPr>
                <w:rFonts w:hint="eastAsia" w:ascii="宋体" w:hAnsi="宋体" w:eastAsia="宋体" w:cs="宋体"/>
                <w:sz w:val="21"/>
                <w:szCs w:val="21"/>
              </w:rPr>
              <w:t>铅</w:t>
            </w:r>
          </w:p>
        </w:tc>
        <w:tc>
          <w:tcPr>
            <w:tcW w:w="4489" w:type="dxa"/>
            <w:tcBorders>
              <w:top w:val="single" w:color="000000" w:sz="6" w:space="0"/>
              <w:left w:val="single" w:color="000000" w:sz="6" w:space="0"/>
              <w:bottom w:val="single" w:color="000000" w:sz="6" w:space="0"/>
              <w:right w:val="single" w:color="000000" w:sz="6" w:space="0"/>
            </w:tcBorders>
            <w:vAlign w:val="center"/>
          </w:tcPr>
          <w:p w14:paraId="1E4FCF63">
            <w:pPr>
              <w:jc w:val="center"/>
              <w:rPr>
                <w:rFonts w:hint="eastAsia" w:ascii="宋体" w:hAnsi="宋体" w:eastAsia="宋体" w:cs="宋体"/>
                <w:sz w:val="21"/>
                <w:szCs w:val="21"/>
              </w:rPr>
            </w:pPr>
            <w:r>
              <w:rPr>
                <w:rFonts w:hint="eastAsia" w:ascii="宋体" w:hAnsi="宋体" w:eastAsia="宋体" w:cs="宋体"/>
                <w:sz w:val="21"/>
                <w:szCs w:val="21"/>
              </w:rPr>
              <w:t>《固定污染源废气 铅的测定 火焰原子吸收分光光度法》HJ 685-2014</w:t>
            </w:r>
          </w:p>
        </w:tc>
        <w:tc>
          <w:tcPr>
            <w:tcW w:w="1333" w:type="dxa"/>
            <w:tcBorders>
              <w:top w:val="single" w:color="000000" w:sz="6" w:space="0"/>
              <w:left w:val="single" w:color="000000" w:sz="6" w:space="0"/>
              <w:bottom w:val="single" w:color="000000" w:sz="6" w:space="0"/>
              <w:right w:val="nil"/>
            </w:tcBorders>
            <w:vAlign w:val="center"/>
          </w:tcPr>
          <w:p w14:paraId="0A30314B">
            <w:pPr>
              <w:jc w:val="center"/>
              <w:rPr>
                <w:rFonts w:hint="eastAsia" w:ascii="宋体" w:hAnsi="宋体" w:eastAsia="宋体" w:cs="宋体"/>
                <w:sz w:val="21"/>
                <w:szCs w:val="21"/>
              </w:rPr>
            </w:pPr>
            <w:r>
              <w:rPr>
                <w:rFonts w:hint="eastAsia" w:ascii="宋体" w:hAnsi="宋体" w:eastAsia="宋体" w:cs="宋体"/>
                <w:sz w:val="21"/>
                <w:szCs w:val="21"/>
              </w:rPr>
              <w:t>1 ×10</w:t>
            </w:r>
            <w:r>
              <w:rPr>
                <w:rFonts w:hint="eastAsia" w:ascii="宋体" w:hAnsi="宋体" w:cs="宋体"/>
                <w:sz w:val="21"/>
                <w:szCs w:val="21"/>
                <w:lang w:eastAsia="zh-CN"/>
              </w:rPr>
              <w:t>—</w:t>
            </w:r>
            <w:r>
              <w:rPr>
                <w:rFonts w:hint="eastAsia" w:ascii="宋体" w:hAnsi="宋体" w:eastAsia="宋体" w:cs="宋体"/>
                <w:sz w:val="21"/>
                <w:szCs w:val="21"/>
              </w:rPr>
              <w:t>2mg/m3</w:t>
            </w:r>
          </w:p>
        </w:tc>
      </w:tr>
      <w:tr w14:paraId="1D1EB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48BCBB5">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146275B">
            <w:pPr>
              <w:jc w:val="center"/>
              <w:rPr>
                <w:rFonts w:hint="eastAsia" w:ascii="宋体" w:hAnsi="宋体" w:eastAsia="宋体" w:cs="宋体"/>
                <w:sz w:val="21"/>
                <w:szCs w:val="21"/>
              </w:rPr>
            </w:pPr>
            <w:r>
              <w:rPr>
                <w:rFonts w:hint="eastAsia" w:ascii="宋体" w:hAnsi="宋体" w:eastAsia="宋体" w:cs="宋体"/>
                <w:sz w:val="21"/>
                <w:szCs w:val="21"/>
              </w:rPr>
              <w:t>锡</w:t>
            </w:r>
          </w:p>
        </w:tc>
        <w:tc>
          <w:tcPr>
            <w:tcW w:w="4489" w:type="dxa"/>
            <w:tcBorders>
              <w:top w:val="single" w:color="000000" w:sz="6" w:space="0"/>
              <w:left w:val="single" w:color="000000" w:sz="6" w:space="0"/>
              <w:bottom w:val="single" w:color="000000" w:sz="6" w:space="0"/>
              <w:right w:val="single" w:color="000000" w:sz="6" w:space="0"/>
            </w:tcBorders>
            <w:vAlign w:val="center"/>
          </w:tcPr>
          <w:p w14:paraId="32B5CD91">
            <w:pPr>
              <w:jc w:val="center"/>
              <w:rPr>
                <w:rFonts w:hint="eastAsia" w:ascii="宋体" w:hAnsi="宋体" w:eastAsia="宋体" w:cs="宋体"/>
                <w:sz w:val="21"/>
                <w:szCs w:val="21"/>
              </w:rPr>
            </w:pPr>
            <w:r>
              <w:rPr>
                <w:rFonts w:hint="eastAsia" w:ascii="宋体" w:hAnsi="宋体" w:eastAsia="宋体" w:cs="宋体"/>
                <w:sz w:val="21"/>
                <w:szCs w:val="21"/>
              </w:rPr>
              <w:t>《大气固定污染源 锡的测定 石墨炉原子吸收分光光度法》  HJ/T 65-2001</w:t>
            </w:r>
          </w:p>
        </w:tc>
        <w:tc>
          <w:tcPr>
            <w:tcW w:w="1333" w:type="dxa"/>
            <w:tcBorders>
              <w:top w:val="single" w:color="000000" w:sz="6" w:space="0"/>
              <w:left w:val="single" w:color="000000" w:sz="6" w:space="0"/>
              <w:bottom w:val="single" w:color="000000" w:sz="6" w:space="0"/>
              <w:right w:val="nil"/>
            </w:tcBorders>
            <w:vAlign w:val="center"/>
          </w:tcPr>
          <w:p w14:paraId="4B632E97">
            <w:pPr>
              <w:jc w:val="center"/>
              <w:rPr>
                <w:rFonts w:hint="eastAsia" w:ascii="宋体" w:hAnsi="宋体" w:eastAsia="宋体" w:cs="宋体"/>
                <w:sz w:val="21"/>
                <w:szCs w:val="21"/>
              </w:rPr>
            </w:pPr>
            <w:r>
              <w:rPr>
                <w:rFonts w:hint="eastAsia" w:ascii="宋体" w:hAnsi="宋体" w:eastAsia="宋体" w:cs="宋体"/>
                <w:sz w:val="21"/>
                <w:szCs w:val="21"/>
              </w:rPr>
              <w:t>3×10-3 μg/m3</w:t>
            </w:r>
          </w:p>
        </w:tc>
      </w:tr>
      <w:tr w14:paraId="4AA70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D7620BC">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4182232">
            <w:pPr>
              <w:jc w:val="center"/>
              <w:rPr>
                <w:rFonts w:hint="eastAsia" w:ascii="宋体" w:hAnsi="宋体" w:eastAsia="宋体" w:cs="宋体"/>
                <w:sz w:val="21"/>
                <w:szCs w:val="21"/>
              </w:rPr>
            </w:pPr>
            <w:r>
              <w:rPr>
                <w:rFonts w:hint="eastAsia" w:ascii="宋体" w:hAnsi="宋体" w:eastAsia="宋体" w:cs="宋体"/>
                <w:sz w:val="21"/>
                <w:szCs w:val="21"/>
              </w:rPr>
              <w:t>硫酸雾</w:t>
            </w:r>
          </w:p>
        </w:tc>
        <w:tc>
          <w:tcPr>
            <w:tcW w:w="4489" w:type="dxa"/>
            <w:tcBorders>
              <w:top w:val="single" w:color="000000" w:sz="6" w:space="0"/>
              <w:left w:val="single" w:color="000000" w:sz="6" w:space="0"/>
              <w:bottom w:val="single" w:color="000000" w:sz="6" w:space="0"/>
              <w:right w:val="single" w:color="000000" w:sz="6" w:space="0"/>
            </w:tcBorders>
            <w:vAlign w:val="center"/>
          </w:tcPr>
          <w:p w14:paraId="4325EDDE">
            <w:pPr>
              <w:jc w:val="center"/>
              <w:rPr>
                <w:rFonts w:hint="eastAsia" w:ascii="宋体" w:hAnsi="宋体" w:eastAsia="宋体" w:cs="宋体"/>
                <w:sz w:val="21"/>
                <w:szCs w:val="21"/>
              </w:rPr>
            </w:pPr>
            <w:r>
              <w:rPr>
                <w:rFonts w:hint="eastAsia" w:ascii="宋体" w:hAnsi="宋体" w:eastAsia="宋体" w:cs="宋体"/>
                <w:sz w:val="21"/>
                <w:szCs w:val="21"/>
              </w:rPr>
              <w:t>《固定污染源废气硫酸雾的测定 离子色谱</w:t>
            </w:r>
          </w:p>
          <w:p w14:paraId="69C6188D">
            <w:pPr>
              <w:jc w:val="center"/>
              <w:rPr>
                <w:rFonts w:hint="eastAsia" w:ascii="宋体" w:hAnsi="宋体" w:eastAsia="宋体" w:cs="宋体"/>
                <w:sz w:val="21"/>
                <w:szCs w:val="21"/>
              </w:rPr>
            </w:pPr>
            <w:r>
              <w:rPr>
                <w:rFonts w:hint="eastAsia" w:ascii="宋体" w:hAnsi="宋体" w:eastAsia="宋体" w:cs="宋体"/>
                <w:sz w:val="21"/>
                <w:szCs w:val="21"/>
              </w:rPr>
              <w:t>法》HJ 544-2016</w:t>
            </w:r>
          </w:p>
        </w:tc>
        <w:tc>
          <w:tcPr>
            <w:tcW w:w="1333" w:type="dxa"/>
            <w:tcBorders>
              <w:top w:val="single" w:color="000000" w:sz="6" w:space="0"/>
              <w:left w:val="single" w:color="000000" w:sz="6" w:space="0"/>
              <w:bottom w:val="single" w:color="000000" w:sz="6" w:space="0"/>
              <w:right w:val="nil"/>
            </w:tcBorders>
            <w:vAlign w:val="center"/>
          </w:tcPr>
          <w:p w14:paraId="76FEAFB7">
            <w:pPr>
              <w:jc w:val="center"/>
              <w:rPr>
                <w:rFonts w:hint="eastAsia" w:ascii="宋体" w:hAnsi="宋体" w:eastAsia="宋体" w:cs="宋体"/>
                <w:sz w:val="21"/>
                <w:szCs w:val="21"/>
              </w:rPr>
            </w:pPr>
            <w:r>
              <w:rPr>
                <w:rFonts w:hint="eastAsia" w:ascii="宋体" w:hAnsi="宋体" w:eastAsia="宋体" w:cs="宋体"/>
                <w:sz w:val="21"/>
                <w:szCs w:val="21"/>
              </w:rPr>
              <w:t>0.2mg/m3</w:t>
            </w:r>
          </w:p>
        </w:tc>
      </w:tr>
      <w:tr w14:paraId="57E86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restart"/>
            <w:tcBorders>
              <w:top w:val="single" w:color="000000" w:sz="6" w:space="0"/>
              <w:left w:val="nil"/>
              <w:bottom w:val="single" w:color="000000" w:sz="6" w:space="0"/>
              <w:right w:val="single" w:color="000000" w:sz="6" w:space="0"/>
            </w:tcBorders>
            <w:vAlign w:val="center"/>
          </w:tcPr>
          <w:p w14:paraId="004E55FB">
            <w:pPr>
              <w:jc w:val="center"/>
              <w:rPr>
                <w:rFonts w:hint="eastAsia" w:ascii="宋体" w:hAnsi="宋体" w:eastAsia="宋体" w:cs="宋体"/>
                <w:sz w:val="21"/>
                <w:szCs w:val="21"/>
              </w:rPr>
            </w:pPr>
            <w:r>
              <w:rPr>
                <w:rFonts w:hint="eastAsia" w:ascii="宋体" w:hAnsi="宋体" w:eastAsia="宋体" w:cs="宋体"/>
                <w:sz w:val="21"/>
                <w:szCs w:val="21"/>
              </w:rPr>
              <w:t>无组织废气</w:t>
            </w:r>
          </w:p>
        </w:tc>
        <w:tc>
          <w:tcPr>
            <w:tcW w:w="1681" w:type="dxa"/>
            <w:tcBorders>
              <w:top w:val="single" w:color="000000" w:sz="6" w:space="0"/>
              <w:left w:val="single" w:color="000000" w:sz="6" w:space="0"/>
              <w:bottom w:val="single" w:color="000000" w:sz="6" w:space="0"/>
              <w:right w:val="single" w:color="000000" w:sz="6" w:space="0"/>
            </w:tcBorders>
            <w:vAlign w:val="center"/>
          </w:tcPr>
          <w:p w14:paraId="2FDCECA8">
            <w:pPr>
              <w:jc w:val="center"/>
              <w:rPr>
                <w:rFonts w:hint="eastAsia" w:ascii="宋体" w:hAnsi="宋体" w:eastAsia="宋体" w:cs="宋体"/>
                <w:sz w:val="21"/>
                <w:szCs w:val="21"/>
              </w:rPr>
            </w:pPr>
            <w:r>
              <w:rPr>
                <w:rFonts w:hint="eastAsia" w:ascii="宋体" w:hAnsi="宋体" w:eastAsia="宋体" w:cs="宋体"/>
                <w:sz w:val="21"/>
                <w:szCs w:val="21"/>
              </w:rPr>
              <w:t>砷</w:t>
            </w:r>
          </w:p>
        </w:tc>
        <w:tc>
          <w:tcPr>
            <w:tcW w:w="4489" w:type="dxa"/>
            <w:tcBorders>
              <w:top w:val="single" w:color="000000" w:sz="6" w:space="0"/>
              <w:left w:val="single" w:color="000000" w:sz="6" w:space="0"/>
              <w:bottom w:val="single" w:color="000000" w:sz="6" w:space="0"/>
              <w:right w:val="single" w:color="000000" w:sz="6" w:space="0"/>
            </w:tcBorders>
            <w:vAlign w:val="center"/>
          </w:tcPr>
          <w:p w14:paraId="3B0EE6E2">
            <w:pPr>
              <w:jc w:val="center"/>
              <w:rPr>
                <w:rFonts w:hint="eastAsia" w:ascii="宋体" w:hAnsi="宋体" w:eastAsia="宋体" w:cs="宋体"/>
                <w:sz w:val="21"/>
                <w:szCs w:val="21"/>
              </w:rPr>
            </w:pPr>
            <w:r>
              <w:rPr>
                <w:rFonts w:hint="eastAsia" w:ascii="宋体" w:hAnsi="宋体" w:eastAsia="宋体" w:cs="宋体"/>
                <w:sz w:val="21"/>
                <w:szCs w:val="21"/>
              </w:rPr>
              <w:t>《环境空气和废气颗粒物中砷、硒、铋、锑的测定原子荧光法》HJ 1133-2020</w:t>
            </w:r>
          </w:p>
        </w:tc>
        <w:tc>
          <w:tcPr>
            <w:tcW w:w="1333" w:type="dxa"/>
            <w:tcBorders>
              <w:top w:val="single" w:color="000000" w:sz="6" w:space="0"/>
              <w:left w:val="single" w:color="000000" w:sz="6" w:space="0"/>
              <w:bottom w:val="single" w:color="000000" w:sz="6" w:space="0"/>
              <w:right w:val="nil"/>
            </w:tcBorders>
            <w:vAlign w:val="center"/>
          </w:tcPr>
          <w:p w14:paraId="43F0DBDF">
            <w:pPr>
              <w:jc w:val="center"/>
              <w:rPr>
                <w:rFonts w:hint="eastAsia" w:ascii="宋体" w:hAnsi="宋体" w:eastAsia="宋体" w:cs="宋体"/>
                <w:sz w:val="21"/>
                <w:szCs w:val="21"/>
              </w:rPr>
            </w:pPr>
            <w:r>
              <w:rPr>
                <w:rFonts w:hint="eastAsia" w:ascii="宋体" w:hAnsi="宋体" w:eastAsia="宋体" w:cs="宋体"/>
                <w:sz w:val="21"/>
                <w:szCs w:val="21"/>
              </w:rPr>
              <w:t>0.4ng/m3</w:t>
            </w:r>
          </w:p>
        </w:tc>
      </w:tr>
      <w:tr w14:paraId="78FEB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5A969329">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8D0D85C">
            <w:pPr>
              <w:jc w:val="center"/>
              <w:rPr>
                <w:rFonts w:hint="eastAsia" w:ascii="宋体" w:hAnsi="宋体" w:eastAsia="宋体" w:cs="宋体"/>
                <w:sz w:val="21"/>
                <w:szCs w:val="21"/>
              </w:rPr>
            </w:pPr>
            <w:r>
              <w:rPr>
                <w:rFonts w:hint="eastAsia" w:ascii="宋体" w:hAnsi="宋体" w:eastAsia="宋体" w:cs="宋体"/>
                <w:sz w:val="21"/>
                <w:szCs w:val="21"/>
              </w:rPr>
              <w:t>铅</w:t>
            </w:r>
          </w:p>
        </w:tc>
        <w:tc>
          <w:tcPr>
            <w:tcW w:w="4489" w:type="dxa"/>
            <w:tcBorders>
              <w:top w:val="single" w:color="000000" w:sz="6" w:space="0"/>
              <w:left w:val="single" w:color="000000" w:sz="6" w:space="0"/>
              <w:bottom w:val="single" w:color="000000" w:sz="6" w:space="0"/>
              <w:right w:val="single" w:color="000000" w:sz="6" w:space="0"/>
            </w:tcBorders>
            <w:vAlign w:val="center"/>
          </w:tcPr>
          <w:p w14:paraId="295D0BE0">
            <w:pPr>
              <w:jc w:val="center"/>
              <w:rPr>
                <w:rFonts w:hint="eastAsia" w:ascii="宋体" w:hAnsi="宋体" w:eastAsia="宋体" w:cs="宋体"/>
                <w:sz w:val="21"/>
                <w:szCs w:val="21"/>
              </w:rPr>
            </w:pPr>
            <w:r>
              <w:rPr>
                <w:rFonts w:hint="eastAsia" w:ascii="宋体" w:hAnsi="宋体" w:eastAsia="宋体" w:cs="宋体"/>
                <w:sz w:val="21"/>
                <w:szCs w:val="21"/>
              </w:rPr>
              <w:t>《固定污染源废气 铅的测定 火焰原子吸收分光光度法》HJ 685-2014</w:t>
            </w:r>
          </w:p>
        </w:tc>
        <w:tc>
          <w:tcPr>
            <w:tcW w:w="1333" w:type="dxa"/>
            <w:tcBorders>
              <w:top w:val="single" w:color="000000" w:sz="6" w:space="0"/>
              <w:left w:val="single" w:color="000000" w:sz="6" w:space="0"/>
              <w:bottom w:val="single" w:color="000000" w:sz="6" w:space="0"/>
              <w:right w:val="nil"/>
            </w:tcBorders>
            <w:vAlign w:val="center"/>
          </w:tcPr>
          <w:p w14:paraId="411E9C38">
            <w:pPr>
              <w:jc w:val="center"/>
              <w:rPr>
                <w:rFonts w:hint="eastAsia" w:ascii="宋体" w:hAnsi="宋体" w:eastAsia="宋体" w:cs="宋体"/>
                <w:sz w:val="21"/>
                <w:szCs w:val="21"/>
              </w:rPr>
            </w:pPr>
            <w:r>
              <w:rPr>
                <w:rFonts w:hint="eastAsia" w:ascii="宋体" w:hAnsi="宋体" w:eastAsia="宋体" w:cs="宋体"/>
                <w:sz w:val="21"/>
                <w:szCs w:val="21"/>
              </w:rPr>
              <w:t>1 ×10</w:t>
            </w:r>
            <w:r>
              <w:rPr>
                <w:rFonts w:hint="eastAsia" w:ascii="宋体" w:hAnsi="宋体" w:cs="宋体"/>
                <w:sz w:val="21"/>
                <w:szCs w:val="21"/>
                <w:lang w:eastAsia="zh-CN"/>
              </w:rPr>
              <w:t>—</w:t>
            </w:r>
            <w:r>
              <w:rPr>
                <w:rFonts w:hint="eastAsia" w:ascii="宋体" w:hAnsi="宋体" w:eastAsia="宋体" w:cs="宋体"/>
                <w:sz w:val="21"/>
                <w:szCs w:val="21"/>
              </w:rPr>
              <w:t>2mg/m3</w:t>
            </w:r>
          </w:p>
        </w:tc>
      </w:tr>
      <w:tr w14:paraId="3D317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50A9C60B">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6CC033DD">
            <w:pPr>
              <w:jc w:val="center"/>
              <w:rPr>
                <w:rFonts w:hint="eastAsia" w:ascii="宋体" w:hAnsi="宋体" w:eastAsia="宋体" w:cs="宋体"/>
                <w:sz w:val="21"/>
                <w:szCs w:val="21"/>
              </w:rPr>
            </w:pPr>
            <w:r>
              <w:rPr>
                <w:rFonts w:hint="eastAsia" w:ascii="宋体" w:hAnsi="宋体" w:eastAsia="宋体" w:cs="宋体"/>
                <w:sz w:val="21"/>
                <w:szCs w:val="21"/>
              </w:rPr>
              <w:t>锡</w:t>
            </w:r>
          </w:p>
        </w:tc>
        <w:tc>
          <w:tcPr>
            <w:tcW w:w="4489" w:type="dxa"/>
            <w:tcBorders>
              <w:top w:val="single" w:color="000000" w:sz="6" w:space="0"/>
              <w:left w:val="single" w:color="000000" w:sz="6" w:space="0"/>
              <w:bottom w:val="single" w:color="000000" w:sz="6" w:space="0"/>
              <w:right w:val="single" w:color="000000" w:sz="6" w:space="0"/>
            </w:tcBorders>
            <w:vAlign w:val="center"/>
          </w:tcPr>
          <w:p w14:paraId="0FE112F1">
            <w:pPr>
              <w:jc w:val="center"/>
              <w:rPr>
                <w:rFonts w:hint="eastAsia" w:ascii="宋体" w:hAnsi="宋体" w:eastAsia="宋体" w:cs="宋体"/>
                <w:sz w:val="21"/>
                <w:szCs w:val="21"/>
              </w:rPr>
            </w:pPr>
            <w:r>
              <w:rPr>
                <w:rFonts w:hint="eastAsia" w:ascii="宋体" w:hAnsi="宋体" w:eastAsia="宋体" w:cs="宋体"/>
                <w:sz w:val="21"/>
                <w:szCs w:val="21"/>
              </w:rPr>
              <w:t>《大气固定污染源 锡的测定 石墨炉原子吸收分光光度法》  HJ/T 65-2001</w:t>
            </w:r>
          </w:p>
        </w:tc>
        <w:tc>
          <w:tcPr>
            <w:tcW w:w="1333" w:type="dxa"/>
            <w:tcBorders>
              <w:top w:val="single" w:color="000000" w:sz="6" w:space="0"/>
              <w:left w:val="single" w:color="000000" w:sz="6" w:space="0"/>
              <w:bottom w:val="single" w:color="000000" w:sz="6" w:space="0"/>
              <w:right w:val="nil"/>
            </w:tcBorders>
            <w:vAlign w:val="center"/>
          </w:tcPr>
          <w:p w14:paraId="1295D204">
            <w:pPr>
              <w:jc w:val="center"/>
              <w:rPr>
                <w:rFonts w:hint="eastAsia" w:ascii="宋体" w:hAnsi="宋体" w:eastAsia="宋体" w:cs="宋体"/>
                <w:sz w:val="21"/>
                <w:szCs w:val="21"/>
              </w:rPr>
            </w:pPr>
            <w:r>
              <w:rPr>
                <w:rFonts w:hint="eastAsia" w:ascii="宋体" w:hAnsi="宋体" w:eastAsia="宋体" w:cs="宋体"/>
                <w:sz w:val="21"/>
                <w:szCs w:val="21"/>
              </w:rPr>
              <w:t>3×10-3 μg/m3</w:t>
            </w:r>
          </w:p>
        </w:tc>
      </w:tr>
      <w:tr w14:paraId="0997F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F36DC5C">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571A3D91">
            <w:pPr>
              <w:jc w:val="center"/>
              <w:rPr>
                <w:rFonts w:hint="eastAsia" w:ascii="宋体" w:hAnsi="宋体" w:eastAsia="宋体" w:cs="宋体"/>
                <w:sz w:val="21"/>
                <w:szCs w:val="21"/>
              </w:rPr>
            </w:pPr>
            <w:r>
              <w:rPr>
                <w:rFonts w:hint="eastAsia" w:ascii="宋体" w:hAnsi="宋体" w:eastAsia="宋体" w:cs="宋体"/>
                <w:sz w:val="21"/>
                <w:szCs w:val="21"/>
              </w:rPr>
              <w:t>镉</w:t>
            </w:r>
          </w:p>
        </w:tc>
        <w:tc>
          <w:tcPr>
            <w:tcW w:w="4489" w:type="dxa"/>
            <w:tcBorders>
              <w:top w:val="single" w:color="000000" w:sz="6" w:space="0"/>
              <w:left w:val="single" w:color="000000" w:sz="6" w:space="0"/>
              <w:bottom w:val="single" w:color="000000" w:sz="6" w:space="0"/>
              <w:right w:val="single" w:color="000000" w:sz="6" w:space="0"/>
            </w:tcBorders>
            <w:vAlign w:val="center"/>
          </w:tcPr>
          <w:p w14:paraId="43E1315D">
            <w:pPr>
              <w:jc w:val="center"/>
              <w:rPr>
                <w:rFonts w:hint="eastAsia" w:ascii="宋体" w:hAnsi="宋体" w:eastAsia="宋体" w:cs="宋体"/>
                <w:sz w:val="21"/>
                <w:szCs w:val="21"/>
              </w:rPr>
            </w:pPr>
            <w:r>
              <w:rPr>
                <w:rFonts w:hint="eastAsia" w:ascii="宋体" w:hAnsi="宋体" w:eastAsia="宋体" w:cs="宋体"/>
                <w:sz w:val="21"/>
                <w:szCs w:val="21"/>
              </w:rPr>
              <w:t>《大气固定污染源 镉的测定 石墨炉原子吸收分光光度法》 HJ/T 64.2-2001</w:t>
            </w:r>
          </w:p>
        </w:tc>
        <w:tc>
          <w:tcPr>
            <w:tcW w:w="1333" w:type="dxa"/>
            <w:tcBorders>
              <w:top w:val="single" w:color="000000" w:sz="6" w:space="0"/>
              <w:left w:val="single" w:color="000000" w:sz="6" w:space="0"/>
              <w:bottom w:val="single" w:color="000000" w:sz="6" w:space="0"/>
              <w:right w:val="nil"/>
            </w:tcBorders>
            <w:vAlign w:val="center"/>
          </w:tcPr>
          <w:p w14:paraId="69C3EE6B">
            <w:pPr>
              <w:jc w:val="center"/>
              <w:rPr>
                <w:rFonts w:hint="eastAsia" w:ascii="宋体" w:hAnsi="宋体" w:eastAsia="宋体" w:cs="宋体"/>
                <w:sz w:val="21"/>
                <w:szCs w:val="21"/>
              </w:rPr>
            </w:pPr>
            <w:r>
              <w:rPr>
                <w:rFonts w:hint="eastAsia" w:ascii="宋体" w:hAnsi="宋体" w:eastAsia="宋体" w:cs="宋体"/>
                <w:sz w:val="21"/>
                <w:szCs w:val="21"/>
              </w:rPr>
              <w:t>3×10</w:t>
            </w:r>
            <w:r>
              <w:rPr>
                <w:rFonts w:hint="eastAsia" w:ascii="宋体" w:hAnsi="宋体" w:cs="宋体"/>
                <w:sz w:val="21"/>
                <w:szCs w:val="21"/>
                <w:lang w:eastAsia="zh-CN"/>
              </w:rPr>
              <w:t>—</w:t>
            </w:r>
            <w:r>
              <w:rPr>
                <w:rFonts w:hint="eastAsia" w:ascii="宋体" w:hAnsi="宋体" w:eastAsia="宋体" w:cs="宋体"/>
                <w:sz w:val="21"/>
                <w:szCs w:val="21"/>
              </w:rPr>
              <w:t>8mg/m3</w:t>
            </w:r>
          </w:p>
        </w:tc>
      </w:tr>
      <w:tr w14:paraId="5B409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01FB4A1">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2F23257">
            <w:pPr>
              <w:jc w:val="center"/>
              <w:rPr>
                <w:rFonts w:hint="eastAsia" w:ascii="宋体" w:hAnsi="宋体" w:eastAsia="宋体" w:cs="宋体"/>
                <w:sz w:val="21"/>
                <w:szCs w:val="21"/>
              </w:rPr>
            </w:pPr>
            <w:r>
              <w:rPr>
                <w:rFonts w:hint="eastAsia" w:ascii="宋体" w:hAnsi="宋体" w:eastAsia="宋体" w:cs="宋体"/>
                <w:sz w:val="21"/>
                <w:szCs w:val="21"/>
              </w:rPr>
              <w:t>硫酸雾</w:t>
            </w:r>
          </w:p>
        </w:tc>
        <w:tc>
          <w:tcPr>
            <w:tcW w:w="4489" w:type="dxa"/>
            <w:tcBorders>
              <w:top w:val="single" w:color="000000" w:sz="6" w:space="0"/>
              <w:left w:val="single" w:color="000000" w:sz="6" w:space="0"/>
              <w:bottom w:val="single" w:color="000000" w:sz="6" w:space="0"/>
              <w:right w:val="single" w:color="000000" w:sz="6" w:space="0"/>
            </w:tcBorders>
            <w:vAlign w:val="center"/>
          </w:tcPr>
          <w:p w14:paraId="3E72B34F">
            <w:pPr>
              <w:jc w:val="center"/>
              <w:rPr>
                <w:rFonts w:hint="eastAsia" w:ascii="宋体" w:hAnsi="宋体" w:eastAsia="宋体" w:cs="宋体"/>
                <w:sz w:val="21"/>
                <w:szCs w:val="21"/>
              </w:rPr>
            </w:pPr>
            <w:r>
              <w:rPr>
                <w:rFonts w:hint="eastAsia" w:ascii="宋体" w:hAnsi="宋体" w:eastAsia="宋体" w:cs="宋体"/>
                <w:sz w:val="21"/>
                <w:szCs w:val="21"/>
              </w:rPr>
              <w:t>《固定污染源废气硫酸雾的测定 离子色谱</w:t>
            </w:r>
          </w:p>
          <w:p w14:paraId="719E9646">
            <w:pPr>
              <w:jc w:val="center"/>
              <w:rPr>
                <w:rFonts w:hint="eastAsia" w:ascii="宋体" w:hAnsi="宋体" w:eastAsia="宋体" w:cs="宋体"/>
                <w:sz w:val="21"/>
                <w:szCs w:val="21"/>
              </w:rPr>
            </w:pPr>
            <w:r>
              <w:rPr>
                <w:rFonts w:hint="eastAsia" w:ascii="宋体" w:hAnsi="宋体" w:eastAsia="宋体" w:cs="宋体"/>
                <w:sz w:val="21"/>
                <w:szCs w:val="21"/>
              </w:rPr>
              <w:t>法》HJ 544-2016</w:t>
            </w:r>
          </w:p>
        </w:tc>
        <w:tc>
          <w:tcPr>
            <w:tcW w:w="1333" w:type="dxa"/>
            <w:tcBorders>
              <w:top w:val="single" w:color="000000" w:sz="6" w:space="0"/>
              <w:left w:val="single" w:color="000000" w:sz="6" w:space="0"/>
              <w:bottom w:val="single" w:color="000000" w:sz="6" w:space="0"/>
              <w:right w:val="nil"/>
            </w:tcBorders>
            <w:vAlign w:val="center"/>
          </w:tcPr>
          <w:p w14:paraId="16D8F9C4">
            <w:pPr>
              <w:jc w:val="center"/>
              <w:rPr>
                <w:rFonts w:hint="eastAsia" w:ascii="宋体" w:hAnsi="宋体" w:eastAsia="宋体" w:cs="宋体"/>
                <w:sz w:val="21"/>
                <w:szCs w:val="21"/>
              </w:rPr>
            </w:pPr>
            <w:r>
              <w:rPr>
                <w:rFonts w:hint="eastAsia" w:ascii="宋体" w:hAnsi="宋体" w:eastAsia="宋体" w:cs="宋体"/>
                <w:sz w:val="21"/>
                <w:szCs w:val="21"/>
              </w:rPr>
              <w:t>0.005mg/m3</w:t>
            </w:r>
          </w:p>
        </w:tc>
      </w:tr>
      <w:tr w14:paraId="7FFE9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restart"/>
            <w:tcBorders>
              <w:top w:val="single" w:color="000000" w:sz="6" w:space="0"/>
              <w:left w:val="nil"/>
              <w:bottom w:val="single" w:color="000000" w:sz="6" w:space="0"/>
              <w:right w:val="single" w:color="000000" w:sz="6" w:space="0"/>
            </w:tcBorders>
            <w:vAlign w:val="center"/>
          </w:tcPr>
          <w:p w14:paraId="64B1714F">
            <w:pPr>
              <w:jc w:val="center"/>
              <w:rPr>
                <w:rFonts w:hint="eastAsia" w:ascii="宋体" w:hAnsi="宋体" w:eastAsia="宋体" w:cs="宋体"/>
                <w:sz w:val="21"/>
                <w:szCs w:val="21"/>
              </w:rPr>
            </w:pPr>
            <w:r>
              <w:rPr>
                <w:rFonts w:hint="eastAsia" w:ascii="宋体" w:hAnsi="宋体" w:eastAsia="宋体" w:cs="宋体"/>
                <w:sz w:val="21"/>
                <w:szCs w:val="21"/>
              </w:rPr>
              <w:t>废水</w:t>
            </w:r>
          </w:p>
        </w:tc>
        <w:tc>
          <w:tcPr>
            <w:tcW w:w="1681" w:type="dxa"/>
            <w:tcBorders>
              <w:top w:val="single" w:color="000000" w:sz="6" w:space="0"/>
              <w:left w:val="single" w:color="000000" w:sz="6" w:space="0"/>
              <w:bottom w:val="single" w:color="000000" w:sz="6" w:space="0"/>
              <w:right w:val="single" w:color="000000" w:sz="6" w:space="0"/>
            </w:tcBorders>
            <w:vAlign w:val="center"/>
          </w:tcPr>
          <w:p w14:paraId="11F068D2">
            <w:pPr>
              <w:jc w:val="center"/>
              <w:rPr>
                <w:rFonts w:hint="eastAsia" w:ascii="宋体" w:hAnsi="宋体" w:eastAsia="宋体" w:cs="宋体"/>
                <w:sz w:val="21"/>
                <w:szCs w:val="21"/>
              </w:rPr>
            </w:pPr>
            <w:r>
              <w:rPr>
                <w:rFonts w:hint="eastAsia" w:ascii="宋体" w:hAnsi="宋体" w:eastAsia="宋体" w:cs="宋体"/>
                <w:sz w:val="21"/>
                <w:szCs w:val="21"/>
              </w:rPr>
              <w:t>pH 值</w:t>
            </w:r>
          </w:p>
        </w:tc>
        <w:tc>
          <w:tcPr>
            <w:tcW w:w="4489" w:type="dxa"/>
            <w:tcBorders>
              <w:top w:val="single" w:color="000000" w:sz="6" w:space="0"/>
              <w:left w:val="single" w:color="000000" w:sz="6" w:space="0"/>
              <w:bottom w:val="single" w:color="000000" w:sz="6" w:space="0"/>
              <w:right w:val="single" w:color="000000" w:sz="6" w:space="0"/>
            </w:tcBorders>
            <w:vAlign w:val="center"/>
          </w:tcPr>
          <w:p w14:paraId="4FABF3EE">
            <w:pPr>
              <w:jc w:val="center"/>
              <w:rPr>
                <w:rFonts w:hint="eastAsia" w:ascii="宋体" w:hAnsi="宋体" w:eastAsia="宋体" w:cs="宋体"/>
                <w:sz w:val="21"/>
                <w:szCs w:val="21"/>
              </w:rPr>
            </w:pPr>
            <w:r>
              <w:rPr>
                <w:rFonts w:hint="eastAsia" w:ascii="宋体" w:hAnsi="宋体" w:eastAsia="宋体" w:cs="宋体"/>
                <w:sz w:val="21"/>
                <w:szCs w:val="21"/>
              </w:rPr>
              <w:t>《水质 pH 值的测定 电极法》 HJ 1147-2020</w:t>
            </w:r>
          </w:p>
        </w:tc>
        <w:tc>
          <w:tcPr>
            <w:tcW w:w="1333" w:type="dxa"/>
            <w:tcBorders>
              <w:top w:val="single" w:color="000000" w:sz="6" w:space="0"/>
              <w:left w:val="single" w:color="000000" w:sz="6" w:space="0"/>
              <w:bottom w:val="single" w:color="000000" w:sz="6" w:space="0"/>
              <w:right w:val="nil"/>
            </w:tcBorders>
            <w:vAlign w:val="center"/>
          </w:tcPr>
          <w:p w14:paraId="50566F05">
            <w:pPr>
              <w:jc w:val="center"/>
              <w:rPr>
                <w:rFonts w:hint="eastAsia" w:ascii="宋体" w:hAnsi="宋体" w:eastAsia="宋体" w:cs="宋体"/>
                <w:sz w:val="21"/>
                <w:szCs w:val="21"/>
              </w:rPr>
            </w:pPr>
            <w:r>
              <w:rPr>
                <w:rFonts w:hint="eastAsia" w:ascii="宋体" w:hAnsi="宋体" w:eastAsia="宋体" w:cs="宋体"/>
                <w:sz w:val="21"/>
                <w:szCs w:val="21"/>
              </w:rPr>
              <w:t>/</w:t>
            </w:r>
          </w:p>
        </w:tc>
      </w:tr>
      <w:tr w14:paraId="71888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395FCB6F">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2C202868">
            <w:pPr>
              <w:jc w:val="center"/>
              <w:rPr>
                <w:rFonts w:hint="eastAsia" w:ascii="宋体" w:hAnsi="宋体" w:eastAsia="宋体" w:cs="宋体"/>
                <w:sz w:val="21"/>
                <w:szCs w:val="21"/>
              </w:rPr>
            </w:pPr>
            <w:r>
              <w:rPr>
                <w:rFonts w:hint="eastAsia" w:ascii="宋体" w:hAnsi="宋体" w:eastAsia="宋体" w:cs="宋体"/>
                <w:sz w:val="21"/>
                <w:szCs w:val="21"/>
              </w:rPr>
              <w:t>硫化物</w:t>
            </w:r>
          </w:p>
        </w:tc>
        <w:tc>
          <w:tcPr>
            <w:tcW w:w="4489" w:type="dxa"/>
            <w:tcBorders>
              <w:top w:val="single" w:color="000000" w:sz="6" w:space="0"/>
              <w:left w:val="single" w:color="000000" w:sz="6" w:space="0"/>
              <w:bottom w:val="single" w:color="000000" w:sz="6" w:space="0"/>
              <w:right w:val="single" w:color="000000" w:sz="6" w:space="0"/>
            </w:tcBorders>
            <w:vAlign w:val="center"/>
          </w:tcPr>
          <w:p w14:paraId="76F5F119">
            <w:pPr>
              <w:jc w:val="center"/>
              <w:rPr>
                <w:rFonts w:hint="eastAsia" w:ascii="宋体" w:hAnsi="宋体" w:eastAsia="宋体" w:cs="宋体"/>
                <w:sz w:val="21"/>
                <w:szCs w:val="21"/>
              </w:rPr>
            </w:pPr>
            <w:r>
              <w:rPr>
                <w:rFonts w:hint="eastAsia" w:ascii="宋体" w:hAnsi="宋体" w:eastAsia="宋体" w:cs="宋体"/>
                <w:sz w:val="21"/>
                <w:szCs w:val="21"/>
              </w:rPr>
              <w:t>《水质 硫化物的测定 亚甲基蓝分光光度法》HJ1226-2021</w:t>
            </w:r>
          </w:p>
        </w:tc>
        <w:tc>
          <w:tcPr>
            <w:tcW w:w="1333" w:type="dxa"/>
            <w:tcBorders>
              <w:top w:val="single" w:color="000000" w:sz="6" w:space="0"/>
              <w:left w:val="single" w:color="000000" w:sz="6" w:space="0"/>
              <w:bottom w:val="single" w:color="000000" w:sz="6" w:space="0"/>
              <w:right w:val="nil"/>
            </w:tcBorders>
            <w:vAlign w:val="center"/>
          </w:tcPr>
          <w:p w14:paraId="48E722B1">
            <w:pPr>
              <w:jc w:val="center"/>
              <w:rPr>
                <w:rFonts w:hint="eastAsia" w:ascii="宋体" w:hAnsi="宋体" w:eastAsia="宋体" w:cs="宋体"/>
                <w:sz w:val="21"/>
                <w:szCs w:val="21"/>
              </w:rPr>
            </w:pPr>
            <w:r>
              <w:rPr>
                <w:rFonts w:hint="eastAsia" w:ascii="宋体" w:hAnsi="宋体" w:eastAsia="宋体" w:cs="宋体"/>
                <w:sz w:val="21"/>
                <w:szCs w:val="21"/>
              </w:rPr>
              <w:t>0.01mg/L</w:t>
            </w:r>
          </w:p>
        </w:tc>
      </w:tr>
      <w:tr w14:paraId="2F912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5D271CF1">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64C2B46C">
            <w:pPr>
              <w:jc w:val="center"/>
              <w:rPr>
                <w:rFonts w:hint="eastAsia" w:ascii="宋体" w:hAnsi="宋体" w:eastAsia="宋体" w:cs="宋体"/>
                <w:sz w:val="21"/>
                <w:szCs w:val="21"/>
              </w:rPr>
            </w:pPr>
            <w:r>
              <w:rPr>
                <w:rFonts w:hint="eastAsia" w:ascii="宋体" w:hAnsi="宋体" w:eastAsia="宋体" w:cs="宋体"/>
                <w:sz w:val="21"/>
                <w:szCs w:val="21"/>
              </w:rPr>
              <w:t>氨氮</w:t>
            </w:r>
          </w:p>
        </w:tc>
        <w:tc>
          <w:tcPr>
            <w:tcW w:w="4489" w:type="dxa"/>
            <w:tcBorders>
              <w:top w:val="single" w:color="000000" w:sz="6" w:space="0"/>
              <w:left w:val="single" w:color="000000" w:sz="6" w:space="0"/>
              <w:bottom w:val="single" w:color="000000" w:sz="6" w:space="0"/>
              <w:right w:val="single" w:color="000000" w:sz="6" w:space="0"/>
            </w:tcBorders>
            <w:vAlign w:val="center"/>
          </w:tcPr>
          <w:p w14:paraId="1E31934C">
            <w:pPr>
              <w:jc w:val="center"/>
              <w:rPr>
                <w:rFonts w:hint="eastAsia" w:ascii="宋体" w:hAnsi="宋体" w:eastAsia="宋体" w:cs="宋体"/>
                <w:sz w:val="21"/>
                <w:szCs w:val="21"/>
              </w:rPr>
            </w:pPr>
            <w:r>
              <w:rPr>
                <w:rFonts w:hint="eastAsia" w:ascii="宋体" w:hAnsi="宋体" w:eastAsia="宋体" w:cs="宋体"/>
                <w:sz w:val="21"/>
                <w:szCs w:val="21"/>
              </w:rPr>
              <w:t>《水质 氨氮的测定 纳氏试剂分光光度法》</w:t>
            </w:r>
          </w:p>
          <w:p w14:paraId="089CCFFE">
            <w:pPr>
              <w:jc w:val="center"/>
              <w:rPr>
                <w:rFonts w:hint="eastAsia" w:ascii="宋体" w:hAnsi="宋体" w:eastAsia="宋体" w:cs="宋体"/>
                <w:sz w:val="21"/>
                <w:szCs w:val="21"/>
              </w:rPr>
            </w:pPr>
            <w:r>
              <w:rPr>
                <w:rFonts w:hint="eastAsia" w:ascii="宋体" w:hAnsi="宋体" w:eastAsia="宋体" w:cs="宋体"/>
                <w:sz w:val="21"/>
                <w:szCs w:val="21"/>
              </w:rPr>
              <w:t>HJ 535-2009</w:t>
            </w:r>
          </w:p>
        </w:tc>
        <w:tc>
          <w:tcPr>
            <w:tcW w:w="1333" w:type="dxa"/>
            <w:tcBorders>
              <w:top w:val="single" w:color="000000" w:sz="6" w:space="0"/>
              <w:left w:val="single" w:color="000000" w:sz="6" w:space="0"/>
              <w:bottom w:val="single" w:color="000000" w:sz="6" w:space="0"/>
              <w:right w:val="nil"/>
            </w:tcBorders>
            <w:vAlign w:val="center"/>
          </w:tcPr>
          <w:p w14:paraId="3C1C079F">
            <w:pPr>
              <w:jc w:val="center"/>
              <w:rPr>
                <w:rFonts w:hint="eastAsia" w:ascii="宋体" w:hAnsi="宋体" w:eastAsia="宋体" w:cs="宋体"/>
                <w:sz w:val="21"/>
                <w:szCs w:val="21"/>
              </w:rPr>
            </w:pPr>
            <w:r>
              <w:rPr>
                <w:rFonts w:hint="eastAsia" w:ascii="宋体" w:hAnsi="宋体" w:eastAsia="宋体" w:cs="宋体"/>
                <w:sz w:val="21"/>
                <w:szCs w:val="21"/>
              </w:rPr>
              <w:t>0.025mg/L</w:t>
            </w:r>
          </w:p>
        </w:tc>
      </w:tr>
      <w:tr w14:paraId="4E7E5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1C8BAC94">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15AD058D">
            <w:pPr>
              <w:jc w:val="center"/>
              <w:rPr>
                <w:rFonts w:hint="eastAsia" w:ascii="宋体" w:hAnsi="宋体" w:eastAsia="宋体" w:cs="宋体"/>
                <w:sz w:val="21"/>
                <w:szCs w:val="21"/>
              </w:rPr>
            </w:pPr>
            <w:r>
              <w:rPr>
                <w:rFonts w:hint="eastAsia" w:ascii="宋体" w:hAnsi="宋体" w:eastAsia="宋体" w:cs="宋体"/>
                <w:sz w:val="21"/>
                <w:szCs w:val="21"/>
              </w:rPr>
              <w:t>化学需氧量</w:t>
            </w:r>
          </w:p>
        </w:tc>
        <w:tc>
          <w:tcPr>
            <w:tcW w:w="4489" w:type="dxa"/>
            <w:tcBorders>
              <w:top w:val="single" w:color="000000" w:sz="6" w:space="0"/>
              <w:left w:val="single" w:color="000000" w:sz="6" w:space="0"/>
              <w:bottom w:val="single" w:color="000000" w:sz="6" w:space="0"/>
              <w:right w:val="single" w:color="000000" w:sz="6" w:space="0"/>
            </w:tcBorders>
            <w:vAlign w:val="center"/>
          </w:tcPr>
          <w:p w14:paraId="55CBC530">
            <w:pPr>
              <w:jc w:val="center"/>
              <w:rPr>
                <w:rFonts w:hint="eastAsia" w:ascii="宋体" w:hAnsi="宋体" w:eastAsia="宋体" w:cs="宋体"/>
                <w:sz w:val="21"/>
                <w:szCs w:val="21"/>
              </w:rPr>
            </w:pPr>
            <w:r>
              <w:rPr>
                <w:rFonts w:hint="eastAsia" w:ascii="宋体" w:hAnsi="宋体" w:eastAsia="宋体" w:cs="宋体"/>
                <w:sz w:val="21"/>
                <w:szCs w:val="21"/>
              </w:rPr>
              <w:t>《水质 化学需氧量的测定 重铬酸盐法》</w:t>
            </w:r>
          </w:p>
          <w:p w14:paraId="2FC8C05B">
            <w:pPr>
              <w:jc w:val="center"/>
              <w:rPr>
                <w:rFonts w:hint="eastAsia" w:ascii="宋体" w:hAnsi="宋体" w:eastAsia="宋体" w:cs="宋体"/>
                <w:sz w:val="21"/>
                <w:szCs w:val="21"/>
              </w:rPr>
            </w:pPr>
            <w:r>
              <w:rPr>
                <w:rFonts w:hint="eastAsia" w:ascii="宋体" w:hAnsi="宋体" w:eastAsia="宋体" w:cs="宋体"/>
                <w:sz w:val="21"/>
                <w:szCs w:val="21"/>
              </w:rPr>
              <w:t>HJ 828-2017</w:t>
            </w:r>
          </w:p>
        </w:tc>
        <w:tc>
          <w:tcPr>
            <w:tcW w:w="1333" w:type="dxa"/>
            <w:tcBorders>
              <w:top w:val="single" w:color="000000" w:sz="6" w:space="0"/>
              <w:left w:val="single" w:color="000000" w:sz="6" w:space="0"/>
              <w:bottom w:val="single" w:color="000000" w:sz="6" w:space="0"/>
              <w:right w:val="nil"/>
            </w:tcBorders>
            <w:vAlign w:val="center"/>
          </w:tcPr>
          <w:p w14:paraId="41108D08">
            <w:pPr>
              <w:jc w:val="center"/>
              <w:rPr>
                <w:rFonts w:hint="eastAsia" w:ascii="宋体" w:hAnsi="宋体" w:eastAsia="宋体" w:cs="宋体"/>
                <w:sz w:val="21"/>
                <w:szCs w:val="21"/>
              </w:rPr>
            </w:pPr>
            <w:r>
              <w:rPr>
                <w:rFonts w:hint="eastAsia" w:ascii="宋体" w:hAnsi="宋体" w:eastAsia="宋体" w:cs="宋体"/>
                <w:sz w:val="21"/>
                <w:szCs w:val="21"/>
              </w:rPr>
              <w:t>4mg/L</w:t>
            </w:r>
          </w:p>
        </w:tc>
      </w:tr>
      <w:tr w14:paraId="581EB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2B928197">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52C86182">
            <w:pPr>
              <w:jc w:val="center"/>
              <w:rPr>
                <w:rFonts w:hint="eastAsia" w:ascii="宋体" w:hAnsi="宋体" w:eastAsia="宋体" w:cs="宋体"/>
                <w:sz w:val="21"/>
                <w:szCs w:val="21"/>
              </w:rPr>
            </w:pPr>
            <w:r>
              <w:rPr>
                <w:rFonts w:hint="eastAsia" w:ascii="宋体" w:hAnsi="宋体" w:eastAsia="宋体" w:cs="宋体"/>
                <w:sz w:val="21"/>
                <w:szCs w:val="21"/>
              </w:rPr>
              <w:t>石油类</w:t>
            </w:r>
          </w:p>
        </w:tc>
        <w:tc>
          <w:tcPr>
            <w:tcW w:w="4489" w:type="dxa"/>
            <w:tcBorders>
              <w:top w:val="single" w:color="000000" w:sz="6" w:space="0"/>
              <w:left w:val="single" w:color="000000" w:sz="6" w:space="0"/>
              <w:bottom w:val="single" w:color="000000" w:sz="6" w:space="0"/>
              <w:right w:val="single" w:color="000000" w:sz="6" w:space="0"/>
            </w:tcBorders>
            <w:vAlign w:val="center"/>
          </w:tcPr>
          <w:p w14:paraId="34BF8150">
            <w:pPr>
              <w:jc w:val="center"/>
              <w:rPr>
                <w:rFonts w:hint="eastAsia" w:ascii="宋体" w:hAnsi="宋体" w:eastAsia="宋体" w:cs="宋体"/>
                <w:sz w:val="21"/>
                <w:szCs w:val="21"/>
              </w:rPr>
            </w:pPr>
            <w:r>
              <w:rPr>
                <w:rFonts w:hint="eastAsia" w:ascii="宋体" w:hAnsi="宋体" w:eastAsia="宋体" w:cs="宋体"/>
                <w:sz w:val="21"/>
                <w:szCs w:val="21"/>
              </w:rPr>
              <w:t>《水质 石油类和动植物油类的测定 红外分光光度法》HJ 637-2018</w:t>
            </w:r>
          </w:p>
        </w:tc>
        <w:tc>
          <w:tcPr>
            <w:tcW w:w="1333" w:type="dxa"/>
            <w:tcBorders>
              <w:top w:val="single" w:color="000000" w:sz="6" w:space="0"/>
              <w:left w:val="single" w:color="000000" w:sz="6" w:space="0"/>
              <w:bottom w:val="single" w:color="000000" w:sz="6" w:space="0"/>
              <w:right w:val="nil"/>
            </w:tcBorders>
            <w:vAlign w:val="center"/>
          </w:tcPr>
          <w:p w14:paraId="1E2B8697">
            <w:pPr>
              <w:jc w:val="center"/>
              <w:rPr>
                <w:rFonts w:hint="eastAsia" w:ascii="宋体" w:hAnsi="宋体" w:eastAsia="宋体" w:cs="宋体"/>
                <w:sz w:val="21"/>
                <w:szCs w:val="21"/>
              </w:rPr>
            </w:pPr>
            <w:r>
              <w:rPr>
                <w:rFonts w:hint="eastAsia" w:ascii="宋体" w:hAnsi="宋体" w:eastAsia="宋体" w:cs="宋体"/>
                <w:sz w:val="21"/>
                <w:szCs w:val="21"/>
              </w:rPr>
              <w:t>0.06mg/L</w:t>
            </w:r>
          </w:p>
        </w:tc>
      </w:tr>
      <w:tr w14:paraId="1E21A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4CA0B819">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1002C03">
            <w:pPr>
              <w:jc w:val="center"/>
              <w:rPr>
                <w:rFonts w:hint="eastAsia" w:ascii="宋体" w:hAnsi="宋体" w:eastAsia="宋体" w:cs="宋体"/>
                <w:sz w:val="21"/>
                <w:szCs w:val="21"/>
              </w:rPr>
            </w:pPr>
            <w:r>
              <w:rPr>
                <w:rFonts w:hint="eastAsia" w:ascii="宋体" w:hAnsi="宋体" w:eastAsia="宋体" w:cs="宋体"/>
                <w:sz w:val="21"/>
                <w:szCs w:val="21"/>
              </w:rPr>
              <w:t>铜</w:t>
            </w:r>
          </w:p>
        </w:tc>
        <w:tc>
          <w:tcPr>
            <w:tcW w:w="4489" w:type="dxa"/>
            <w:tcBorders>
              <w:top w:val="single" w:color="000000" w:sz="6" w:space="0"/>
              <w:left w:val="single" w:color="000000" w:sz="6" w:space="0"/>
              <w:bottom w:val="single" w:color="000000" w:sz="6" w:space="0"/>
              <w:right w:val="single" w:color="000000" w:sz="6" w:space="0"/>
            </w:tcBorders>
            <w:vAlign w:val="center"/>
          </w:tcPr>
          <w:p w14:paraId="1ABBDBF5">
            <w:pPr>
              <w:jc w:val="center"/>
              <w:rPr>
                <w:rFonts w:hint="eastAsia" w:ascii="宋体" w:hAnsi="宋体" w:eastAsia="宋体" w:cs="宋体"/>
                <w:sz w:val="21"/>
                <w:szCs w:val="21"/>
              </w:rPr>
            </w:pPr>
            <w:r>
              <w:rPr>
                <w:rFonts w:hint="eastAsia" w:ascii="宋体" w:hAnsi="宋体" w:eastAsia="宋体" w:cs="宋体"/>
                <w:sz w:val="21"/>
                <w:szCs w:val="21"/>
              </w:rPr>
              <w:t>《水质 铜、锌、铅、镉的测定原子吸收分光光度法》  GB/T 7475-1987</w:t>
            </w:r>
          </w:p>
        </w:tc>
        <w:tc>
          <w:tcPr>
            <w:tcW w:w="1333" w:type="dxa"/>
            <w:tcBorders>
              <w:top w:val="single" w:color="000000" w:sz="6" w:space="0"/>
              <w:left w:val="single" w:color="000000" w:sz="6" w:space="0"/>
              <w:bottom w:val="single" w:color="000000" w:sz="6" w:space="0"/>
              <w:right w:val="nil"/>
            </w:tcBorders>
            <w:vAlign w:val="center"/>
          </w:tcPr>
          <w:p w14:paraId="6E403C24">
            <w:pPr>
              <w:jc w:val="center"/>
              <w:rPr>
                <w:rFonts w:hint="eastAsia" w:ascii="宋体" w:hAnsi="宋体" w:eastAsia="宋体" w:cs="宋体"/>
                <w:sz w:val="21"/>
                <w:szCs w:val="21"/>
              </w:rPr>
            </w:pPr>
            <w:r>
              <w:rPr>
                <w:rFonts w:hint="eastAsia" w:ascii="宋体" w:hAnsi="宋体" w:eastAsia="宋体" w:cs="宋体"/>
                <w:sz w:val="21"/>
                <w:szCs w:val="21"/>
              </w:rPr>
              <w:t>0.05mg/L</w:t>
            </w:r>
          </w:p>
        </w:tc>
      </w:tr>
      <w:tr w14:paraId="751E0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0EF4E57">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18164099">
            <w:pPr>
              <w:jc w:val="center"/>
              <w:rPr>
                <w:rFonts w:hint="eastAsia" w:ascii="宋体" w:hAnsi="宋体" w:eastAsia="宋体" w:cs="宋体"/>
                <w:sz w:val="21"/>
                <w:szCs w:val="21"/>
              </w:rPr>
            </w:pPr>
            <w:r>
              <w:rPr>
                <w:rFonts w:hint="eastAsia" w:ascii="宋体" w:hAnsi="宋体" w:eastAsia="宋体" w:cs="宋体"/>
                <w:sz w:val="21"/>
                <w:szCs w:val="21"/>
              </w:rPr>
              <w:t>锌</w:t>
            </w:r>
          </w:p>
        </w:tc>
        <w:tc>
          <w:tcPr>
            <w:tcW w:w="4489" w:type="dxa"/>
            <w:tcBorders>
              <w:top w:val="single" w:color="000000" w:sz="6" w:space="0"/>
              <w:left w:val="single" w:color="000000" w:sz="6" w:space="0"/>
              <w:bottom w:val="single" w:color="000000" w:sz="6" w:space="0"/>
              <w:right w:val="single" w:color="000000" w:sz="6" w:space="0"/>
            </w:tcBorders>
            <w:vAlign w:val="center"/>
          </w:tcPr>
          <w:p w14:paraId="7B3B12F5">
            <w:pPr>
              <w:jc w:val="center"/>
              <w:rPr>
                <w:rFonts w:hint="eastAsia" w:ascii="宋体" w:hAnsi="宋体" w:eastAsia="宋体" w:cs="宋体"/>
                <w:sz w:val="21"/>
                <w:szCs w:val="21"/>
              </w:rPr>
            </w:pPr>
            <w:r>
              <w:rPr>
                <w:rFonts w:hint="eastAsia" w:ascii="宋体" w:hAnsi="宋体" w:eastAsia="宋体" w:cs="宋体"/>
                <w:sz w:val="21"/>
                <w:szCs w:val="21"/>
              </w:rPr>
              <w:t>《水质 铜、锌、铅、镉的测定原子吸收分光光度法》  GB/T 7475-1987</w:t>
            </w:r>
          </w:p>
        </w:tc>
        <w:tc>
          <w:tcPr>
            <w:tcW w:w="1333" w:type="dxa"/>
            <w:tcBorders>
              <w:top w:val="single" w:color="000000" w:sz="6" w:space="0"/>
              <w:left w:val="single" w:color="000000" w:sz="6" w:space="0"/>
              <w:bottom w:val="single" w:color="000000" w:sz="6" w:space="0"/>
              <w:right w:val="nil"/>
            </w:tcBorders>
            <w:vAlign w:val="center"/>
          </w:tcPr>
          <w:p w14:paraId="3F2D5E3D">
            <w:pPr>
              <w:jc w:val="center"/>
              <w:rPr>
                <w:rFonts w:hint="eastAsia" w:ascii="宋体" w:hAnsi="宋体" w:eastAsia="宋体" w:cs="宋体"/>
                <w:sz w:val="21"/>
                <w:szCs w:val="21"/>
              </w:rPr>
            </w:pPr>
            <w:r>
              <w:rPr>
                <w:rFonts w:hint="eastAsia" w:ascii="宋体" w:hAnsi="宋体" w:eastAsia="宋体" w:cs="宋体"/>
                <w:sz w:val="21"/>
                <w:szCs w:val="21"/>
              </w:rPr>
              <w:t>0.05mg/L</w:t>
            </w:r>
          </w:p>
        </w:tc>
      </w:tr>
      <w:tr w14:paraId="3AB77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05500E4C">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78EC2364">
            <w:pPr>
              <w:jc w:val="center"/>
              <w:rPr>
                <w:rFonts w:hint="eastAsia" w:ascii="宋体" w:hAnsi="宋体" w:eastAsia="宋体" w:cs="宋体"/>
                <w:sz w:val="21"/>
                <w:szCs w:val="21"/>
              </w:rPr>
            </w:pPr>
            <w:r>
              <w:rPr>
                <w:rFonts w:hint="eastAsia" w:ascii="宋体" w:hAnsi="宋体" w:eastAsia="宋体" w:cs="宋体"/>
                <w:sz w:val="21"/>
                <w:szCs w:val="21"/>
              </w:rPr>
              <w:t>镍</w:t>
            </w:r>
          </w:p>
        </w:tc>
        <w:tc>
          <w:tcPr>
            <w:tcW w:w="4489" w:type="dxa"/>
            <w:tcBorders>
              <w:top w:val="single" w:color="000000" w:sz="6" w:space="0"/>
              <w:left w:val="single" w:color="000000" w:sz="6" w:space="0"/>
              <w:bottom w:val="single" w:color="000000" w:sz="6" w:space="0"/>
              <w:right w:val="single" w:color="000000" w:sz="6" w:space="0"/>
            </w:tcBorders>
            <w:vAlign w:val="center"/>
          </w:tcPr>
          <w:p w14:paraId="0A7F6A2F">
            <w:pPr>
              <w:jc w:val="center"/>
              <w:rPr>
                <w:rFonts w:hint="eastAsia" w:ascii="宋体" w:hAnsi="宋体" w:eastAsia="宋体" w:cs="宋体"/>
                <w:sz w:val="21"/>
                <w:szCs w:val="21"/>
              </w:rPr>
            </w:pPr>
            <w:r>
              <w:rPr>
                <w:rFonts w:hint="eastAsia" w:ascii="宋体" w:hAnsi="宋体" w:eastAsia="宋体" w:cs="宋体"/>
                <w:sz w:val="21"/>
                <w:szCs w:val="21"/>
              </w:rPr>
              <w:t>《水质 镍的测定 火焰原子吸收分光光度法》GB/T 11912-1989</w:t>
            </w:r>
          </w:p>
        </w:tc>
        <w:tc>
          <w:tcPr>
            <w:tcW w:w="1333" w:type="dxa"/>
            <w:tcBorders>
              <w:top w:val="single" w:color="000000" w:sz="6" w:space="0"/>
              <w:left w:val="single" w:color="000000" w:sz="6" w:space="0"/>
              <w:bottom w:val="single" w:color="000000" w:sz="6" w:space="0"/>
              <w:right w:val="nil"/>
            </w:tcBorders>
            <w:vAlign w:val="center"/>
          </w:tcPr>
          <w:p w14:paraId="0F52A715">
            <w:pPr>
              <w:jc w:val="center"/>
              <w:rPr>
                <w:rFonts w:hint="eastAsia" w:ascii="宋体" w:hAnsi="宋体" w:eastAsia="宋体" w:cs="宋体"/>
                <w:sz w:val="21"/>
                <w:szCs w:val="21"/>
              </w:rPr>
            </w:pPr>
            <w:r>
              <w:rPr>
                <w:rFonts w:hint="eastAsia" w:ascii="宋体" w:hAnsi="宋体" w:eastAsia="宋体" w:cs="宋体"/>
                <w:sz w:val="21"/>
                <w:szCs w:val="21"/>
              </w:rPr>
              <w:t>0.05mg/L</w:t>
            </w:r>
          </w:p>
        </w:tc>
      </w:tr>
      <w:tr w14:paraId="3B278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49DF2A82">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021D23B0">
            <w:pPr>
              <w:jc w:val="center"/>
              <w:rPr>
                <w:rFonts w:hint="eastAsia" w:ascii="宋体" w:hAnsi="宋体" w:eastAsia="宋体" w:cs="宋体"/>
                <w:sz w:val="21"/>
                <w:szCs w:val="21"/>
              </w:rPr>
            </w:pPr>
            <w:r>
              <w:rPr>
                <w:rFonts w:hint="eastAsia" w:ascii="宋体" w:hAnsi="宋体" w:eastAsia="宋体" w:cs="宋体"/>
                <w:sz w:val="21"/>
                <w:szCs w:val="21"/>
              </w:rPr>
              <w:t>砷</w:t>
            </w:r>
          </w:p>
        </w:tc>
        <w:tc>
          <w:tcPr>
            <w:tcW w:w="4489" w:type="dxa"/>
            <w:tcBorders>
              <w:top w:val="single" w:color="000000" w:sz="6" w:space="0"/>
              <w:left w:val="single" w:color="000000" w:sz="6" w:space="0"/>
              <w:bottom w:val="single" w:color="000000" w:sz="6" w:space="0"/>
              <w:right w:val="single" w:color="000000" w:sz="6" w:space="0"/>
            </w:tcBorders>
            <w:vAlign w:val="center"/>
          </w:tcPr>
          <w:p w14:paraId="5867995B">
            <w:pPr>
              <w:jc w:val="center"/>
              <w:rPr>
                <w:rFonts w:hint="eastAsia" w:ascii="宋体" w:hAnsi="宋体" w:eastAsia="宋体" w:cs="宋体"/>
                <w:sz w:val="21"/>
                <w:szCs w:val="21"/>
              </w:rPr>
            </w:pPr>
            <w:r>
              <w:rPr>
                <w:rFonts w:hint="eastAsia" w:ascii="宋体" w:hAnsi="宋体" w:eastAsia="宋体" w:cs="宋体"/>
                <w:sz w:val="21"/>
                <w:szCs w:val="21"/>
              </w:rPr>
              <w:t>《水质 汞、砷、硒、铋和锑的测定原子荧光法》 HJ 694 -2014</w:t>
            </w:r>
          </w:p>
        </w:tc>
        <w:tc>
          <w:tcPr>
            <w:tcW w:w="1333" w:type="dxa"/>
            <w:tcBorders>
              <w:top w:val="single" w:color="000000" w:sz="6" w:space="0"/>
              <w:left w:val="single" w:color="000000" w:sz="6" w:space="0"/>
              <w:bottom w:val="single" w:color="000000" w:sz="6" w:space="0"/>
              <w:right w:val="nil"/>
            </w:tcBorders>
            <w:vAlign w:val="center"/>
          </w:tcPr>
          <w:p w14:paraId="471DC8F7">
            <w:pPr>
              <w:jc w:val="center"/>
              <w:rPr>
                <w:rFonts w:hint="eastAsia" w:ascii="宋体" w:hAnsi="宋体" w:eastAsia="宋体" w:cs="宋体"/>
                <w:sz w:val="21"/>
                <w:szCs w:val="21"/>
              </w:rPr>
            </w:pPr>
            <w:r>
              <w:rPr>
                <w:rFonts w:hint="eastAsia" w:ascii="宋体" w:hAnsi="宋体" w:eastAsia="宋体" w:cs="宋体"/>
                <w:sz w:val="21"/>
                <w:szCs w:val="21"/>
              </w:rPr>
              <w:t>0.3 μg/L</w:t>
            </w:r>
          </w:p>
        </w:tc>
      </w:tr>
      <w:tr w14:paraId="6884F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5A3262F8">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201C66A7">
            <w:pPr>
              <w:jc w:val="center"/>
              <w:rPr>
                <w:rFonts w:hint="eastAsia" w:ascii="宋体" w:hAnsi="宋体" w:eastAsia="宋体" w:cs="宋体"/>
                <w:sz w:val="21"/>
                <w:szCs w:val="21"/>
              </w:rPr>
            </w:pPr>
            <w:r>
              <w:rPr>
                <w:rFonts w:hint="eastAsia" w:ascii="宋体" w:hAnsi="宋体" w:eastAsia="宋体" w:cs="宋体"/>
                <w:sz w:val="21"/>
                <w:szCs w:val="21"/>
              </w:rPr>
              <w:t>镉</w:t>
            </w:r>
          </w:p>
        </w:tc>
        <w:tc>
          <w:tcPr>
            <w:tcW w:w="4489" w:type="dxa"/>
            <w:tcBorders>
              <w:top w:val="single" w:color="000000" w:sz="6" w:space="0"/>
              <w:left w:val="single" w:color="000000" w:sz="6" w:space="0"/>
              <w:bottom w:val="single" w:color="000000" w:sz="6" w:space="0"/>
              <w:right w:val="single" w:color="000000" w:sz="6" w:space="0"/>
            </w:tcBorders>
            <w:vAlign w:val="center"/>
          </w:tcPr>
          <w:p w14:paraId="181B09ED">
            <w:pPr>
              <w:jc w:val="center"/>
              <w:rPr>
                <w:rFonts w:hint="eastAsia" w:ascii="宋体" w:hAnsi="宋体" w:eastAsia="宋体" w:cs="宋体"/>
                <w:sz w:val="21"/>
                <w:szCs w:val="21"/>
              </w:rPr>
            </w:pPr>
            <w:r>
              <w:rPr>
                <w:rFonts w:hint="eastAsia" w:ascii="宋体" w:hAnsi="宋体" w:eastAsia="宋体" w:cs="宋体"/>
                <w:sz w:val="21"/>
                <w:szCs w:val="21"/>
              </w:rPr>
              <w:t>《水质 铜、锌、铅、镉的测定原子吸收分光光度法》  GB/T 7475-1987</w:t>
            </w:r>
          </w:p>
        </w:tc>
        <w:tc>
          <w:tcPr>
            <w:tcW w:w="1333" w:type="dxa"/>
            <w:tcBorders>
              <w:top w:val="single" w:color="000000" w:sz="6" w:space="0"/>
              <w:left w:val="single" w:color="000000" w:sz="6" w:space="0"/>
              <w:bottom w:val="single" w:color="000000" w:sz="6" w:space="0"/>
              <w:right w:val="nil"/>
            </w:tcBorders>
            <w:vAlign w:val="center"/>
          </w:tcPr>
          <w:p w14:paraId="51D0458C">
            <w:pPr>
              <w:jc w:val="center"/>
              <w:rPr>
                <w:rFonts w:hint="eastAsia" w:ascii="宋体" w:hAnsi="宋体" w:eastAsia="宋体" w:cs="宋体"/>
                <w:sz w:val="21"/>
                <w:szCs w:val="21"/>
              </w:rPr>
            </w:pPr>
            <w:r>
              <w:rPr>
                <w:rFonts w:hint="eastAsia" w:ascii="宋体" w:hAnsi="宋体" w:eastAsia="宋体" w:cs="宋体"/>
                <w:sz w:val="21"/>
                <w:szCs w:val="21"/>
              </w:rPr>
              <w:t>0.001mg/L</w:t>
            </w:r>
          </w:p>
        </w:tc>
      </w:tr>
      <w:tr w14:paraId="68EFE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4BBEBE5F">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1F2CFF35">
            <w:pPr>
              <w:jc w:val="center"/>
              <w:rPr>
                <w:rFonts w:hint="eastAsia" w:ascii="宋体" w:hAnsi="宋体" w:eastAsia="宋体" w:cs="宋体"/>
                <w:sz w:val="21"/>
                <w:szCs w:val="21"/>
              </w:rPr>
            </w:pPr>
            <w:r>
              <w:rPr>
                <w:rFonts w:hint="eastAsia" w:ascii="宋体" w:hAnsi="宋体" w:eastAsia="宋体" w:cs="宋体"/>
                <w:sz w:val="21"/>
                <w:szCs w:val="21"/>
              </w:rPr>
              <w:t>铬</w:t>
            </w:r>
          </w:p>
        </w:tc>
        <w:tc>
          <w:tcPr>
            <w:tcW w:w="4489" w:type="dxa"/>
            <w:tcBorders>
              <w:top w:val="single" w:color="000000" w:sz="6" w:space="0"/>
              <w:left w:val="single" w:color="000000" w:sz="6" w:space="0"/>
              <w:bottom w:val="single" w:color="000000" w:sz="6" w:space="0"/>
              <w:right w:val="single" w:color="000000" w:sz="6" w:space="0"/>
            </w:tcBorders>
            <w:vAlign w:val="center"/>
          </w:tcPr>
          <w:p w14:paraId="2D33EA60">
            <w:pPr>
              <w:jc w:val="center"/>
              <w:rPr>
                <w:rFonts w:hint="eastAsia" w:ascii="宋体" w:hAnsi="宋体" w:eastAsia="宋体" w:cs="宋体"/>
                <w:sz w:val="21"/>
                <w:szCs w:val="21"/>
              </w:rPr>
            </w:pPr>
            <w:r>
              <w:rPr>
                <w:rFonts w:hint="eastAsia" w:ascii="宋体" w:hAnsi="宋体" w:eastAsia="宋体" w:cs="宋体"/>
                <w:sz w:val="21"/>
                <w:szCs w:val="21"/>
              </w:rPr>
              <w:t>《水质 铬的测定 火焰原子吸收分光光度</w:t>
            </w:r>
          </w:p>
          <w:p w14:paraId="38BE2A1A">
            <w:pPr>
              <w:jc w:val="center"/>
              <w:rPr>
                <w:rFonts w:hint="eastAsia" w:ascii="宋体" w:hAnsi="宋体" w:eastAsia="宋体" w:cs="宋体"/>
                <w:sz w:val="21"/>
                <w:szCs w:val="21"/>
              </w:rPr>
            </w:pPr>
            <w:r>
              <w:rPr>
                <w:rFonts w:hint="eastAsia" w:ascii="宋体" w:hAnsi="宋体" w:eastAsia="宋体" w:cs="宋体"/>
                <w:sz w:val="21"/>
                <w:szCs w:val="21"/>
              </w:rPr>
              <w:t>法》  HJ 757-2015</w:t>
            </w:r>
          </w:p>
        </w:tc>
        <w:tc>
          <w:tcPr>
            <w:tcW w:w="1333" w:type="dxa"/>
            <w:tcBorders>
              <w:top w:val="single" w:color="000000" w:sz="6" w:space="0"/>
              <w:left w:val="single" w:color="000000" w:sz="6" w:space="0"/>
              <w:bottom w:val="single" w:color="000000" w:sz="6" w:space="0"/>
              <w:right w:val="nil"/>
            </w:tcBorders>
            <w:vAlign w:val="center"/>
          </w:tcPr>
          <w:p w14:paraId="0FD41B87">
            <w:pPr>
              <w:jc w:val="center"/>
              <w:rPr>
                <w:rFonts w:hint="eastAsia" w:ascii="宋体" w:hAnsi="宋体" w:eastAsia="宋体" w:cs="宋体"/>
                <w:sz w:val="21"/>
                <w:szCs w:val="21"/>
              </w:rPr>
            </w:pPr>
            <w:r>
              <w:rPr>
                <w:rFonts w:hint="eastAsia" w:ascii="宋体" w:hAnsi="宋体" w:eastAsia="宋体" w:cs="宋体"/>
                <w:sz w:val="21"/>
                <w:szCs w:val="21"/>
              </w:rPr>
              <w:t>0.03mg/L</w:t>
            </w:r>
          </w:p>
        </w:tc>
      </w:tr>
      <w:tr w14:paraId="614DE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6C7E6A3E">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5CDBB91F">
            <w:pPr>
              <w:jc w:val="center"/>
              <w:rPr>
                <w:rFonts w:hint="eastAsia" w:ascii="宋体" w:hAnsi="宋体" w:eastAsia="宋体" w:cs="宋体"/>
                <w:sz w:val="21"/>
                <w:szCs w:val="21"/>
              </w:rPr>
            </w:pPr>
            <w:r>
              <w:rPr>
                <w:rFonts w:hint="eastAsia" w:ascii="宋体" w:hAnsi="宋体" w:eastAsia="宋体" w:cs="宋体"/>
                <w:sz w:val="21"/>
                <w:szCs w:val="21"/>
              </w:rPr>
              <w:t>铅</w:t>
            </w:r>
          </w:p>
        </w:tc>
        <w:tc>
          <w:tcPr>
            <w:tcW w:w="4489" w:type="dxa"/>
            <w:tcBorders>
              <w:top w:val="single" w:color="000000" w:sz="6" w:space="0"/>
              <w:left w:val="single" w:color="000000" w:sz="6" w:space="0"/>
              <w:bottom w:val="single" w:color="000000" w:sz="6" w:space="0"/>
              <w:right w:val="single" w:color="000000" w:sz="6" w:space="0"/>
            </w:tcBorders>
            <w:vAlign w:val="center"/>
          </w:tcPr>
          <w:p w14:paraId="684DDE2F">
            <w:pPr>
              <w:jc w:val="center"/>
              <w:rPr>
                <w:rFonts w:hint="eastAsia" w:ascii="宋体" w:hAnsi="宋体" w:eastAsia="宋体" w:cs="宋体"/>
                <w:sz w:val="21"/>
                <w:szCs w:val="21"/>
              </w:rPr>
            </w:pPr>
            <w:r>
              <w:rPr>
                <w:rFonts w:hint="eastAsia" w:ascii="宋体" w:hAnsi="宋体" w:eastAsia="宋体" w:cs="宋体"/>
                <w:sz w:val="21"/>
                <w:szCs w:val="21"/>
              </w:rPr>
              <w:t>《水质 铜、锌、铅、镉的测定原子吸收分光光度法》  GB/T 7475-1987</w:t>
            </w:r>
          </w:p>
        </w:tc>
        <w:tc>
          <w:tcPr>
            <w:tcW w:w="1333" w:type="dxa"/>
            <w:tcBorders>
              <w:top w:val="single" w:color="000000" w:sz="6" w:space="0"/>
              <w:left w:val="single" w:color="000000" w:sz="6" w:space="0"/>
              <w:bottom w:val="single" w:color="000000" w:sz="6" w:space="0"/>
              <w:right w:val="nil"/>
            </w:tcBorders>
            <w:vAlign w:val="center"/>
          </w:tcPr>
          <w:p w14:paraId="2921E2F5">
            <w:pPr>
              <w:jc w:val="center"/>
              <w:rPr>
                <w:rFonts w:hint="eastAsia" w:ascii="宋体" w:hAnsi="宋体" w:eastAsia="宋体" w:cs="宋体"/>
                <w:sz w:val="21"/>
                <w:szCs w:val="21"/>
              </w:rPr>
            </w:pPr>
            <w:r>
              <w:rPr>
                <w:rFonts w:hint="eastAsia" w:ascii="宋体" w:hAnsi="宋体" w:eastAsia="宋体" w:cs="宋体"/>
                <w:sz w:val="21"/>
                <w:szCs w:val="21"/>
              </w:rPr>
              <w:t>0.01mg/L</w:t>
            </w:r>
          </w:p>
        </w:tc>
      </w:tr>
      <w:tr w14:paraId="6FC00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vMerge w:val="continue"/>
            <w:tcBorders>
              <w:top w:val="single" w:color="000000" w:sz="6" w:space="0"/>
              <w:left w:val="nil"/>
              <w:bottom w:val="single" w:color="000000" w:sz="6" w:space="0"/>
              <w:right w:val="single" w:color="000000" w:sz="6" w:space="0"/>
            </w:tcBorders>
            <w:vAlign w:val="center"/>
          </w:tcPr>
          <w:p w14:paraId="08AE2937">
            <w:pPr>
              <w:jc w:val="center"/>
              <w:rPr>
                <w:rFonts w:hint="eastAsia" w:ascii="宋体" w:hAnsi="宋体" w:eastAsia="宋体" w:cs="宋体"/>
                <w:sz w:val="21"/>
                <w:szCs w:val="21"/>
              </w:rPr>
            </w:pPr>
          </w:p>
        </w:tc>
        <w:tc>
          <w:tcPr>
            <w:tcW w:w="1681" w:type="dxa"/>
            <w:tcBorders>
              <w:top w:val="single" w:color="000000" w:sz="6" w:space="0"/>
              <w:left w:val="single" w:color="000000" w:sz="6" w:space="0"/>
              <w:bottom w:val="single" w:color="000000" w:sz="6" w:space="0"/>
              <w:right w:val="single" w:color="000000" w:sz="6" w:space="0"/>
            </w:tcBorders>
            <w:vAlign w:val="center"/>
          </w:tcPr>
          <w:p w14:paraId="3B960FE8">
            <w:pPr>
              <w:jc w:val="center"/>
              <w:rPr>
                <w:rFonts w:hint="eastAsia" w:ascii="宋体" w:hAnsi="宋体" w:eastAsia="宋体" w:cs="宋体"/>
                <w:sz w:val="21"/>
                <w:szCs w:val="21"/>
              </w:rPr>
            </w:pPr>
            <w:r>
              <w:rPr>
                <w:rFonts w:hint="eastAsia" w:ascii="宋体" w:hAnsi="宋体" w:eastAsia="宋体" w:cs="宋体"/>
                <w:sz w:val="21"/>
                <w:szCs w:val="21"/>
              </w:rPr>
              <w:t>汞</w:t>
            </w:r>
          </w:p>
        </w:tc>
        <w:tc>
          <w:tcPr>
            <w:tcW w:w="4489" w:type="dxa"/>
            <w:tcBorders>
              <w:top w:val="single" w:color="000000" w:sz="6" w:space="0"/>
              <w:left w:val="single" w:color="000000" w:sz="6" w:space="0"/>
              <w:bottom w:val="single" w:color="000000" w:sz="6" w:space="0"/>
              <w:right w:val="single" w:color="000000" w:sz="6" w:space="0"/>
            </w:tcBorders>
            <w:vAlign w:val="center"/>
          </w:tcPr>
          <w:p w14:paraId="70DE573C">
            <w:pPr>
              <w:jc w:val="center"/>
              <w:rPr>
                <w:rFonts w:hint="eastAsia" w:ascii="宋体" w:hAnsi="宋体" w:eastAsia="宋体" w:cs="宋体"/>
                <w:sz w:val="21"/>
                <w:szCs w:val="21"/>
              </w:rPr>
            </w:pPr>
            <w:r>
              <w:rPr>
                <w:rFonts w:hint="eastAsia" w:ascii="宋体" w:hAnsi="宋体" w:eastAsia="宋体" w:cs="宋体"/>
                <w:sz w:val="21"/>
                <w:szCs w:val="21"/>
              </w:rPr>
              <w:t>《水质 汞、砷、硒、铋和锑的测定原子荧光法》 HJ 694 -2014</w:t>
            </w:r>
          </w:p>
        </w:tc>
        <w:tc>
          <w:tcPr>
            <w:tcW w:w="1333" w:type="dxa"/>
            <w:tcBorders>
              <w:top w:val="single" w:color="000000" w:sz="6" w:space="0"/>
              <w:left w:val="single" w:color="000000" w:sz="6" w:space="0"/>
              <w:bottom w:val="single" w:color="000000" w:sz="6" w:space="0"/>
              <w:right w:val="nil"/>
            </w:tcBorders>
            <w:vAlign w:val="center"/>
          </w:tcPr>
          <w:p w14:paraId="50CB7D7D">
            <w:pPr>
              <w:jc w:val="center"/>
              <w:rPr>
                <w:rFonts w:hint="eastAsia" w:ascii="宋体" w:hAnsi="宋体" w:eastAsia="宋体" w:cs="宋体"/>
                <w:sz w:val="21"/>
                <w:szCs w:val="21"/>
              </w:rPr>
            </w:pPr>
            <w:r>
              <w:rPr>
                <w:rFonts w:hint="eastAsia" w:ascii="宋体" w:hAnsi="宋体" w:eastAsia="宋体" w:cs="宋体"/>
                <w:sz w:val="21"/>
                <w:szCs w:val="21"/>
              </w:rPr>
              <w:t>0.04 μg/L</w:t>
            </w:r>
          </w:p>
        </w:tc>
      </w:tr>
      <w:tr w14:paraId="4BEC7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01" w:type="dxa"/>
            <w:tcBorders>
              <w:top w:val="single" w:color="000000" w:sz="6" w:space="0"/>
              <w:left w:val="nil"/>
              <w:bottom w:val="single" w:color="000000" w:sz="12" w:space="0"/>
              <w:right w:val="single" w:color="000000" w:sz="6" w:space="0"/>
            </w:tcBorders>
            <w:vAlign w:val="center"/>
          </w:tcPr>
          <w:p w14:paraId="7DD0BC4B">
            <w:pPr>
              <w:jc w:val="center"/>
              <w:rPr>
                <w:rFonts w:hint="eastAsia" w:ascii="宋体" w:hAnsi="宋体" w:eastAsia="宋体" w:cs="宋体"/>
                <w:sz w:val="21"/>
                <w:szCs w:val="21"/>
              </w:rPr>
            </w:pPr>
            <w:r>
              <w:rPr>
                <w:rFonts w:hint="eastAsia" w:ascii="宋体" w:hAnsi="宋体" w:eastAsia="宋体" w:cs="宋体"/>
                <w:sz w:val="21"/>
                <w:szCs w:val="21"/>
              </w:rPr>
              <w:t>噪声</w:t>
            </w:r>
          </w:p>
        </w:tc>
        <w:tc>
          <w:tcPr>
            <w:tcW w:w="1681" w:type="dxa"/>
            <w:tcBorders>
              <w:top w:val="single" w:color="000000" w:sz="6" w:space="0"/>
              <w:left w:val="single" w:color="000000" w:sz="6" w:space="0"/>
              <w:bottom w:val="single" w:color="000000" w:sz="12" w:space="0"/>
              <w:right w:val="single" w:color="000000" w:sz="6" w:space="0"/>
            </w:tcBorders>
            <w:vAlign w:val="center"/>
          </w:tcPr>
          <w:p w14:paraId="1E05139D">
            <w:pPr>
              <w:jc w:val="center"/>
              <w:rPr>
                <w:rFonts w:hint="eastAsia" w:ascii="宋体" w:hAnsi="宋体" w:eastAsia="宋体" w:cs="宋体"/>
                <w:sz w:val="21"/>
                <w:szCs w:val="21"/>
              </w:rPr>
            </w:pPr>
            <w:r>
              <w:rPr>
                <w:rFonts w:hint="eastAsia" w:ascii="宋体" w:hAnsi="宋体" w:eastAsia="宋体" w:cs="宋体"/>
                <w:sz w:val="21"/>
                <w:szCs w:val="21"/>
              </w:rPr>
              <w:t>厂界环境噪声</w:t>
            </w:r>
          </w:p>
        </w:tc>
        <w:tc>
          <w:tcPr>
            <w:tcW w:w="4489" w:type="dxa"/>
            <w:tcBorders>
              <w:top w:val="single" w:color="000000" w:sz="6" w:space="0"/>
              <w:left w:val="single" w:color="000000" w:sz="6" w:space="0"/>
              <w:bottom w:val="single" w:color="000000" w:sz="12" w:space="0"/>
              <w:right w:val="single" w:color="000000" w:sz="6" w:space="0"/>
            </w:tcBorders>
            <w:vAlign w:val="center"/>
          </w:tcPr>
          <w:p w14:paraId="5CB7D341">
            <w:pPr>
              <w:jc w:val="center"/>
              <w:rPr>
                <w:rFonts w:hint="eastAsia" w:ascii="宋体" w:hAnsi="宋体" w:eastAsia="宋体" w:cs="宋体"/>
                <w:sz w:val="21"/>
                <w:szCs w:val="21"/>
              </w:rPr>
            </w:pPr>
            <w:r>
              <w:rPr>
                <w:rFonts w:hint="eastAsia" w:ascii="宋体" w:hAnsi="宋体" w:eastAsia="宋体" w:cs="宋体"/>
                <w:sz w:val="21"/>
                <w:szCs w:val="21"/>
              </w:rPr>
              <w:t>《工业企业厂界环境噪声排放标准》</w:t>
            </w:r>
          </w:p>
          <w:p w14:paraId="0CEFE3B0">
            <w:pPr>
              <w:jc w:val="center"/>
              <w:rPr>
                <w:rFonts w:hint="eastAsia" w:ascii="宋体" w:hAnsi="宋体" w:eastAsia="宋体" w:cs="宋体"/>
                <w:sz w:val="21"/>
                <w:szCs w:val="21"/>
              </w:rPr>
            </w:pPr>
            <w:r>
              <w:rPr>
                <w:rFonts w:hint="eastAsia" w:ascii="宋体" w:hAnsi="宋体" w:eastAsia="宋体" w:cs="宋体"/>
                <w:sz w:val="21"/>
                <w:szCs w:val="21"/>
              </w:rPr>
              <w:t>GB 12348-2008</w:t>
            </w:r>
          </w:p>
        </w:tc>
        <w:tc>
          <w:tcPr>
            <w:tcW w:w="1333" w:type="dxa"/>
            <w:tcBorders>
              <w:top w:val="single" w:color="000000" w:sz="6" w:space="0"/>
              <w:left w:val="single" w:color="000000" w:sz="6" w:space="0"/>
              <w:bottom w:val="single" w:color="000000" w:sz="12" w:space="0"/>
              <w:right w:val="nil"/>
            </w:tcBorders>
            <w:vAlign w:val="center"/>
          </w:tcPr>
          <w:p w14:paraId="186E7C9D">
            <w:pPr>
              <w:jc w:val="center"/>
              <w:rPr>
                <w:rFonts w:hint="eastAsia" w:ascii="宋体" w:hAnsi="宋体" w:eastAsia="宋体" w:cs="宋体"/>
                <w:sz w:val="21"/>
                <w:szCs w:val="21"/>
              </w:rPr>
            </w:pPr>
            <w:r>
              <w:rPr>
                <w:rFonts w:hint="eastAsia" w:ascii="宋体" w:hAnsi="宋体" w:eastAsia="宋体" w:cs="宋体"/>
                <w:sz w:val="21"/>
                <w:szCs w:val="21"/>
              </w:rPr>
              <w:t>/</w:t>
            </w:r>
          </w:p>
        </w:tc>
      </w:tr>
    </w:tbl>
    <w:p w14:paraId="1DFD417D">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73" w:name="_Toc29730"/>
      <w:r>
        <w:rPr>
          <w:rFonts w:hint="default" w:ascii="黑体" w:hAnsi="黑体" w:eastAsia="黑体" w:cs="Times New Roman"/>
          <w:b/>
          <w:bCs w:val="0"/>
          <w:color w:val="auto"/>
          <w:kern w:val="2"/>
          <w:sz w:val="30"/>
          <w:szCs w:val="30"/>
          <w:lang w:val="en-US" w:eastAsia="zh-CN" w:bidi="ar-SA"/>
        </w:rPr>
        <w:t>8.2 监测仪器</w:t>
      </w:r>
      <w:bookmarkEnd w:id="73"/>
    </w:p>
    <w:p w14:paraId="3ABEA7C4">
      <w:pPr>
        <w:keepNext w:val="0"/>
        <w:keepLines w:val="0"/>
        <w:widowControl/>
        <w:suppressLineNumbers w:val="0"/>
        <w:jc w:val="left"/>
        <w:rPr>
          <w:rFonts w:hint="eastAsia" w:ascii="宋体" w:hAnsi="宋体" w:eastAsia="宋体" w:cs="宋体"/>
        </w:rPr>
      </w:pPr>
      <w:r>
        <w:rPr>
          <w:rFonts w:hint="eastAsia" w:ascii="宋体" w:hAnsi="宋体" w:eastAsia="宋体" w:cs="宋体"/>
          <w:color w:val="000000"/>
          <w:kern w:val="0"/>
          <w:sz w:val="24"/>
          <w:szCs w:val="24"/>
          <w:lang w:val="en-US" w:eastAsia="zh-CN" w:bidi="ar"/>
        </w:rPr>
        <w:t>检测仪器见表 8.2-1。</w:t>
      </w:r>
    </w:p>
    <w:p w14:paraId="2BA5CFA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表 8.2-1   检测仪器一览表</w:t>
      </w:r>
    </w:p>
    <w:tbl>
      <w:tblPr>
        <w:tblStyle w:val="44"/>
        <w:tblW w:w="89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6"/>
        <w:gridCol w:w="2511"/>
        <w:gridCol w:w="1513"/>
        <w:gridCol w:w="1349"/>
        <w:gridCol w:w="2238"/>
      </w:tblGrid>
      <w:tr w14:paraId="01C10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tcBorders>
              <w:top w:val="single" w:color="000000" w:sz="12" w:space="0"/>
              <w:left w:val="nil"/>
              <w:bottom w:val="single" w:color="000000" w:sz="6" w:space="0"/>
              <w:right w:val="single" w:color="000000" w:sz="6" w:space="0"/>
            </w:tcBorders>
            <w:vAlign w:val="center"/>
          </w:tcPr>
          <w:p w14:paraId="251FB984">
            <w:pPr>
              <w:pStyle w:val="62"/>
              <w:spacing w:before="197" w:line="223" w:lineRule="auto"/>
              <w:ind w:left="147"/>
              <w:rPr>
                <w:rFonts w:hint="eastAsia" w:ascii="宋体" w:hAnsi="宋体" w:eastAsia="宋体" w:cs="宋体"/>
                <w:sz w:val="21"/>
                <w:szCs w:val="21"/>
              </w:rPr>
            </w:pPr>
            <w:r>
              <w:rPr>
                <w:rFonts w:hint="eastAsia" w:ascii="宋体" w:hAnsi="宋体" w:eastAsia="宋体" w:cs="宋体"/>
                <w:b/>
                <w:bCs/>
                <w:spacing w:val="-3"/>
                <w:sz w:val="21"/>
                <w:szCs w:val="21"/>
              </w:rPr>
              <w:t>样品类型</w:t>
            </w:r>
          </w:p>
        </w:tc>
        <w:tc>
          <w:tcPr>
            <w:tcW w:w="2511" w:type="dxa"/>
            <w:tcBorders>
              <w:top w:val="single" w:color="000000" w:sz="12" w:space="0"/>
              <w:left w:val="single" w:color="000000" w:sz="6" w:space="0"/>
              <w:bottom w:val="single" w:color="000000" w:sz="6" w:space="0"/>
              <w:right w:val="single" w:color="000000" w:sz="6" w:space="0"/>
            </w:tcBorders>
            <w:vAlign w:val="center"/>
          </w:tcPr>
          <w:p w14:paraId="39055A91">
            <w:pPr>
              <w:pStyle w:val="62"/>
              <w:spacing w:before="198" w:line="232" w:lineRule="auto"/>
              <w:ind w:left="823"/>
              <w:rPr>
                <w:rFonts w:hint="eastAsia" w:ascii="宋体" w:hAnsi="宋体" w:eastAsia="宋体" w:cs="宋体"/>
                <w:sz w:val="21"/>
                <w:szCs w:val="21"/>
              </w:rPr>
            </w:pPr>
            <w:r>
              <w:rPr>
                <w:rFonts w:hint="eastAsia" w:ascii="宋体" w:hAnsi="宋体" w:eastAsia="宋体" w:cs="宋体"/>
                <w:b/>
                <w:bCs/>
                <w:spacing w:val="-2"/>
                <w:sz w:val="21"/>
                <w:szCs w:val="21"/>
              </w:rPr>
              <w:t>仪器名称</w:t>
            </w:r>
          </w:p>
        </w:tc>
        <w:tc>
          <w:tcPr>
            <w:tcW w:w="1513" w:type="dxa"/>
            <w:tcBorders>
              <w:top w:val="single" w:color="000000" w:sz="12" w:space="0"/>
              <w:left w:val="single" w:color="000000" w:sz="6" w:space="0"/>
              <w:bottom w:val="single" w:color="000000" w:sz="6" w:space="0"/>
              <w:right w:val="single" w:color="000000" w:sz="6" w:space="0"/>
            </w:tcBorders>
            <w:vAlign w:val="center"/>
          </w:tcPr>
          <w:p w14:paraId="2A5FAA35">
            <w:pPr>
              <w:pStyle w:val="62"/>
              <w:spacing w:before="197" w:line="225" w:lineRule="auto"/>
              <w:ind w:left="527"/>
              <w:rPr>
                <w:rFonts w:hint="eastAsia" w:ascii="宋体" w:hAnsi="宋体" w:eastAsia="宋体" w:cs="宋体"/>
                <w:sz w:val="21"/>
                <w:szCs w:val="21"/>
              </w:rPr>
            </w:pPr>
            <w:r>
              <w:rPr>
                <w:rFonts w:hint="eastAsia" w:ascii="宋体" w:hAnsi="宋体" w:eastAsia="宋体" w:cs="宋体"/>
                <w:b/>
                <w:bCs/>
                <w:spacing w:val="-10"/>
                <w:sz w:val="21"/>
                <w:szCs w:val="21"/>
              </w:rPr>
              <w:t>型号</w:t>
            </w:r>
          </w:p>
        </w:tc>
        <w:tc>
          <w:tcPr>
            <w:tcW w:w="1349" w:type="dxa"/>
            <w:tcBorders>
              <w:top w:val="single" w:color="000000" w:sz="12" w:space="0"/>
              <w:left w:val="single" w:color="000000" w:sz="6" w:space="0"/>
              <w:bottom w:val="single" w:color="000000" w:sz="6" w:space="0"/>
              <w:right w:val="single" w:color="000000" w:sz="6" w:space="0"/>
            </w:tcBorders>
            <w:vAlign w:val="center"/>
          </w:tcPr>
          <w:p w14:paraId="55F9B09C">
            <w:pPr>
              <w:pStyle w:val="62"/>
              <w:spacing w:before="197" w:line="225" w:lineRule="auto"/>
              <w:ind w:left="189"/>
              <w:rPr>
                <w:rFonts w:hint="eastAsia" w:ascii="宋体" w:hAnsi="宋体" w:eastAsia="宋体" w:cs="宋体"/>
                <w:sz w:val="21"/>
                <w:szCs w:val="21"/>
              </w:rPr>
            </w:pPr>
            <w:r>
              <w:rPr>
                <w:rFonts w:hint="eastAsia" w:ascii="宋体" w:hAnsi="宋体" w:eastAsia="宋体" w:cs="宋体"/>
                <w:b/>
                <w:bCs/>
                <w:spacing w:val="-3"/>
                <w:sz w:val="21"/>
                <w:szCs w:val="21"/>
              </w:rPr>
              <w:t>仪器编号</w:t>
            </w:r>
          </w:p>
        </w:tc>
        <w:tc>
          <w:tcPr>
            <w:tcW w:w="2238" w:type="dxa"/>
            <w:tcBorders>
              <w:top w:val="single" w:color="000000" w:sz="12" w:space="0"/>
              <w:left w:val="single" w:color="000000" w:sz="6" w:space="0"/>
              <w:bottom w:val="single" w:color="000000" w:sz="6" w:space="0"/>
              <w:right w:val="nil"/>
            </w:tcBorders>
            <w:vAlign w:val="center"/>
          </w:tcPr>
          <w:p w14:paraId="3921D5EF">
            <w:pPr>
              <w:pStyle w:val="62"/>
              <w:spacing w:before="40" w:line="224" w:lineRule="auto"/>
              <w:ind w:left="359" w:right="172" w:hanging="189"/>
              <w:rPr>
                <w:rFonts w:hint="eastAsia" w:ascii="宋体" w:hAnsi="宋体" w:eastAsia="宋体" w:cs="宋体"/>
                <w:sz w:val="21"/>
                <w:szCs w:val="21"/>
              </w:rPr>
            </w:pPr>
            <w:r>
              <w:rPr>
                <w:rFonts w:hint="eastAsia" w:ascii="宋体" w:hAnsi="宋体" w:eastAsia="宋体" w:cs="宋体"/>
                <w:b/>
                <w:bCs/>
                <w:spacing w:val="-3"/>
                <w:sz w:val="21"/>
                <w:szCs w:val="21"/>
              </w:rPr>
              <w:t>检定/校准</w:t>
            </w:r>
            <w:r>
              <w:rPr>
                <w:rFonts w:hint="eastAsia" w:ascii="宋体" w:hAnsi="宋体" w:eastAsia="宋体" w:cs="宋体"/>
                <w:b/>
                <w:bCs/>
                <w:spacing w:val="-6"/>
                <w:sz w:val="21"/>
                <w:szCs w:val="21"/>
              </w:rPr>
              <w:t>有效期</w:t>
            </w:r>
          </w:p>
        </w:tc>
      </w:tr>
      <w:tr w14:paraId="7CE15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restart"/>
            <w:tcBorders>
              <w:top w:val="single" w:color="000000" w:sz="6" w:space="0"/>
              <w:left w:val="nil"/>
              <w:bottom w:val="single" w:color="000000" w:sz="6" w:space="0"/>
              <w:right w:val="single" w:color="000000" w:sz="6" w:space="0"/>
            </w:tcBorders>
            <w:vAlign w:val="center"/>
          </w:tcPr>
          <w:p w14:paraId="19B3ACAF">
            <w:pPr>
              <w:spacing w:line="261" w:lineRule="auto"/>
              <w:rPr>
                <w:rFonts w:hint="eastAsia" w:ascii="宋体" w:hAnsi="宋体" w:eastAsia="宋体" w:cs="宋体"/>
                <w:sz w:val="21"/>
                <w:szCs w:val="21"/>
              </w:rPr>
            </w:pPr>
          </w:p>
          <w:p w14:paraId="7F986EA0">
            <w:pPr>
              <w:spacing w:line="261" w:lineRule="auto"/>
              <w:rPr>
                <w:rFonts w:hint="eastAsia" w:ascii="宋体" w:hAnsi="宋体" w:eastAsia="宋体" w:cs="宋体"/>
                <w:sz w:val="21"/>
                <w:szCs w:val="21"/>
              </w:rPr>
            </w:pPr>
          </w:p>
          <w:p w14:paraId="15E35FD4">
            <w:pPr>
              <w:spacing w:line="261" w:lineRule="auto"/>
              <w:rPr>
                <w:rFonts w:hint="eastAsia" w:ascii="宋体" w:hAnsi="宋体" w:eastAsia="宋体" w:cs="宋体"/>
                <w:sz w:val="21"/>
                <w:szCs w:val="21"/>
              </w:rPr>
            </w:pPr>
          </w:p>
          <w:p w14:paraId="49B66806">
            <w:pPr>
              <w:spacing w:line="261" w:lineRule="auto"/>
              <w:rPr>
                <w:rFonts w:hint="eastAsia" w:ascii="宋体" w:hAnsi="宋体" w:eastAsia="宋体" w:cs="宋体"/>
                <w:sz w:val="21"/>
                <w:szCs w:val="21"/>
              </w:rPr>
            </w:pPr>
          </w:p>
          <w:p w14:paraId="339F590A">
            <w:pPr>
              <w:spacing w:line="261" w:lineRule="auto"/>
              <w:rPr>
                <w:rFonts w:hint="eastAsia" w:ascii="宋体" w:hAnsi="宋体" w:eastAsia="宋体" w:cs="宋体"/>
                <w:sz w:val="21"/>
                <w:szCs w:val="21"/>
              </w:rPr>
            </w:pPr>
          </w:p>
          <w:p w14:paraId="23D605D4">
            <w:pPr>
              <w:spacing w:line="262" w:lineRule="auto"/>
              <w:rPr>
                <w:rFonts w:hint="eastAsia" w:ascii="宋体" w:hAnsi="宋体" w:eastAsia="宋体" w:cs="宋体"/>
                <w:sz w:val="21"/>
                <w:szCs w:val="21"/>
              </w:rPr>
            </w:pPr>
          </w:p>
          <w:p w14:paraId="66D7AC37">
            <w:pPr>
              <w:spacing w:line="262" w:lineRule="auto"/>
              <w:rPr>
                <w:rFonts w:hint="eastAsia" w:ascii="宋体" w:hAnsi="宋体" w:eastAsia="宋体" w:cs="宋体"/>
                <w:sz w:val="21"/>
                <w:szCs w:val="21"/>
              </w:rPr>
            </w:pPr>
          </w:p>
          <w:p w14:paraId="30B9795B">
            <w:pPr>
              <w:spacing w:line="262" w:lineRule="auto"/>
              <w:rPr>
                <w:rFonts w:hint="eastAsia" w:ascii="宋体" w:hAnsi="宋体" w:eastAsia="宋体" w:cs="宋体"/>
                <w:sz w:val="21"/>
                <w:szCs w:val="21"/>
              </w:rPr>
            </w:pPr>
          </w:p>
          <w:p w14:paraId="1F0C8875">
            <w:pPr>
              <w:pStyle w:val="62"/>
              <w:spacing w:before="78" w:line="244" w:lineRule="auto"/>
              <w:ind w:left="539" w:right="146" w:hanging="386"/>
              <w:rPr>
                <w:rFonts w:hint="eastAsia" w:ascii="宋体" w:hAnsi="宋体" w:eastAsia="宋体" w:cs="宋体"/>
                <w:sz w:val="21"/>
                <w:szCs w:val="21"/>
              </w:rPr>
            </w:pPr>
            <w:r>
              <w:rPr>
                <w:rFonts w:hint="eastAsia" w:ascii="宋体" w:hAnsi="宋体" w:eastAsia="宋体" w:cs="宋体"/>
                <w:spacing w:val="-3"/>
                <w:sz w:val="21"/>
                <w:szCs w:val="21"/>
              </w:rPr>
              <w:t>有组织废</w:t>
            </w:r>
            <w:r>
              <w:rPr>
                <w:rFonts w:hint="eastAsia" w:ascii="宋体" w:hAnsi="宋体" w:eastAsia="宋体" w:cs="宋体"/>
                <w:sz w:val="21"/>
                <w:szCs w:val="21"/>
              </w:rPr>
              <w:t>气</w:t>
            </w:r>
          </w:p>
        </w:tc>
        <w:tc>
          <w:tcPr>
            <w:tcW w:w="2511" w:type="dxa"/>
            <w:tcBorders>
              <w:top w:val="single" w:color="000000" w:sz="6" w:space="0"/>
              <w:left w:val="single" w:color="000000" w:sz="6" w:space="0"/>
              <w:bottom w:val="single" w:color="000000" w:sz="6" w:space="0"/>
              <w:right w:val="single" w:color="000000" w:sz="6" w:space="0"/>
            </w:tcBorders>
            <w:vAlign w:val="center"/>
          </w:tcPr>
          <w:p w14:paraId="30D21D43">
            <w:pPr>
              <w:pStyle w:val="62"/>
              <w:spacing w:before="135" w:line="224" w:lineRule="auto"/>
              <w:ind w:left="483"/>
              <w:rPr>
                <w:rFonts w:hint="eastAsia" w:ascii="宋体" w:hAnsi="宋体" w:eastAsia="宋体" w:cs="宋体"/>
                <w:sz w:val="21"/>
                <w:szCs w:val="21"/>
              </w:rPr>
            </w:pPr>
            <w:r>
              <w:rPr>
                <w:rFonts w:hint="eastAsia" w:ascii="宋体" w:hAnsi="宋体" w:eastAsia="宋体" w:cs="宋体"/>
                <w:spacing w:val="-3"/>
                <w:sz w:val="21"/>
                <w:szCs w:val="21"/>
              </w:rPr>
              <w:t>十万分之一天平</w:t>
            </w:r>
          </w:p>
        </w:tc>
        <w:tc>
          <w:tcPr>
            <w:tcW w:w="1513" w:type="dxa"/>
            <w:tcBorders>
              <w:top w:val="single" w:color="000000" w:sz="6" w:space="0"/>
              <w:left w:val="single" w:color="000000" w:sz="6" w:space="0"/>
              <w:bottom w:val="single" w:color="000000" w:sz="6" w:space="0"/>
              <w:right w:val="single" w:color="000000" w:sz="6" w:space="0"/>
            </w:tcBorders>
            <w:vAlign w:val="center"/>
          </w:tcPr>
          <w:p w14:paraId="35356FEC">
            <w:pPr>
              <w:pStyle w:val="62"/>
              <w:spacing w:before="135" w:line="319" w:lineRule="exact"/>
              <w:ind w:left="342"/>
              <w:rPr>
                <w:rFonts w:hint="eastAsia" w:ascii="宋体" w:hAnsi="宋体" w:eastAsia="宋体" w:cs="宋体"/>
                <w:sz w:val="21"/>
                <w:szCs w:val="21"/>
              </w:rPr>
            </w:pPr>
            <w:r>
              <w:rPr>
                <w:rFonts w:hint="eastAsia" w:ascii="宋体" w:hAnsi="宋体" w:eastAsia="宋体" w:cs="宋体"/>
                <w:spacing w:val="-2"/>
                <w:position w:val="1"/>
                <w:sz w:val="21"/>
                <w:szCs w:val="21"/>
              </w:rPr>
              <w:t>ZA305AS</w:t>
            </w:r>
          </w:p>
        </w:tc>
        <w:tc>
          <w:tcPr>
            <w:tcW w:w="1349" w:type="dxa"/>
            <w:tcBorders>
              <w:top w:val="single" w:color="000000" w:sz="6" w:space="0"/>
              <w:left w:val="single" w:color="000000" w:sz="6" w:space="0"/>
              <w:bottom w:val="single" w:color="000000" w:sz="6" w:space="0"/>
              <w:right w:val="single" w:color="000000" w:sz="6" w:space="0"/>
            </w:tcBorders>
            <w:vAlign w:val="center"/>
          </w:tcPr>
          <w:p w14:paraId="2BF3510A">
            <w:pPr>
              <w:pStyle w:val="62"/>
              <w:spacing w:before="136"/>
              <w:ind w:left="142"/>
              <w:rPr>
                <w:rFonts w:hint="eastAsia" w:ascii="宋体" w:hAnsi="宋体" w:eastAsia="宋体" w:cs="宋体"/>
                <w:sz w:val="21"/>
                <w:szCs w:val="21"/>
              </w:rPr>
            </w:pPr>
            <w:r>
              <w:rPr>
                <w:rFonts w:hint="eastAsia" w:ascii="宋体" w:hAnsi="宋体" w:eastAsia="宋体" w:cs="宋体"/>
                <w:spacing w:val="-1"/>
                <w:sz w:val="21"/>
                <w:szCs w:val="21"/>
              </w:rPr>
              <w:t>GH-YQ-102</w:t>
            </w:r>
          </w:p>
        </w:tc>
        <w:tc>
          <w:tcPr>
            <w:tcW w:w="2238" w:type="dxa"/>
            <w:tcBorders>
              <w:top w:val="single" w:color="000000" w:sz="6" w:space="0"/>
              <w:left w:val="single" w:color="000000" w:sz="6" w:space="0"/>
              <w:bottom w:val="single" w:color="000000" w:sz="6" w:space="0"/>
              <w:right w:val="nil"/>
            </w:tcBorders>
            <w:vAlign w:val="center"/>
          </w:tcPr>
          <w:p w14:paraId="3378AAC8">
            <w:pPr>
              <w:pStyle w:val="62"/>
              <w:spacing w:before="135"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12DFA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F1F6BB9">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3C823F2A">
            <w:pPr>
              <w:pStyle w:val="62"/>
              <w:spacing w:before="136" w:line="223" w:lineRule="auto"/>
              <w:ind w:left="366"/>
              <w:rPr>
                <w:rFonts w:hint="eastAsia" w:ascii="宋体" w:hAnsi="宋体" w:eastAsia="宋体" w:cs="宋体"/>
                <w:sz w:val="21"/>
                <w:szCs w:val="21"/>
              </w:rPr>
            </w:pPr>
            <w:r>
              <w:rPr>
                <w:rFonts w:hint="eastAsia" w:ascii="宋体" w:hAnsi="宋体" w:eastAsia="宋体" w:cs="宋体"/>
                <w:spacing w:val="-3"/>
                <w:sz w:val="21"/>
                <w:szCs w:val="21"/>
              </w:rPr>
              <w:t>恒温恒湿称重系统</w:t>
            </w:r>
          </w:p>
        </w:tc>
        <w:tc>
          <w:tcPr>
            <w:tcW w:w="1513" w:type="dxa"/>
            <w:tcBorders>
              <w:top w:val="single" w:color="000000" w:sz="6" w:space="0"/>
              <w:left w:val="single" w:color="000000" w:sz="6" w:space="0"/>
              <w:bottom w:val="single" w:color="000000" w:sz="6" w:space="0"/>
              <w:right w:val="single" w:color="000000" w:sz="6" w:space="0"/>
            </w:tcBorders>
            <w:vAlign w:val="center"/>
          </w:tcPr>
          <w:p w14:paraId="110C0CFF">
            <w:pPr>
              <w:pStyle w:val="62"/>
              <w:spacing w:before="136" w:line="319" w:lineRule="exact"/>
              <w:ind w:left="345"/>
              <w:rPr>
                <w:rFonts w:hint="eastAsia" w:ascii="宋体" w:hAnsi="宋体" w:eastAsia="宋体" w:cs="宋体"/>
                <w:sz w:val="21"/>
                <w:szCs w:val="21"/>
              </w:rPr>
            </w:pPr>
            <w:r>
              <w:rPr>
                <w:rFonts w:hint="eastAsia" w:ascii="宋体" w:hAnsi="宋体" w:eastAsia="宋体" w:cs="宋体"/>
                <w:spacing w:val="-2"/>
                <w:position w:val="1"/>
                <w:sz w:val="21"/>
                <w:szCs w:val="21"/>
              </w:rPr>
              <w:t>LF-3000</w:t>
            </w:r>
          </w:p>
        </w:tc>
        <w:tc>
          <w:tcPr>
            <w:tcW w:w="1349" w:type="dxa"/>
            <w:tcBorders>
              <w:top w:val="single" w:color="000000" w:sz="6" w:space="0"/>
              <w:left w:val="single" w:color="000000" w:sz="6" w:space="0"/>
              <w:bottom w:val="single" w:color="000000" w:sz="6" w:space="0"/>
              <w:right w:val="single" w:color="000000" w:sz="6" w:space="0"/>
            </w:tcBorders>
            <w:vAlign w:val="center"/>
          </w:tcPr>
          <w:p w14:paraId="17459215">
            <w:pPr>
              <w:pStyle w:val="62"/>
              <w:spacing w:before="136"/>
              <w:ind w:left="202"/>
              <w:rPr>
                <w:rFonts w:hint="eastAsia" w:ascii="宋体" w:hAnsi="宋体" w:eastAsia="宋体" w:cs="宋体"/>
                <w:sz w:val="21"/>
                <w:szCs w:val="21"/>
              </w:rPr>
            </w:pPr>
            <w:r>
              <w:rPr>
                <w:rFonts w:hint="eastAsia" w:ascii="宋体" w:hAnsi="宋体" w:eastAsia="宋体" w:cs="宋体"/>
                <w:spacing w:val="-2"/>
                <w:sz w:val="21"/>
                <w:szCs w:val="21"/>
              </w:rPr>
              <w:t>GH-YQ-62</w:t>
            </w:r>
          </w:p>
        </w:tc>
        <w:tc>
          <w:tcPr>
            <w:tcW w:w="2238" w:type="dxa"/>
            <w:tcBorders>
              <w:top w:val="single" w:color="000000" w:sz="6" w:space="0"/>
              <w:left w:val="single" w:color="000000" w:sz="6" w:space="0"/>
              <w:bottom w:val="single" w:color="000000" w:sz="6" w:space="0"/>
              <w:right w:val="nil"/>
            </w:tcBorders>
            <w:vAlign w:val="center"/>
          </w:tcPr>
          <w:p w14:paraId="099A23D4">
            <w:pPr>
              <w:pStyle w:val="62"/>
              <w:spacing w:before="136"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6BA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0AD02606">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5C579432">
            <w:pPr>
              <w:pStyle w:val="62"/>
              <w:spacing w:before="192" w:line="227" w:lineRule="auto"/>
              <w:ind w:left="139"/>
              <w:rPr>
                <w:rFonts w:hint="eastAsia" w:ascii="宋体" w:hAnsi="宋体" w:eastAsia="宋体" w:cs="宋体"/>
                <w:sz w:val="21"/>
                <w:szCs w:val="21"/>
              </w:rPr>
            </w:pPr>
            <w:r>
              <w:rPr>
                <w:rFonts w:hint="eastAsia" w:ascii="宋体" w:hAnsi="宋体" w:eastAsia="宋体" w:cs="宋体"/>
                <w:spacing w:val="-4"/>
                <w:sz w:val="21"/>
                <w:szCs w:val="21"/>
              </w:rPr>
              <w:t>电热式恒温鼓风干燥箱</w:t>
            </w:r>
          </w:p>
        </w:tc>
        <w:tc>
          <w:tcPr>
            <w:tcW w:w="1513" w:type="dxa"/>
            <w:tcBorders>
              <w:top w:val="single" w:color="000000" w:sz="6" w:space="0"/>
              <w:left w:val="single" w:color="000000" w:sz="6" w:space="0"/>
              <w:bottom w:val="single" w:color="000000" w:sz="6" w:space="0"/>
              <w:right w:val="single" w:color="000000" w:sz="6" w:space="0"/>
            </w:tcBorders>
            <w:vAlign w:val="center"/>
          </w:tcPr>
          <w:p w14:paraId="7C460E56">
            <w:pPr>
              <w:pStyle w:val="62"/>
              <w:spacing w:before="36"/>
              <w:ind w:left="164"/>
              <w:rPr>
                <w:rFonts w:hint="eastAsia" w:ascii="宋体" w:hAnsi="宋体" w:eastAsia="宋体" w:cs="宋体"/>
                <w:sz w:val="21"/>
                <w:szCs w:val="21"/>
              </w:rPr>
            </w:pPr>
            <w:r>
              <w:rPr>
                <w:rFonts w:hint="eastAsia" w:ascii="宋体" w:hAnsi="宋体" w:eastAsia="宋体" w:cs="宋体"/>
                <w:spacing w:val="-2"/>
                <w:sz w:val="21"/>
                <w:szCs w:val="21"/>
              </w:rPr>
              <w:t>DHG-9073BS</w:t>
            </w:r>
          </w:p>
          <w:p w14:paraId="23ABB840">
            <w:pPr>
              <w:pStyle w:val="62"/>
              <w:spacing w:line="207" w:lineRule="auto"/>
              <w:ind w:left="518"/>
              <w:rPr>
                <w:rFonts w:hint="eastAsia" w:ascii="宋体" w:hAnsi="宋体" w:eastAsia="宋体" w:cs="宋体"/>
                <w:sz w:val="21"/>
                <w:szCs w:val="21"/>
              </w:rPr>
            </w:pPr>
            <w:r>
              <w:rPr>
                <w:rFonts w:hint="eastAsia" w:ascii="宋体" w:hAnsi="宋体" w:eastAsia="宋体" w:cs="宋体"/>
                <w:spacing w:val="-2"/>
                <w:sz w:val="21"/>
                <w:szCs w:val="21"/>
              </w:rPr>
              <w:t>-</w:t>
            </w:r>
            <w:r>
              <w:rPr>
                <w:rFonts w:hint="eastAsia" w:ascii="宋体" w:hAnsi="宋体" w:eastAsia="宋体" w:cs="宋体"/>
                <w:spacing w:val="-2"/>
                <w:sz w:val="21"/>
                <w:szCs w:val="21"/>
                <w:lang w:eastAsia="zh-CN"/>
              </w:rPr>
              <w:t>Ⅲ</w:t>
            </w:r>
          </w:p>
        </w:tc>
        <w:tc>
          <w:tcPr>
            <w:tcW w:w="1349" w:type="dxa"/>
            <w:tcBorders>
              <w:top w:val="single" w:color="000000" w:sz="6" w:space="0"/>
              <w:left w:val="single" w:color="000000" w:sz="6" w:space="0"/>
              <w:bottom w:val="single" w:color="000000" w:sz="6" w:space="0"/>
              <w:right w:val="single" w:color="000000" w:sz="6" w:space="0"/>
            </w:tcBorders>
            <w:vAlign w:val="center"/>
          </w:tcPr>
          <w:p w14:paraId="0DA821D1">
            <w:pPr>
              <w:pStyle w:val="62"/>
              <w:spacing w:before="192"/>
              <w:ind w:left="142"/>
              <w:rPr>
                <w:rFonts w:hint="eastAsia" w:ascii="宋体" w:hAnsi="宋体" w:eastAsia="宋体" w:cs="宋体"/>
                <w:sz w:val="21"/>
                <w:szCs w:val="21"/>
              </w:rPr>
            </w:pPr>
            <w:r>
              <w:rPr>
                <w:rFonts w:hint="eastAsia" w:ascii="宋体" w:hAnsi="宋体" w:eastAsia="宋体" w:cs="宋体"/>
                <w:spacing w:val="-1"/>
                <w:sz w:val="21"/>
                <w:szCs w:val="21"/>
              </w:rPr>
              <w:t>GH-YQ-122</w:t>
            </w:r>
          </w:p>
        </w:tc>
        <w:tc>
          <w:tcPr>
            <w:tcW w:w="2238" w:type="dxa"/>
            <w:tcBorders>
              <w:top w:val="single" w:color="000000" w:sz="6" w:space="0"/>
              <w:left w:val="single" w:color="000000" w:sz="6" w:space="0"/>
              <w:bottom w:val="single" w:color="000000" w:sz="6" w:space="0"/>
              <w:right w:val="nil"/>
            </w:tcBorders>
            <w:vAlign w:val="center"/>
          </w:tcPr>
          <w:p w14:paraId="7618D4E5">
            <w:pPr>
              <w:pStyle w:val="62"/>
              <w:spacing w:before="192"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0CC52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219BDB42">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202E2CCC">
            <w:pPr>
              <w:pStyle w:val="62"/>
              <w:spacing w:before="40" w:line="229" w:lineRule="auto"/>
              <w:ind w:left="111"/>
              <w:rPr>
                <w:rFonts w:hint="eastAsia" w:ascii="宋体" w:hAnsi="宋体" w:eastAsia="宋体" w:cs="宋体"/>
                <w:sz w:val="21"/>
                <w:szCs w:val="21"/>
              </w:rPr>
            </w:pPr>
            <w:r>
              <w:rPr>
                <w:rFonts w:hint="eastAsia" w:ascii="宋体" w:hAnsi="宋体" w:eastAsia="宋体" w:cs="宋体"/>
                <w:spacing w:val="-1"/>
                <w:sz w:val="21"/>
                <w:szCs w:val="21"/>
              </w:rPr>
              <w:t>便携式烟尘（气）测试</w:t>
            </w:r>
          </w:p>
          <w:p w14:paraId="487A763E">
            <w:pPr>
              <w:pStyle w:val="62"/>
              <w:spacing w:before="13" w:line="205" w:lineRule="auto"/>
              <w:ind w:left="1185"/>
              <w:rPr>
                <w:rFonts w:hint="eastAsia" w:ascii="宋体" w:hAnsi="宋体" w:eastAsia="宋体" w:cs="宋体"/>
                <w:sz w:val="21"/>
                <w:szCs w:val="21"/>
              </w:rPr>
            </w:pPr>
            <w:r>
              <w:rPr>
                <w:rFonts w:hint="eastAsia" w:ascii="宋体" w:hAnsi="宋体" w:eastAsia="宋体" w:cs="宋体"/>
                <w:spacing w:val="1"/>
                <w:sz w:val="21"/>
                <w:szCs w:val="21"/>
              </w:rPr>
              <w:t>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3DC77790">
            <w:pPr>
              <w:pStyle w:val="62"/>
              <w:spacing w:before="195" w:line="236" w:lineRule="auto"/>
              <w:ind w:left="191"/>
              <w:rPr>
                <w:rFonts w:hint="eastAsia" w:ascii="宋体" w:hAnsi="宋体" w:eastAsia="宋体" w:cs="宋体"/>
                <w:sz w:val="21"/>
                <w:szCs w:val="21"/>
              </w:rPr>
            </w:pPr>
            <w:r>
              <w:rPr>
                <w:rFonts w:hint="eastAsia" w:ascii="宋体" w:hAnsi="宋体" w:eastAsia="宋体" w:cs="宋体"/>
                <w:spacing w:val="-1"/>
                <w:sz w:val="21"/>
                <w:szCs w:val="21"/>
              </w:rPr>
              <w:t>QL-9010</w:t>
            </w:r>
            <w:r>
              <w:rPr>
                <w:rFonts w:hint="eastAsia" w:ascii="宋体" w:hAnsi="宋体" w:eastAsia="宋体" w:cs="宋体"/>
                <w:spacing w:val="-47"/>
                <w:sz w:val="21"/>
                <w:szCs w:val="21"/>
              </w:rPr>
              <w:t xml:space="preserve"> </w:t>
            </w:r>
            <w:r>
              <w:rPr>
                <w:rFonts w:hint="eastAsia" w:ascii="宋体" w:hAnsi="宋体" w:eastAsia="宋体" w:cs="宋体"/>
                <w:spacing w:val="-1"/>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11698517">
            <w:pPr>
              <w:pStyle w:val="62"/>
              <w:spacing w:before="195"/>
              <w:ind w:left="142"/>
              <w:rPr>
                <w:rFonts w:hint="eastAsia" w:ascii="宋体" w:hAnsi="宋体" w:eastAsia="宋体" w:cs="宋体"/>
                <w:sz w:val="21"/>
                <w:szCs w:val="21"/>
              </w:rPr>
            </w:pPr>
            <w:r>
              <w:rPr>
                <w:rFonts w:hint="eastAsia" w:ascii="宋体" w:hAnsi="宋体" w:eastAsia="宋体" w:cs="宋体"/>
                <w:spacing w:val="-1"/>
                <w:sz w:val="21"/>
                <w:szCs w:val="21"/>
              </w:rPr>
              <w:t>GH-YQ-381</w:t>
            </w:r>
          </w:p>
        </w:tc>
        <w:tc>
          <w:tcPr>
            <w:tcW w:w="2238" w:type="dxa"/>
            <w:tcBorders>
              <w:top w:val="single" w:color="000000" w:sz="6" w:space="0"/>
              <w:left w:val="single" w:color="000000" w:sz="6" w:space="0"/>
              <w:bottom w:val="single" w:color="000000" w:sz="6" w:space="0"/>
              <w:right w:val="nil"/>
            </w:tcBorders>
            <w:vAlign w:val="center"/>
          </w:tcPr>
          <w:p w14:paraId="17180602">
            <w:pPr>
              <w:pStyle w:val="62"/>
              <w:spacing w:before="195"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2026.10.30</w:t>
            </w:r>
          </w:p>
        </w:tc>
      </w:tr>
      <w:tr w14:paraId="4595C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629F10C6">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11AC85D4">
            <w:pPr>
              <w:pStyle w:val="62"/>
              <w:spacing w:before="195" w:line="232" w:lineRule="auto"/>
              <w:ind w:left="113"/>
              <w:rPr>
                <w:rFonts w:hint="eastAsia" w:ascii="宋体" w:hAnsi="宋体" w:eastAsia="宋体" w:cs="宋体"/>
                <w:sz w:val="21"/>
                <w:szCs w:val="21"/>
              </w:rPr>
            </w:pPr>
            <w:r>
              <w:rPr>
                <w:rFonts w:hint="eastAsia" w:ascii="宋体" w:hAnsi="宋体" w:eastAsia="宋体" w:cs="宋体"/>
                <w:spacing w:val="-1"/>
                <w:sz w:val="21"/>
                <w:szCs w:val="21"/>
              </w:rPr>
              <w:t>烟气烟尘颗粒物浓度测</w:t>
            </w:r>
          </w:p>
          <w:p w14:paraId="5C24392F">
            <w:pPr>
              <w:pStyle w:val="62"/>
              <w:spacing w:before="11" w:line="232" w:lineRule="auto"/>
              <w:ind w:left="1076"/>
              <w:rPr>
                <w:rFonts w:hint="eastAsia" w:ascii="宋体" w:hAnsi="宋体" w:eastAsia="宋体" w:cs="宋体"/>
                <w:sz w:val="21"/>
                <w:szCs w:val="21"/>
              </w:rPr>
            </w:pPr>
            <w:r>
              <w:rPr>
                <w:rFonts w:hint="eastAsia" w:ascii="宋体" w:hAnsi="宋体" w:eastAsia="宋体" w:cs="宋体"/>
                <w:spacing w:val="-5"/>
                <w:sz w:val="21"/>
                <w:szCs w:val="21"/>
              </w:rPr>
              <w:t>试仪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15DFC68F">
            <w:pPr>
              <w:pStyle w:val="62"/>
              <w:spacing w:before="196" w:line="244" w:lineRule="auto"/>
              <w:ind w:left="359" w:right="242" w:hanging="106"/>
              <w:rPr>
                <w:rFonts w:hint="eastAsia" w:ascii="宋体" w:hAnsi="宋体" w:eastAsia="宋体" w:cs="宋体"/>
                <w:sz w:val="21"/>
                <w:szCs w:val="21"/>
              </w:rPr>
            </w:pPr>
            <w:r>
              <w:rPr>
                <w:rFonts w:hint="eastAsia" w:ascii="宋体" w:hAnsi="宋体" w:eastAsia="宋体" w:cs="宋体"/>
                <w:spacing w:val="-4"/>
                <w:sz w:val="21"/>
                <w:szCs w:val="21"/>
              </w:rPr>
              <w:t>MH3300</w:t>
            </w:r>
            <w:r>
              <w:rPr>
                <w:rFonts w:hint="eastAsia" w:ascii="宋体" w:hAnsi="宋体" w:eastAsia="宋体" w:cs="宋体"/>
                <w:spacing w:val="-42"/>
                <w:sz w:val="21"/>
                <w:szCs w:val="21"/>
              </w:rPr>
              <w:t xml:space="preserve"> </w:t>
            </w:r>
            <w:r>
              <w:rPr>
                <w:rFonts w:hint="eastAsia" w:ascii="宋体" w:hAnsi="宋体" w:eastAsia="宋体" w:cs="宋体"/>
                <w:spacing w:val="-4"/>
                <w:sz w:val="21"/>
                <w:szCs w:val="21"/>
              </w:rPr>
              <w:t>型</w:t>
            </w:r>
            <w:r>
              <w:rPr>
                <w:rFonts w:hint="eastAsia" w:ascii="宋体" w:hAnsi="宋体" w:eastAsia="宋体" w:cs="宋体"/>
                <w:spacing w:val="-4"/>
                <w:sz w:val="21"/>
                <w:szCs w:val="21"/>
                <w:lang w:eastAsia="zh-CN"/>
              </w:rPr>
              <w:t>（</w:t>
            </w:r>
            <w:r>
              <w:rPr>
                <w:rFonts w:hint="eastAsia" w:ascii="宋体" w:hAnsi="宋体" w:eastAsia="宋体" w:cs="宋体"/>
                <w:spacing w:val="-14"/>
                <w:sz w:val="21"/>
                <w:szCs w:val="21"/>
              </w:rPr>
              <w:t>22</w:t>
            </w:r>
            <w:r>
              <w:rPr>
                <w:rFonts w:hint="eastAsia" w:ascii="宋体" w:hAnsi="宋体" w:eastAsia="宋体" w:cs="宋体"/>
                <w:spacing w:val="-46"/>
                <w:sz w:val="21"/>
                <w:szCs w:val="21"/>
              </w:rPr>
              <w:t xml:space="preserve"> </w:t>
            </w:r>
            <w:r>
              <w:rPr>
                <w:rFonts w:hint="eastAsia" w:ascii="宋体" w:hAnsi="宋体" w:eastAsia="宋体" w:cs="宋体"/>
                <w:spacing w:val="-14"/>
                <w:sz w:val="21"/>
                <w:szCs w:val="21"/>
              </w:rPr>
              <w:t>代）</w:t>
            </w:r>
          </w:p>
        </w:tc>
        <w:tc>
          <w:tcPr>
            <w:tcW w:w="1349" w:type="dxa"/>
            <w:tcBorders>
              <w:top w:val="single" w:color="000000" w:sz="6" w:space="0"/>
              <w:left w:val="single" w:color="000000" w:sz="6" w:space="0"/>
              <w:bottom w:val="single" w:color="000000" w:sz="6" w:space="0"/>
              <w:right w:val="single" w:color="000000" w:sz="6" w:space="0"/>
            </w:tcBorders>
            <w:vAlign w:val="center"/>
          </w:tcPr>
          <w:p w14:paraId="17D16BC7">
            <w:pPr>
              <w:spacing w:line="272" w:lineRule="auto"/>
              <w:rPr>
                <w:rFonts w:hint="eastAsia" w:ascii="宋体" w:hAnsi="宋体" w:eastAsia="宋体" w:cs="宋体"/>
                <w:sz w:val="21"/>
                <w:szCs w:val="21"/>
              </w:rPr>
            </w:pPr>
          </w:p>
          <w:p w14:paraId="1E57CD30">
            <w:pPr>
              <w:pStyle w:val="62"/>
              <w:spacing w:before="78"/>
              <w:ind w:left="142"/>
              <w:rPr>
                <w:rFonts w:hint="eastAsia" w:ascii="宋体" w:hAnsi="宋体" w:eastAsia="宋体" w:cs="宋体"/>
                <w:sz w:val="21"/>
                <w:szCs w:val="21"/>
              </w:rPr>
            </w:pPr>
            <w:r>
              <w:rPr>
                <w:rFonts w:hint="eastAsia" w:ascii="宋体" w:hAnsi="宋体" w:eastAsia="宋体" w:cs="宋体"/>
                <w:spacing w:val="-1"/>
                <w:sz w:val="21"/>
                <w:szCs w:val="21"/>
              </w:rPr>
              <w:t>GH-YQ-358</w:t>
            </w:r>
          </w:p>
        </w:tc>
        <w:tc>
          <w:tcPr>
            <w:tcW w:w="2238" w:type="dxa"/>
            <w:tcBorders>
              <w:top w:val="single" w:color="000000" w:sz="6" w:space="0"/>
              <w:left w:val="single" w:color="000000" w:sz="6" w:space="0"/>
              <w:bottom w:val="single" w:color="000000" w:sz="6" w:space="0"/>
              <w:right w:val="nil"/>
            </w:tcBorders>
            <w:vAlign w:val="center"/>
          </w:tcPr>
          <w:p w14:paraId="6A19C749">
            <w:pPr>
              <w:spacing w:line="272" w:lineRule="auto"/>
              <w:rPr>
                <w:rFonts w:hint="eastAsia" w:ascii="宋体" w:hAnsi="宋体" w:eastAsia="宋体" w:cs="宋体"/>
                <w:sz w:val="21"/>
                <w:szCs w:val="21"/>
              </w:rPr>
            </w:pPr>
          </w:p>
          <w:p w14:paraId="3C455DD0">
            <w:pPr>
              <w:pStyle w:val="62"/>
              <w:spacing w:before="7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393E8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E019744">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6B85E101">
            <w:pPr>
              <w:pStyle w:val="62"/>
              <w:spacing w:before="40" w:line="232" w:lineRule="auto"/>
              <w:ind w:left="113"/>
              <w:rPr>
                <w:rFonts w:hint="eastAsia" w:ascii="宋体" w:hAnsi="宋体" w:eastAsia="宋体" w:cs="宋体"/>
                <w:sz w:val="21"/>
                <w:szCs w:val="21"/>
              </w:rPr>
            </w:pPr>
            <w:r>
              <w:rPr>
                <w:rFonts w:hint="eastAsia" w:ascii="宋体" w:hAnsi="宋体" w:eastAsia="宋体" w:cs="宋体"/>
                <w:spacing w:val="-1"/>
                <w:sz w:val="21"/>
                <w:szCs w:val="21"/>
              </w:rPr>
              <w:t>烟气烟尘颗粒物浓度测</w:t>
            </w:r>
          </w:p>
          <w:p w14:paraId="4D2AB7AD">
            <w:pPr>
              <w:pStyle w:val="62"/>
              <w:spacing w:before="10" w:line="204" w:lineRule="auto"/>
              <w:ind w:left="1076"/>
              <w:rPr>
                <w:rFonts w:hint="eastAsia" w:ascii="宋体" w:hAnsi="宋体" w:eastAsia="宋体" w:cs="宋体"/>
                <w:sz w:val="21"/>
                <w:szCs w:val="21"/>
              </w:rPr>
            </w:pPr>
            <w:r>
              <w:rPr>
                <w:rFonts w:hint="eastAsia" w:ascii="宋体" w:hAnsi="宋体" w:eastAsia="宋体" w:cs="宋体"/>
                <w:spacing w:val="-5"/>
                <w:sz w:val="21"/>
                <w:szCs w:val="21"/>
              </w:rPr>
              <w:t>试仪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0BE1A646">
            <w:pPr>
              <w:pStyle w:val="62"/>
              <w:spacing w:before="40" w:line="222" w:lineRule="auto"/>
              <w:ind w:left="359" w:right="242" w:hanging="106"/>
              <w:rPr>
                <w:rFonts w:hint="eastAsia" w:ascii="宋体" w:hAnsi="宋体" w:eastAsia="宋体" w:cs="宋体"/>
                <w:sz w:val="21"/>
                <w:szCs w:val="21"/>
              </w:rPr>
            </w:pPr>
            <w:r>
              <w:rPr>
                <w:rFonts w:hint="eastAsia" w:ascii="宋体" w:hAnsi="宋体" w:eastAsia="宋体" w:cs="宋体"/>
                <w:spacing w:val="-4"/>
                <w:sz w:val="21"/>
                <w:szCs w:val="21"/>
              </w:rPr>
              <w:t>MH3300</w:t>
            </w:r>
            <w:r>
              <w:rPr>
                <w:rFonts w:hint="eastAsia" w:ascii="宋体" w:hAnsi="宋体" w:eastAsia="宋体" w:cs="宋体"/>
                <w:spacing w:val="-42"/>
                <w:sz w:val="21"/>
                <w:szCs w:val="21"/>
              </w:rPr>
              <w:t xml:space="preserve"> </w:t>
            </w:r>
            <w:r>
              <w:rPr>
                <w:rFonts w:hint="eastAsia" w:ascii="宋体" w:hAnsi="宋体" w:eastAsia="宋体" w:cs="宋体"/>
                <w:spacing w:val="-4"/>
                <w:sz w:val="21"/>
                <w:szCs w:val="21"/>
              </w:rPr>
              <w:t>型</w:t>
            </w:r>
            <w:r>
              <w:rPr>
                <w:rFonts w:hint="eastAsia" w:ascii="宋体" w:hAnsi="宋体" w:eastAsia="宋体" w:cs="宋体"/>
                <w:spacing w:val="-4"/>
                <w:sz w:val="21"/>
                <w:szCs w:val="21"/>
                <w:lang w:eastAsia="zh-CN"/>
              </w:rPr>
              <w:t>（</w:t>
            </w:r>
            <w:r>
              <w:rPr>
                <w:rFonts w:hint="eastAsia" w:ascii="宋体" w:hAnsi="宋体" w:eastAsia="宋体" w:cs="宋体"/>
                <w:spacing w:val="-14"/>
                <w:sz w:val="21"/>
                <w:szCs w:val="21"/>
              </w:rPr>
              <w:t>22</w:t>
            </w:r>
            <w:r>
              <w:rPr>
                <w:rFonts w:hint="eastAsia" w:ascii="宋体" w:hAnsi="宋体" w:eastAsia="宋体" w:cs="宋体"/>
                <w:spacing w:val="-46"/>
                <w:sz w:val="21"/>
                <w:szCs w:val="21"/>
              </w:rPr>
              <w:t xml:space="preserve"> </w:t>
            </w:r>
            <w:r>
              <w:rPr>
                <w:rFonts w:hint="eastAsia" w:ascii="宋体" w:hAnsi="宋体" w:eastAsia="宋体" w:cs="宋体"/>
                <w:spacing w:val="-14"/>
                <w:sz w:val="21"/>
                <w:szCs w:val="21"/>
              </w:rPr>
              <w:t>代）</w:t>
            </w:r>
          </w:p>
        </w:tc>
        <w:tc>
          <w:tcPr>
            <w:tcW w:w="1349" w:type="dxa"/>
            <w:tcBorders>
              <w:top w:val="single" w:color="000000" w:sz="6" w:space="0"/>
              <w:left w:val="single" w:color="000000" w:sz="6" w:space="0"/>
              <w:bottom w:val="single" w:color="000000" w:sz="6" w:space="0"/>
              <w:right w:val="single" w:color="000000" w:sz="6" w:space="0"/>
            </w:tcBorders>
            <w:vAlign w:val="center"/>
          </w:tcPr>
          <w:p w14:paraId="3303181B">
            <w:pPr>
              <w:pStyle w:val="62"/>
              <w:spacing w:before="197"/>
              <w:ind w:left="142"/>
              <w:rPr>
                <w:rFonts w:hint="eastAsia" w:ascii="宋体" w:hAnsi="宋体" w:eastAsia="宋体" w:cs="宋体"/>
                <w:sz w:val="21"/>
                <w:szCs w:val="21"/>
              </w:rPr>
            </w:pPr>
            <w:r>
              <w:rPr>
                <w:rFonts w:hint="eastAsia" w:ascii="宋体" w:hAnsi="宋体" w:eastAsia="宋体" w:cs="宋体"/>
                <w:spacing w:val="-1"/>
                <w:sz w:val="21"/>
                <w:szCs w:val="21"/>
              </w:rPr>
              <w:t>GH-YQ-331</w:t>
            </w:r>
          </w:p>
        </w:tc>
        <w:tc>
          <w:tcPr>
            <w:tcW w:w="2238" w:type="dxa"/>
            <w:tcBorders>
              <w:top w:val="single" w:color="000000" w:sz="6" w:space="0"/>
              <w:left w:val="single" w:color="000000" w:sz="6" w:space="0"/>
              <w:bottom w:val="single" w:color="000000" w:sz="6" w:space="0"/>
              <w:right w:val="nil"/>
            </w:tcBorders>
            <w:vAlign w:val="center"/>
          </w:tcPr>
          <w:p w14:paraId="71783CCC">
            <w:pPr>
              <w:pStyle w:val="62"/>
              <w:spacing w:before="196"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2026.03.13</w:t>
            </w:r>
          </w:p>
        </w:tc>
      </w:tr>
      <w:tr w14:paraId="6AE50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31DFED65">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74774374">
            <w:pPr>
              <w:pStyle w:val="62"/>
              <w:spacing w:before="139" w:line="227" w:lineRule="auto"/>
              <w:ind w:left="239"/>
              <w:rPr>
                <w:rFonts w:hint="eastAsia" w:ascii="宋体" w:hAnsi="宋体" w:eastAsia="宋体" w:cs="宋体"/>
                <w:sz w:val="21"/>
                <w:szCs w:val="21"/>
              </w:rPr>
            </w:pPr>
            <w:r>
              <w:rPr>
                <w:rFonts w:hint="eastAsia" w:ascii="宋体" w:hAnsi="宋体" w:eastAsia="宋体" w:cs="宋体"/>
                <w:spacing w:val="-2"/>
                <w:sz w:val="21"/>
                <w:szCs w:val="21"/>
              </w:rPr>
              <w:t>原子吸收分光光度计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5D00B1B1">
            <w:pPr>
              <w:pStyle w:val="62"/>
              <w:spacing w:before="139" w:line="319" w:lineRule="exact"/>
              <w:ind w:left="164"/>
              <w:rPr>
                <w:rFonts w:hint="eastAsia" w:ascii="宋体" w:hAnsi="宋体" w:eastAsia="宋体" w:cs="宋体"/>
                <w:sz w:val="21"/>
                <w:szCs w:val="21"/>
              </w:rPr>
            </w:pPr>
            <w:r>
              <w:rPr>
                <w:rFonts w:hint="eastAsia" w:ascii="宋体" w:hAnsi="宋体" w:eastAsia="宋体" w:cs="宋体"/>
                <w:spacing w:val="-2"/>
                <w:position w:val="1"/>
                <w:sz w:val="21"/>
                <w:szCs w:val="21"/>
              </w:rPr>
              <w:t>TAS-990AFG</w:t>
            </w:r>
          </w:p>
        </w:tc>
        <w:tc>
          <w:tcPr>
            <w:tcW w:w="1349" w:type="dxa"/>
            <w:tcBorders>
              <w:top w:val="single" w:color="000000" w:sz="6" w:space="0"/>
              <w:left w:val="single" w:color="000000" w:sz="6" w:space="0"/>
              <w:bottom w:val="single" w:color="000000" w:sz="6" w:space="0"/>
              <w:right w:val="single" w:color="000000" w:sz="6" w:space="0"/>
            </w:tcBorders>
            <w:vAlign w:val="center"/>
          </w:tcPr>
          <w:p w14:paraId="516B63D5">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GH-YQ-380</w:t>
            </w:r>
          </w:p>
        </w:tc>
        <w:tc>
          <w:tcPr>
            <w:tcW w:w="2238" w:type="dxa"/>
            <w:tcBorders>
              <w:top w:val="single" w:color="000000" w:sz="6" w:space="0"/>
              <w:left w:val="single" w:color="000000" w:sz="6" w:space="0"/>
              <w:bottom w:val="single" w:color="000000" w:sz="6" w:space="0"/>
              <w:right w:val="nil"/>
            </w:tcBorders>
            <w:vAlign w:val="center"/>
          </w:tcPr>
          <w:p w14:paraId="256F549B">
            <w:pPr>
              <w:pStyle w:val="62"/>
              <w:spacing w:before="139"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2026.06.04</w:t>
            </w:r>
          </w:p>
        </w:tc>
      </w:tr>
      <w:tr w14:paraId="78D3D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B83D3A8">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5993DB0E">
            <w:pPr>
              <w:pStyle w:val="62"/>
              <w:spacing w:before="140" w:line="226" w:lineRule="auto"/>
              <w:ind w:left="739"/>
              <w:rPr>
                <w:rFonts w:hint="eastAsia" w:ascii="宋体" w:hAnsi="宋体" w:eastAsia="宋体" w:cs="宋体"/>
                <w:sz w:val="21"/>
                <w:szCs w:val="21"/>
              </w:rPr>
            </w:pPr>
            <w:r>
              <w:rPr>
                <w:rFonts w:hint="eastAsia" w:ascii="宋体" w:hAnsi="宋体" w:eastAsia="宋体" w:cs="宋体"/>
                <w:spacing w:val="-7"/>
                <w:sz w:val="21"/>
                <w:szCs w:val="21"/>
              </w:rPr>
              <w:t>离子色谱仪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402061DA">
            <w:pPr>
              <w:pStyle w:val="62"/>
              <w:spacing w:before="140" w:line="319" w:lineRule="exact"/>
              <w:ind w:left="282"/>
              <w:rPr>
                <w:rFonts w:hint="eastAsia" w:ascii="宋体" w:hAnsi="宋体" w:eastAsia="宋体" w:cs="宋体"/>
                <w:sz w:val="21"/>
                <w:szCs w:val="21"/>
              </w:rPr>
            </w:pPr>
            <w:r>
              <w:rPr>
                <w:rFonts w:hint="eastAsia" w:ascii="宋体" w:hAnsi="宋体" w:eastAsia="宋体" w:cs="宋体"/>
                <w:spacing w:val="-8"/>
                <w:position w:val="1"/>
                <w:sz w:val="21"/>
                <w:szCs w:val="21"/>
              </w:rPr>
              <w:t>C</w:t>
            </w:r>
            <w:r>
              <w:rPr>
                <w:rFonts w:hint="eastAsia" w:ascii="宋体" w:hAnsi="宋体" w:eastAsia="宋体" w:cs="宋体"/>
                <w:spacing w:val="-66"/>
                <w:position w:val="1"/>
                <w:sz w:val="21"/>
                <w:szCs w:val="21"/>
              </w:rPr>
              <w:t xml:space="preserve"> </w:t>
            </w:r>
            <w:r>
              <w:rPr>
                <w:rFonts w:hint="eastAsia" w:ascii="宋体" w:hAnsi="宋体" w:eastAsia="宋体" w:cs="宋体"/>
                <w:spacing w:val="-8"/>
                <w:position w:val="1"/>
                <w:sz w:val="21"/>
                <w:szCs w:val="21"/>
              </w:rPr>
              <w:t>IC-D100</w:t>
            </w:r>
          </w:p>
        </w:tc>
        <w:tc>
          <w:tcPr>
            <w:tcW w:w="1349" w:type="dxa"/>
            <w:tcBorders>
              <w:top w:val="single" w:color="000000" w:sz="6" w:space="0"/>
              <w:left w:val="single" w:color="000000" w:sz="6" w:space="0"/>
              <w:bottom w:val="single" w:color="000000" w:sz="6" w:space="0"/>
              <w:right w:val="single" w:color="000000" w:sz="6" w:space="0"/>
            </w:tcBorders>
            <w:vAlign w:val="center"/>
          </w:tcPr>
          <w:p w14:paraId="2EE48C02">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GH-YQ-394</w:t>
            </w:r>
          </w:p>
        </w:tc>
        <w:tc>
          <w:tcPr>
            <w:tcW w:w="2238" w:type="dxa"/>
            <w:tcBorders>
              <w:top w:val="single" w:color="000000" w:sz="6" w:space="0"/>
              <w:left w:val="single" w:color="000000" w:sz="6" w:space="0"/>
              <w:bottom w:val="single" w:color="000000" w:sz="6" w:space="0"/>
              <w:right w:val="nil"/>
            </w:tcBorders>
            <w:vAlign w:val="center"/>
          </w:tcPr>
          <w:p w14:paraId="6BF808EB">
            <w:pPr>
              <w:pStyle w:val="62"/>
              <w:spacing w:before="140"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2027.01.14</w:t>
            </w:r>
          </w:p>
        </w:tc>
      </w:tr>
      <w:tr w14:paraId="2FF58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restart"/>
            <w:tcBorders>
              <w:top w:val="single" w:color="000000" w:sz="6" w:space="0"/>
              <w:left w:val="nil"/>
              <w:bottom w:val="single" w:color="000000" w:sz="6" w:space="0"/>
              <w:right w:val="single" w:color="000000" w:sz="6" w:space="0"/>
            </w:tcBorders>
            <w:vAlign w:val="center"/>
          </w:tcPr>
          <w:p w14:paraId="5E84FD70">
            <w:pPr>
              <w:spacing w:line="246" w:lineRule="auto"/>
              <w:rPr>
                <w:rFonts w:hint="eastAsia" w:ascii="宋体" w:hAnsi="宋体" w:eastAsia="宋体" w:cs="宋体"/>
                <w:sz w:val="21"/>
                <w:szCs w:val="21"/>
              </w:rPr>
            </w:pPr>
          </w:p>
          <w:p w14:paraId="7F1A21A6">
            <w:pPr>
              <w:spacing w:line="247" w:lineRule="auto"/>
              <w:rPr>
                <w:rFonts w:hint="eastAsia" w:ascii="宋体" w:hAnsi="宋体" w:eastAsia="宋体" w:cs="宋体"/>
                <w:sz w:val="21"/>
                <w:szCs w:val="21"/>
              </w:rPr>
            </w:pPr>
          </w:p>
          <w:p w14:paraId="4FB2399B">
            <w:pPr>
              <w:spacing w:line="247" w:lineRule="auto"/>
              <w:rPr>
                <w:rFonts w:hint="eastAsia" w:ascii="宋体" w:hAnsi="宋体" w:eastAsia="宋体" w:cs="宋体"/>
                <w:sz w:val="21"/>
                <w:szCs w:val="21"/>
              </w:rPr>
            </w:pPr>
          </w:p>
          <w:p w14:paraId="5221A06D">
            <w:pPr>
              <w:spacing w:line="247" w:lineRule="auto"/>
              <w:rPr>
                <w:rFonts w:hint="eastAsia" w:ascii="宋体" w:hAnsi="宋体" w:eastAsia="宋体" w:cs="宋体"/>
                <w:sz w:val="21"/>
                <w:szCs w:val="21"/>
              </w:rPr>
            </w:pPr>
          </w:p>
          <w:p w14:paraId="452B47D2">
            <w:pPr>
              <w:spacing w:line="247" w:lineRule="auto"/>
              <w:rPr>
                <w:rFonts w:hint="eastAsia" w:ascii="宋体" w:hAnsi="宋体" w:eastAsia="宋体" w:cs="宋体"/>
                <w:sz w:val="21"/>
                <w:szCs w:val="21"/>
              </w:rPr>
            </w:pPr>
          </w:p>
          <w:p w14:paraId="42218543">
            <w:pPr>
              <w:spacing w:line="247" w:lineRule="auto"/>
              <w:rPr>
                <w:rFonts w:hint="eastAsia" w:ascii="宋体" w:hAnsi="宋体" w:eastAsia="宋体" w:cs="宋体"/>
                <w:sz w:val="21"/>
                <w:szCs w:val="21"/>
              </w:rPr>
            </w:pPr>
          </w:p>
          <w:p w14:paraId="0290531E">
            <w:pPr>
              <w:pStyle w:val="62"/>
              <w:spacing w:before="78" w:line="244" w:lineRule="auto"/>
              <w:ind w:left="539" w:right="146" w:hanging="385"/>
              <w:rPr>
                <w:rFonts w:hint="eastAsia" w:ascii="宋体" w:hAnsi="宋体" w:eastAsia="宋体" w:cs="宋体"/>
                <w:sz w:val="21"/>
                <w:szCs w:val="21"/>
              </w:rPr>
            </w:pPr>
            <w:r>
              <w:rPr>
                <w:rFonts w:hint="eastAsia" w:ascii="宋体" w:hAnsi="宋体" w:eastAsia="宋体" w:cs="宋体"/>
                <w:spacing w:val="-3"/>
                <w:sz w:val="21"/>
                <w:szCs w:val="21"/>
              </w:rPr>
              <w:t>无组织废</w:t>
            </w:r>
            <w:r>
              <w:rPr>
                <w:rFonts w:hint="eastAsia" w:ascii="宋体" w:hAnsi="宋体" w:eastAsia="宋体" w:cs="宋体"/>
                <w:sz w:val="21"/>
                <w:szCs w:val="21"/>
              </w:rPr>
              <w:t>气</w:t>
            </w:r>
          </w:p>
        </w:tc>
        <w:tc>
          <w:tcPr>
            <w:tcW w:w="2511" w:type="dxa"/>
            <w:tcBorders>
              <w:top w:val="single" w:color="000000" w:sz="6" w:space="0"/>
              <w:left w:val="single" w:color="000000" w:sz="6" w:space="0"/>
              <w:bottom w:val="single" w:color="000000" w:sz="6" w:space="0"/>
              <w:right w:val="single" w:color="000000" w:sz="6" w:space="0"/>
            </w:tcBorders>
            <w:vAlign w:val="center"/>
          </w:tcPr>
          <w:p w14:paraId="750779A9">
            <w:pPr>
              <w:pStyle w:val="62"/>
              <w:spacing w:before="40"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50DBE2EE">
            <w:pPr>
              <w:pStyle w:val="62"/>
              <w:spacing w:before="16" w:line="205"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46639FE4">
            <w:pPr>
              <w:pStyle w:val="62"/>
              <w:spacing w:before="196" w:line="323" w:lineRule="exact"/>
              <w:ind w:left="402"/>
              <w:rPr>
                <w:rFonts w:hint="eastAsia" w:ascii="宋体" w:hAnsi="宋体" w:eastAsia="宋体" w:cs="宋体"/>
                <w:sz w:val="21"/>
                <w:szCs w:val="21"/>
              </w:rPr>
            </w:pPr>
            <w:r>
              <w:rPr>
                <w:rFonts w:hint="eastAsia" w:ascii="宋体" w:hAnsi="宋体" w:eastAsia="宋体" w:cs="宋体"/>
                <w:spacing w:val="-2"/>
                <w:position w:val="1"/>
                <w:sz w:val="21"/>
                <w:szCs w:val="21"/>
              </w:rPr>
              <w:t>ZR3922</w:t>
            </w:r>
          </w:p>
        </w:tc>
        <w:tc>
          <w:tcPr>
            <w:tcW w:w="1349" w:type="dxa"/>
            <w:tcBorders>
              <w:top w:val="single" w:color="000000" w:sz="6" w:space="0"/>
              <w:left w:val="single" w:color="000000" w:sz="6" w:space="0"/>
              <w:bottom w:val="single" w:color="000000" w:sz="6" w:space="0"/>
              <w:right w:val="single" w:color="000000" w:sz="6" w:space="0"/>
            </w:tcBorders>
            <w:vAlign w:val="center"/>
          </w:tcPr>
          <w:p w14:paraId="6E6E8DB5">
            <w:pPr>
              <w:pStyle w:val="62"/>
              <w:spacing w:before="196"/>
              <w:ind w:left="202"/>
              <w:rPr>
                <w:rFonts w:hint="eastAsia" w:ascii="宋体" w:hAnsi="宋体" w:eastAsia="宋体" w:cs="宋体"/>
                <w:sz w:val="21"/>
                <w:szCs w:val="21"/>
              </w:rPr>
            </w:pPr>
            <w:r>
              <w:rPr>
                <w:rFonts w:hint="eastAsia" w:ascii="宋体" w:hAnsi="宋体" w:eastAsia="宋体" w:cs="宋体"/>
                <w:spacing w:val="-2"/>
                <w:sz w:val="21"/>
                <w:szCs w:val="21"/>
              </w:rPr>
              <w:t>GH-YQ-18</w:t>
            </w:r>
          </w:p>
        </w:tc>
        <w:tc>
          <w:tcPr>
            <w:tcW w:w="2238" w:type="dxa"/>
            <w:tcBorders>
              <w:top w:val="single" w:color="000000" w:sz="6" w:space="0"/>
              <w:left w:val="single" w:color="000000" w:sz="6" w:space="0"/>
              <w:bottom w:val="single" w:color="000000" w:sz="6" w:space="0"/>
              <w:right w:val="nil"/>
            </w:tcBorders>
            <w:vAlign w:val="center"/>
          </w:tcPr>
          <w:p w14:paraId="3A4F6EB7">
            <w:pPr>
              <w:pStyle w:val="62"/>
              <w:spacing w:before="196"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59747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C4598C4">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4A30E0ED">
            <w:pPr>
              <w:pStyle w:val="62"/>
              <w:spacing w:before="42"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07C4DF66">
            <w:pPr>
              <w:pStyle w:val="62"/>
              <w:spacing w:before="17" w:line="203"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02FEE0FE">
            <w:pPr>
              <w:pStyle w:val="62"/>
              <w:spacing w:before="198" w:line="323" w:lineRule="exact"/>
              <w:ind w:left="342"/>
              <w:rPr>
                <w:rFonts w:hint="eastAsia" w:ascii="宋体" w:hAnsi="宋体" w:eastAsia="宋体" w:cs="宋体"/>
                <w:sz w:val="21"/>
                <w:szCs w:val="21"/>
              </w:rPr>
            </w:pPr>
            <w:r>
              <w:rPr>
                <w:rFonts w:hint="eastAsia" w:ascii="宋体" w:hAnsi="宋体" w:eastAsia="宋体" w:cs="宋体"/>
                <w:spacing w:val="-2"/>
                <w:position w:val="1"/>
                <w:sz w:val="21"/>
                <w:szCs w:val="21"/>
              </w:rPr>
              <w:t>ZR-3922</w:t>
            </w:r>
          </w:p>
        </w:tc>
        <w:tc>
          <w:tcPr>
            <w:tcW w:w="1349" w:type="dxa"/>
            <w:tcBorders>
              <w:top w:val="single" w:color="000000" w:sz="6" w:space="0"/>
              <w:left w:val="single" w:color="000000" w:sz="6" w:space="0"/>
              <w:bottom w:val="single" w:color="000000" w:sz="6" w:space="0"/>
              <w:right w:val="single" w:color="000000" w:sz="6" w:space="0"/>
            </w:tcBorders>
            <w:vAlign w:val="center"/>
          </w:tcPr>
          <w:p w14:paraId="47E9EE9E">
            <w:pPr>
              <w:pStyle w:val="62"/>
              <w:spacing w:before="198"/>
              <w:ind w:left="202"/>
              <w:rPr>
                <w:rFonts w:hint="eastAsia" w:ascii="宋体" w:hAnsi="宋体" w:eastAsia="宋体" w:cs="宋体"/>
                <w:sz w:val="21"/>
                <w:szCs w:val="21"/>
              </w:rPr>
            </w:pPr>
            <w:r>
              <w:rPr>
                <w:rFonts w:hint="eastAsia" w:ascii="宋体" w:hAnsi="宋体" w:eastAsia="宋体" w:cs="宋体"/>
                <w:spacing w:val="-2"/>
                <w:sz w:val="21"/>
                <w:szCs w:val="21"/>
              </w:rPr>
              <w:t>GH-YQ-47</w:t>
            </w:r>
          </w:p>
        </w:tc>
        <w:tc>
          <w:tcPr>
            <w:tcW w:w="2238" w:type="dxa"/>
            <w:tcBorders>
              <w:top w:val="single" w:color="000000" w:sz="6" w:space="0"/>
              <w:left w:val="single" w:color="000000" w:sz="6" w:space="0"/>
              <w:bottom w:val="single" w:color="000000" w:sz="6" w:space="0"/>
              <w:right w:val="nil"/>
            </w:tcBorders>
            <w:vAlign w:val="center"/>
          </w:tcPr>
          <w:p w14:paraId="4051AAE1">
            <w:pPr>
              <w:pStyle w:val="62"/>
              <w:spacing w:before="19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0EC04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0F3F5690">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51697A9D">
            <w:pPr>
              <w:pStyle w:val="62"/>
              <w:spacing w:before="140" w:line="225" w:lineRule="auto"/>
              <w:ind w:left="383"/>
              <w:rPr>
                <w:rFonts w:hint="eastAsia" w:ascii="宋体" w:hAnsi="宋体" w:eastAsia="宋体" w:cs="宋体"/>
                <w:sz w:val="21"/>
                <w:szCs w:val="21"/>
              </w:rPr>
            </w:pPr>
            <w:r>
              <w:rPr>
                <w:rFonts w:hint="eastAsia" w:ascii="宋体" w:hAnsi="宋体" w:eastAsia="宋体" w:cs="宋体"/>
                <w:spacing w:val="-5"/>
                <w:sz w:val="21"/>
                <w:szCs w:val="21"/>
              </w:rPr>
              <w:t>气象五参数测定仪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7B5290D3">
            <w:pPr>
              <w:pStyle w:val="62"/>
              <w:spacing w:before="140" w:line="319" w:lineRule="exact"/>
              <w:ind w:left="518"/>
              <w:rPr>
                <w:rFonts w:hint="eastAsia" w:ascii="宋体" w:hAnsi="宋体" w:eastAsia="宋体" w:cs="宋体"/>
                <w:sz w:val="21"/>
                <w:szCs w:val="21"/>
              </w:rPr>
            </w:pPr>
            <w:r>
              <w:rPr>
                <w:rFonts w:hint="eastAsia" w:ascii="宋体" w:hAnsi="宋体" w:eastAsia="宋体" w:cs="宋体"/>
                <w:spacing w:val="-1"/>
                <w:position w:val="1"/>
                <w:sz w:val="21"/>
                <w:szCs w:val="21"/>
              </w:rPr>
              <w:t>5500</w:t>
            </w:r>
          </w:p>
        </w:tc>
        <w:tc>
          <w:tcPr>
            <w:tcW w:w="1349" w:type="dxa"/>
            <w:tcBorders>
              <w:top w:val="single" w:color="000000" w:sz="6" w:space="0"/>
              <w:left w:val="single" w:color="000000" w:sz="6" w:space="0"/>
              <w:bottom w:val="single" w:color="000000" w:sz="6" w:space="0"/>
              <w:right w:val="single" w:color="000000" w:sz="6" w:space="0"/>
            </w:tcBorders>
            <w:vAlign w:val="center"/>
          </w:tcPr>
          <w:p w14:paraId="3A3DB280">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GH-YQ-200</w:t>
            </w:r>
          </w:p>
        </w:tc>
        <w:tc>
          <w:tcPr>
            <w:tcW w:w="2238" w:type="dxa"/>
            <w:tcBorders>
              <w:top w:val="single" w:color="000000" w:sz="6" w:space="0"/>
              <w:left w:val="single" w:color="000000" w:sz="6" w:space="0"/>
              <w:bottom w:val="single" w:color="000000" w:sz="6" w:space="0"/>
              <w:right w:val="nil"/>
            </w:tcBorders>
            <w:vAlign w:val="center"/>
          </w:tcPr>
          <w:p w14:paraId="3826AEAB">
            <w:pPr>
              <w:pStyle w:val="62"/>
              <w:spacing w:before="140"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2026.05.22</w:t>
            </w:r>
          </w:p>
        </w:tc>
      </w:tr>
      <w:tr w14:paraId="0E3A6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12C4F2AF">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05AB93DD">
            <w:pPr>
              <w:pStyle w:val="62"/>
              <w:spacing w:before="40"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0DD6A187">
            <w:pPr>
              <w:pStyle w:val="62"/>
              <w:spacing w:before="16" w:line="205"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43E0D5F0">
            <w:pPr>
              <w:pStyle w:val="62"/>
              <w:spacing w:before="196" w:line="236" w:lineRule="auto"/>
              <w:ind w:left="193"/>
              <w:rPr>
                <w:rFonts w:hint="eastAsia" w:ascii="宋体" w:hAnsi="宋体" w:eastAsia="宋体" w:cs="宋体"/>
                <w:sz w:val="21"/>
                <w:szCs w:val="21"/>
              </w:rPr>
            </w:pPr>
            <w:r>
              <w:rPr>
                <w:rFonts w:hint="eastAsia" w:ascii="宋体" w:hAnsi="宋体" w:eastAsia="宋体" w:cs="宋体"/>
                <w:spacing w:val="-2"/>
                <w:sz w:val="21"/>
                <w:szCs w:val="21"/>
              </w:rPr>
              <w:t>ZR-3922</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295AEC4F">
            <w:pPr>
              <w:pStyle w:val="62"/>
              <w:spacing w:before="196"/>
              <w:ind w:left="142"/>
              <w:rPr>
                <w:rFonts w:hint="eastAsia" w:ascii="宋体" w:hAnsi="宋体" w:eastAsia="宋体" w:cs="宋体"/>
                <w:sz w:val="21"/>
                <w:szCs w:val="21"/>
              </w:rPr>
            </w:pPr>
            <w:r>
              <w:rPr>
                <w:rFonts w:hint="eastAsia" w:ascii="宋体" w:hAnsi="宋体" w:eastAsia="宋体" w:cs="宋体"/>
                <w:spacing w:val="-1"/>
                <w:sz w:val="21"/>
                <w:szCs w:val="21"/>
              </w:rPr>
              <w:t>GH-YQ-363</w:t>
            </w:r>
          </w:p>
        </w:tc>
        <w:tc>
          <w:tcPr>
            <w:tcW w:w="2238" w:type="dxa"/>
            <w:tcBorders>
              <w:top w:val="single" w:color="000000" w:sz="6" w:space="0"/>
              <w:left w:val="single" w:color="000000" w:sz="6" w:space="0"/>
              <w:bottom w:val="single" w:color="000000" w:sz="6" w:space="0"/>
              <w:right w:val="nil"/>
            </w:tcBorders>
            <w:vAlign w:val="center"/>
          </w:tcPr>
          <w:p w14:paraId="480D7318">
            <w:pPr>
              <w:pStyle w:val="62"/>
              <w:spacing w:before="196"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31566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17A7B748">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27C1C0E6">
            <w:pPr>
              <w:pStyle w:val="62"/>
              <w:spacing w:before="42"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4B8C84C4">
            <w:pPr>
              <w:pStyle w:val="62"/>
              <w:spacing w:before="17" w:line="203"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78DABD0F">
            <w:pPr>
              <w:pStyle w:val="62"/>
              <w:spacing w:before="198" w:line="236" w:lineRule="auto"/>
              <w:ind w:left="193"/>
              <w:rPr>
                <w:rFonts w:hint="eastAsia" w:ascii="宋体" w:hAnsi="宋体" w:eastAsia="宋体" w:cs="宋体"/>
                <w:sz w:val="21"/>
                <w:szCs w:val="21"/>
              </w:rPr>
            </w:pPr>
            <w:r>
              <w:rPr>
                <w:rFonts w:hint="eastAsia" w:ascii="宋体" w:hAnsi="宋体" w:eastAsia="宋体" w:cs="宋体"/>
                <w:spacing w:val="-2"/>
                <w:sz w:val="21"/>
                <w:szCs w:val="21"/>
              </w:rPr>
              <w:t>ZR-3922</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66900E64">
            <w:pPr>
              <w:pStyle w:val="62"/>
              <w:spacing w:before="198"/>
              <w:ind w:left="142"/>
              <w:rPr>
                <w:rFonts w:hint="eastAsia" w:ascii="宋体" w:hAnsi="宋体" w:eastAsia="宋体" w:cs="宋体"/>
                <w:sz w:val="21"/>
                <w:szCs w:val="21"/>
              </w:rPr>
            </w:pPr>
            <w:r>
              <w:rPr>
                <w:rFonts w:hint="eastAsia" w:ascii="宋体" w:hAnsi="宋体" w:eastAsia="宋体" w:cs="宋体"/>
                <w:spacing w:val="-1"/>
                <w:sz w:val="21"/>
                <w:szCs w:val="21"/>
              </w:rPr>
              <w:t>GH-YQ-367</w:t>
            </w:r>
          </w:p>
        </w:tc>
        <w:tc>
          <w:tcPr>
            <w:tcW w:w="2238" w:type="dxa"/>
            <w:tcBorders>
              <w:top w:val="single" w:color="000000" w:sz="6" w:space="0"/>
              <w:left w:val="single" w:color="000000" w:sz="6" w:space="0"/>
              <w:bottom w:val="single" w:color="000000" w:sz="6" w:space="0"/>
              <w:right w:val="nil"/>
            </w:tcBorders>
            <w:vAlign w:val="center"/>
          </w:tcPr>
          <w:p w14:paraId="4B9210F4">
            <w:pPr>
              <w:pStyle w:val="62"/>
              <w:spacing w:before="19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6AFCD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11FA989">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3B8B9EBF">
            <w:pPr>
              <w:pStyle w:val="62"/>
              <w:spacing w:before="42"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5159A906">
            <w:pPr>
              <w:pStyle w:val="62"/>
              <w:spacing w:before="16" w:line="205"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353D4427">
            <w:pPr>
              <w:pStyle w:val="62"/>
              <w:spacing w:before="198" w:line="236" w:lineRule="auto"/>
              <w:ind w:left="193"/>
              <w:rPr>
                <w:rFonts w:hint="eastAsia" w:ascii="宋体" w:hAnsi="宋体" w:eastAsia="宋体" w:cs="宋体"/>
                <w:sz w:val="21"/>
                <w:szCs w:val="21"/>
              </w:rPr>
            </w:pPr>
            <w:r>
              <w:rPr>
                <w:rFonts w:hint="eastAsia" w:ascii="宋体" w:hAnsi="宋体" w:eastAsia="宋体" w:cs="宋体"/>
                <w:spacing w:val="-2"/>
                <w:sz w:val="21"/>
                <w:szCs w:val="21"/>
              </w:rPr>
              <w:t>ZR-3922</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29F7A472">
            <w:pPr>
              <w:pStyle w:val="62"/>
              <w:spacing w:before="198"/>
              <w:ind w:left="142"/>
              <w:rPr>
                <w:rFonts w:hint="eastAsia" w:ascii="宋体" w:hAnsi="宋体" w:eastAsia="宋体" w:cs="宋体"/>
                <w:sz w:val="21"/>
                <w:szCs w:val="21"/>
              </w:rPr>
            </w:pPr>
            <w:r>
              <w:rPr>
                <w:rFonts w:hint="eastAsia" w:ascii="宋体" w:hAnsi="宋体" w:eastAsia="宋体" w:cs="宋体"/>
                <w:spacing w:val="-1"/>
                <w:sz w:val="21"/>
                <w:szCs w:val="21"/>
              </w:rPr>
              <w:t>GH-YQ-368</w:t>
            </w:r>
          </w:p>
        </w:tc>
        <w:tc>
          <w:tcPr>
            <w:tcW w:w="2238" w:type="dxa"/>
            <w:tcBorders>
              <w:top w:val="single" w:color="000000" w:sz="6" w:space="0"/>
              <w:left w:val="single" w:color="000000" w:sz="6" w:space="0"/>
              <w:bottom w:val="single" w:color="000000" w:sz="6" w:space="0"/>
              <w:right w:val="nil"/>
            </w:tcBorders>
            <w:vAlign w:val="center"/>
          </w:tcPr>
          <w:p w14:paraId="46DEEF64">
            <w:pPr>
              <w:pStyle w:val="62"/>
              <w:spacing w:before="19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60624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tcBorders>
              <w:top w:val="single" w:color="000000" w:sz="6" w:space="0"/>
              <w:left w:val="nil"/>
              <w:bottom w:val="single" w:color="000000" w:sz="6" w:space="0"/>
              <w:right w:val="single" w:color="000000" w:sz="6" w:space="0"/>
            </w:tcBorders>
            <w:vAlign w:val="center"/>
          </w:tcPr>
          <w:p w14:paraId="022CB43F">
            <w:pPr>
              <w:pStyle w:val="62"/>
              <w:spacing w:before="197" w:line="223" w:lineRule="auto"/>
              <w:ind w:left="147"/>
              <w:rPr>
                <w:rFonts w:hint="eastAsia" w:ascii="宋体" w:hAnsi="宋体" w:eastAsia="宋体" w:cs="宋体"/>
                <w:sz w:val="21"/>
                <w:szCs w:val="21"/>
              </w:rPr>
            </w:pPr>
            <w:r>
              <w:rPr>
                <w:rFonts w:hint="eastAsia" w:ascii="宋体" w:hAnsi="宋体" w:eastAsia="宋体" w:cs="宋体"/>
                <w:b/>
                <w:bCs/>
                <w:spacing w:val="-3"/>
                <w:sz w:val="21"/>
                <w:szCs w:val="21"/>
              </w:rPr>
              <w:t>样品类型</w:t>
            </w:r>
          </w:p>
        </w:tc>
        <w:tc>
          <w:tcPr>
            <w:tcW w:w="2511" w:type="dxa"/>
            <w:tcBorders>
              <w:top w:val="single" w:color="000000" w:sz="6" w:space="0"/>
              <w:left w:val="single" w:color="000000" w:sz="6" w:space="0"/>
              <w:bottom w:val="single" w:color="000000" w:sz="6" w:space="0"/>
              <w:right w:val="single" w:color="000000" w:sz="6" w:space="0"/>
            </w:tcBorders>
            <w:vAlign w:val="center"/>
          </w:tcPr>
          <w:p w14:paraId="7FC1465A">
            <w:pPr>
              <w:pStyle w:val="62"/>
              <w:spacing w:before="198" w:line="232" w:lineRule="auto"/>
              <w:ind w:left="823"/>
              <w:rPr>
                <w:rFonts w:hint="eastAsia" w:ascii="宋体" w:hAnsi="宋体" w:eastAsia="宋体" w:cs="宋体"/>
                <w:sz w:val="21"/>
                <w:szCs w:val="21"/>
              </w:rPr>
            </w:pPr>
            <w:r>
              <w:rPr>
                <w:rFonts w:hint="eastAsia" w:ascii="宋体" w:hAnsi="宋体" w:eastAsia="宋体" w:cs="宋体"/>
                <w:b/>
                <w:bCs/>
                <w:spacing w:val="-2"/>
                <w:sz w:val="21"/>
                <w:szCs w:val="21"/>
              </w:rPr>
              <w:t>仪器名称</w:t>
            </w:r>
          </w:p>
        </w:tc>
        <w:tc>
          <w:tcPr>
            <w:tcW w:w="1513" w:type="dxa"/>
            <w:tcBorders>
              <w:top w:val="single" w:color="000000" w:sz="6" w:space="0"/>
              <w:left w:val="single" w:color="000000" w:sz="6" w:space="0"/>
              <w:bottom w:val="single" w:color="000000" w:sz="6" w:space="0"/>
              <w:right w:val="single" w:color="000000" w:sz="6" w:space="0"/>
            </w:tcBorders>
            <w:vAlign w:val="center"/>
          </w:tcPr>
          <w:p w14:paraId="2072FC04">
            <w:pPr>
              <w:pStyle w:val="62"/>
              <w:spacing w:before="198" w:line="225" w:lineRule="auto"/>
              <w:ind w:left="527"/>
              <w:rPr>
                <w:rFonts w:hint="eastAsia" w:ascii="宋体" w:hAnsi="宋体" w:eastAsia="宋体" w:cs="宋体"/>
                <w:sz w:val="21"/>
                <w:szCs w:val="21"/>
              </w:rPr>
            </w:pPr>
            <w:r>
              <w:rPr>
                <w:rFonts w:hint="eastAsia" w:ascii="宋体" w:hAnsi="宋体" w:eastAsia="宋体" w:cs="宋体"/>
                <w:b/>
                <w:bCs/>
                <w:spacing w:val="-10"/>
                <w:sz w:val="21"/>
                <w:szCs w:val="21"/>
              </w:rPr>
              <w:t>型号</w:t>
            </w:r>
          </w:p>
        </w:tc>
        <w:tc>
          <w:tcPr>
            <w:tcW w:w="1349" w:type="dxa"/>
            <w:tcBorders>
              <w:top w:val="single" w:color="000000" w:sz="6" w:space="0"/>
              <w:left w:val="single" w:color="000000" w:sz="6" w:space="0"/>
              <w:bottom w:val="single" w:color="000000" w:sz="6" w:space="0"/>
              <w:right w:val="single" w:color="000000" w:sz="6" w:space="0"/>
            </w:tcBorders>
            <w:vAlign w:val="center"/>
          </w:tcPr>
          <w:p w14:paraId="3FDA8AAF">
            <w:pPr>
              <w:pStyle w:val="62"/>
              <w:spacing w:before="198" w:line="225" w:lineRule="auto"/>
              <w:ind w:left="189"/>
              <w:rPr>
                <w:rFonts w:hint="eastAsia" w:ascii="宋体" w:hAnsi="宋体" w:eastAsia="宋体" w:cs="宋体"/>
                <w:sz w:val="21"/>
                <w:szCs w:val="21"/>
              </w:rPr>
            </w:pPr>
            <w:r>
              <w:rPr>
                <w:rFonts w:hint="eastAsia" w:ascii="宋体" w:hAnsi="宋体" w:eastAsia="宋体" w:cs="宋体"/>
                <w:b/>
                <w:bCs/>
                <w:spacing w:val="-3"/>
                <w:sz w:val="21"/>
                <w:szCs w:val="21"/>
              </w:rPr>
              <w:t>仪器编号</w:t>
            </w:r>
          </w:p>
        </w:tc>
        <w:tc>
          <w:tcPr>
            <w:tcW w:w="2238" w:type="dxa"/>
            <w:tcBorders>
              <w:top w:val="single" w:color="000000" w:sz="6" w:space="0"/>
              <w:left w:val="single" w:color="000000" w:sz="6" w:space="0"/>
              <w:bottom w:val="single" w:color="000000" w:sz="6" w:space="0"/>
              <w:right w:val="nil"/>
            </w:tcBorders>
            <w:vAlign w:val="center"/>
          </w:tcPr>
          <w:p w14:paraId="0ED65FF2">
            <w:pPr>
              <w:pStyle w:val="62"/>
              <w:spacing w:before="43" w:line="223" w:lineRule="auto"/>
              <w:ind w:left="359" w:right="172" w:hanging="189"/>
              <w:rPr>
                <w:rFonts w:hint="eastAsia" w:ascii="宋体" w:hAnsi="宋体" w:eastAsia="宋体" w:cs="宋体"/>
                <w:sz w:val="21"/>
                <w:szCs w:val="21"/>
              </w:rPr>
            </w:pPr>
            <w:r>
              <w:rPr>
                <w:rFonts w:hint="eastAsia" w:ascii="宋体" w:hAnsi="宋体" w:eastAsia="宋体" w:cs="宋体"/>
                <w:b/>
                <w:bCs/>
                <w:spacing w:val="-3"/>
                <w:sz w:val="21"/>
                <w:szCs w:val="21"/>
              </w:rPr>
              <w:t>检定/校准</w:t>
            </w:r>
            <w:r>
              <w:rPr>
                <w:rFonts w:hint="eastAsia" w:ascii="宋体" w:hAnsi="宋体" w:eastAsia="宋体" w:cs="宋体"/>
                <w:b/>
                <w:bCs/>
                <w:spacing w:val="-6"/>
                <w:sz w:val="21"/>
                <w:szCs w:val="21"/>
              </w:rPr>
              <w:t>有效期</w:t>
            </w:r>
          </w:p>
        </w:tc>
      </w:tr>
      <w:tr w14:paraId="35E32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restart"/>
            <w:tcBorders>
              <w:top w:val="single" w:color="000000" w:sz="6" w:space="0"/>
              <w:left w:val="nil"/>
              <w:bottom w:val="single" w:color="000000" w:sz="6" w:space="0"/>
              <w:right w:val="single" w:color="000000" w:sz="6" w:space="0"/>
            </w:tcBorders>
            <w:vAlign w:val="center"/>
          </w:tcPr>
          <w:p w14:paraId="630B0AE7">
            <w:pPr>
              <w:spacing w:line="243" w:lineRule="auto"/>
              <w:rPr>
                <w:rFonts w:hint="eastAsia" w:ascii="宋体" w:hAnsi="宋体" w:eastAsia="宋体" w:cs="宋体"/>
                <w:sz w:val="21"/>
                <w:szCs w:val="21"/>
              </w:rPr>
            </w:pPr>
          </w:p>
          <w:p w14:paraId="7A299A7E">
            <w:pPr>
              <w:spacing w:line="243" w:lineRule="auto"/>
              <w:rPr>
                <w:rFonts w:hint="eastAsia" w:ascii="宋体" w:hAnsi="宋体" w:eastAsia="宋体" w:cs="宋体"/>
                <w:sz w:val="21"/>
                <w:szCs w:val="21"/>
              </w:rPr>
            </w:pPr>
          </w:p>
          <w:p w14:paraId="729E7CB8">
            <w:pPr>
              <w:spacing w:line="243" w:lineRule="auto"/>
              <w:rPr>
                <w:rFonts w:hint="eastAsia" w:ascii="宋体" w:hAnsi="宋体" w:eastAsia="宋体" w:cs="宋体"/>
                <w:sz w:val="21"/>
                <w:szCs w:val="21"/>
              </w:rPr>
            </w:pPr>
          </w:p>
          <w:p w14:paraId="1B637223">
            <w:pPr>
              <w:spacing w:line="243" w:lineRule="auto"/>
              <w:rPr>
                <w:rFonts w:hint="eastAsia" w:ascii="宋体" w:hAnsi="宋体" w:eastAsia="宋体" w:cs="宋体"/>
                <w:sz w:val="21"/>
                <w:szCs w:val="21"/>
              </w:rPr>
            </w:pPr>
          </w:p>
          <w:p w14:paraId="2C8BFDAD">
            <w:pPr>
              <w:spacing w:line="243" w:lineRule="auto"/>
              <w:rPr>
                <w:rFonts w:hint="eastAsia" w:ascii="宋体" w:hAnsi="宋体" w:eastAsia="宋体" w:cs="宋体"/>
                <w:sz w:val="21"/>
                <w:szCs w:val="21"/>
              </w:rPr>
            </w:pPr>
          </w:p>
          <w:p w14:paraId="40D63646">
            <w:pPr>
              <w:spacing w:line="243" w:lineRule="auto"/>
              <w:rPr>
                <w:rFonts w:hint="eastAsia" w:ascii="宋体" w:hAnsi="宋体" w:eastAsia="宋体" w:cs="宋体"/>
                <w:sz w:val="21"/>
                <w:szCs w:val="21"/>
              </w:rPr>
            </w:pPr>
          </w:p>
          <w:p w14:paraId="217F12B1">
            <w:pPr>
              <w:spacing w:line="244" w:lineRule="auto"/>
              <w:rPr>
                <w:rFonts w:hint="eastAsia" w:ascii="宋体" w:hAnsi="宋体" w:eastAsia="宋体" w:cs="宋体"/>
                <w:sz w:val="21"/>
                <w:szCs w:val="21"/>
              </w:rPr>
            </w:pPr>
          </w:p>
          <w:p w14:paraId="6EE899BC">
            <w:pPr>
              <w:spacing w:line="244" w:lineRule="auto"/>
              <w:rPr>
                <w:rFonts w:hint="eastAsia" w:ascii="宋体" w:hAnsi="宋体" w:eastAsia="宋体" w:cs="宋体"/>
                <w:sz w:val="21"/>
                <w:szCs w:val="21"/>
              </w:rPr>
            </w:pPr>
          </w:p>
          <w:p w14:paraId="0894AC23">
            <w:pPr>
              <w:spacing w:line="244" w:lineRule="auto"/>
              <w:rPr>
                <w:rFonts w:hint="eastAsia" w:ascii="宋体" w:hAnsi="宋体" w:eastAsia="宋体" w:cs="宋体"/>
                <w:sz w:val="21"/>
                <w:szCs w:val="21"/>
              </w:rPr>
            </w:pPr>
          </w:p>
          <w:p w14:paraId="72F59268">
            <w:pPr>
              <w:spacing w:line="244" w:lineRule="auto"/>
              <w:rPr>
                <w:rFonts w:hint="eastAsia" w:ascii="宋体" w:hAnsi="宋体" w:eastAsia="宋体" w:cs="宋体"/>
                <w:sz w:val="21"/>
                <w:szCs w:val="21"/>
              </w:rPr>
            </w:pPr>
          </w:p>
          <w:p w14:paraId="2358506C">
            <w:pPr>
              <w:spacing w:line="244" w:lineRule="auto"/>
              <w:rPr>
                <w:rFonts w:hint="eastAsia" w:ascii="宋体" w:hAnsi="宋体" w:eastAsia="宋体" w:cs="宋体"/>
                <w:sz w:val="21"/>
                <w:szCs w:val="21"/>
              </w:rPr>
            </w:pPr>
          </w:p>
          <w:p w14:paraId="3DE49343">
            <w:pPr>
              <w:spacing w:line="244" w:lineRule="auto"/>
              <w:rPr>
                <w:rFonts w:hint="eastAsia" w:ascii="宋体" w:hAnsi="宋体" w:eastAsia="宋体" w:cs="宋体"/>
                <w:sz w:val="21"/>
                <w:szCs w:val="21"/>
              </w:rPr>
            </w:pPr>
          </w:p>
          <w:p w14:paraId="79468A39">
            <w:pPr>
              <w:spacing w:line="244" w:lineRule="auto"/>
              <w:rPr>
                <w:rFonts w:hint="eastAsia" w:ascii="宋体" w:hAnsi="宋体" w:eastAsia="宋体" w:cs="宋体"/>
                <w:sz w:val="21"/>
                <w:szCs w:val="21"/>
              </w:rPr>
            </w:pPr>
          </w:p>
          <w:p w14:paraId="7B863443">
            <w:pPr>
              <w:spacing w:line="244" w:lineRule="auto"/>
              <w:rPr>
                <w:rFonts w:hint="eastAsia" w:ascii="宋体" w:hAnsi="宋体" w:eastAsia="宋体" w:cs="宋体"/>
                <w:sz w:val="21"/>
                <w:szCs w:val="21"/>
              </w:rPr>
            </w:pPr>
          </w:p>
          <w:p w14:paraId="0A576F15">
            <w:pPr>
              <w:spacing w:line="244" w:lineRule="auto"/>
              <w:rPr>
                <w:rFonts w:hint="eastAsia" w:ascii="宋体" w:hAnsi="宋体" w:eastAsia="宋体" w:cs="宋体"/>
                <w:sz w:val="21"/>
                <w:szCs w:val="21"/>
              </w:rPr>
            </w:pPr>
          </w:p>
          <w:p w14:paraId="4E7A1162">
            <w:pPr>
              <w:spacing w:line="244" w:lineRule="auto"/>
              <w:rPr>
                <w:rFonts w:hint="eastAsia" w:ascii="宋体" w:hAnsi="宋体" w:eastAsia="宋体" w:cs="宋体"/>
                <w:sz w:val="21"/>
                <w:szCs w:val="21"/>
              </w:rPr>
            </w:pPr>
          </w:p>
          <w:p w14:paraId="06B84336">
            <w:pPr>
              <w:spacing w:line="244" w:lineRule="auto"/>
              <w:rPr>
                <w:rFonts w:hint="eastAsia" w:ascii="宋体" w:hAnsi="宋体" w:eastAsia="宋体" w:cs="宋体"/>
                <w:sz w:val="21"/>
                <w:szCs w:val="21"/>
              </w:rPr>
            </w:pPr>
          </w:p>
          <w:p w14:paraId="4B1D3755">
            <w:pPr>
              <w:pStyle w:val="62"/>
              <w:spacing w:before="78" w:line="244" w:lineRule="auto"/>
              <w:ind w:left="539" w:right="146" w:hanging="385"/>
              <w:rPr>
                <w:rFonts w:hint="eastAsia" w:ascii="宋体" w:hAnsi="宋体" w:eastAsia="宋体" w:cs="宋体"/>
                <w:sz w:val="21"/>
                <w:szCs w:val="21"/>
              </w:rPr>
            </w:pPr>
            <w:r>
              <w:rPr>
                <w:rFonts w:hint="eastAsia" w:ascii="宋体" w:hAnsi="宋体" w:eastAsia="宋体" w:cs="宋体"/>
                <w:spacing w:val="-3"/>
                <w:sz w:val="21"/>
                <w:szCs w:val="21"/>
              </w:rPr>
              <w:t>无组织废</w:t>
            </w:r>
            <w:r>
              <w:rPr>
                <w:rFonts w:hint="eastAsia" w:ascii="宋体" w:hAnsi="宋体" w:eastAsia="宋体" w:cs="宋体"/>
                <w:sz w:val="21"/>
                <w:szCs w:val="21"/>
              </w:rPr>
              <w:t>气</w:t>
            </w:r>
          </w:p>
        </w:tc>
        <w:tc>
          <w:tcPr>
            <w:tcW w:w="2511" w:type="dxa"/>
            <w:tcBorders>
              <w:top w:val="single" w:color="000000" w:sz="6" w:space="0"/>
              <w:left w:val="single" w:color="000000" w:sz="6" w:space="0"/>
              <w:bottom w:val="single" w:color="000000" w:sz="6" w:space="0"/>
              <w:right w:val="single" w:color="000000" w:sz="6" w:space="0"/>
            </w:tcBorders>
            <w:vAlign w:val="center"/>
          </w:tcPr>
          <w:p w14:paraId="4BBB468D">
            <w:pPr>
              <w:pStyle w:val="62"/>
              <w:spacing w:before="37"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577061E1">
            <w:pPr>
              <w:pStyle w:val="62"/>
              <w:spacing w:before="16" w:line="207"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43DDFE0F">
            <w:pPr>
              <w:pStyle w:val="62"/>
              <w:spacing w:before="193" w:line="236" w:lineRule="auto"/>
              <w:ind w:left="193"/>
              <w:rPr>
                <w:rFonts w:hint="eastAsia" w:ascii="宋体" w:hAnsi="宋体" w:eastAsia="宋体" w:cs="宋体"/>
                <w:sz w:val="21"/>
                <w:szCs w:val="21"/>
              </w:rPr>
            </w:pPr>
            <w:r>
              <w:rPr>
                <w:rFonts w:hint="eastAsia" w:ascii="宋体" w:hAnsi="宋体" w:eastAsia="宋体" w:cs="宋体"/>
                <w:spacing w:val="-2"/>
                <w:sz w:val="21"/>
                <w:szCs w:val="21"/>
              </w:rPr>
              <w:t>ZR-3922</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61FA2B10">
            <w:pPr>
              <w:pStyle w:val="62"/>
              <w:spacing w:before="193"/>
              <w:ind w:left="142"/>
              <w:rPr>
                <w:rFonts w:hint="eastAsia" w:ascii="宋体" w:hAnsi="宋体" w:eastAsia="宋体" w:cs="宋体"/>
                <w:sz w:val="21"/>
                <w:szCs w:val="21"/>
              </w:rPr>
            </w:pPr>
            <w:r>
              <w:rPr>
                <w:rFonts w:hint="eastAsia" w:ascii="宋体" w:hAnsi="宋体" w:eastAsia="宋体" w:cs="宋体"/>
                <w:spacing w:val="-1"/>
                <w:sz w:val="21"/>
                <w:szCs w:val="21"/>
              </w:rPr>
              <w:t>GH-YQ-369</w:t>
            </w:r>
          </w:p>
        </w:tc>
        <w:tc>
          <w:tcPr>
            <w:tcW w:w="2238" w:type="dxa"/>
            <w:tcBorders>
              <w:top w:val="single" w:color="000000" w:sz="6" w:space="0"/>
              <w:left w:val="single" w:color="000000" w:sz="6" w:space="0"/>
              <w:bottom w:val="single" w:color="000000" w:sz="6" w:space="0"/>
              <w:right w:val="nil"/>
            </w:tcBorders>
            <w:vAlign w:val="center"/>
          </w:tcPr>
          <w:p w14:paraId="378CE74C">
            <w:pPr>
              <w:pStyle w:val="62"/>
              <w:spacing w:before="193"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3C145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E92376C">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1257DE50">
            <w:pPr>
              <w:pStyle w:val="62"/>
              <w:spacing w:before="37"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5DC27E3C">
            <w:pPr>
              <w:pStyle w:val="62"/>
              <w:spacing w:before="15" w:line="208"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359763AD">
            <w:pPr>
              <w:pStyle w:val="62"/>
              <w:spacing w:before="193" w:line="236" w:lineRule="auto"/>
              <w:ind w:left="193"/>
              <w:rPr>
                <w:rFonts w:hint="eastAsia" w:ascii="宋体" w:hAnsi="宋体" w:eastAsia="宋体" w:cs="宋体"/>
                <w:sz w:val="21"/>
                <w:szCs w:val="21"/>
              </w:rPr>
            </w:pPr>
            <w:r>
              <w:rPr>
                <w:rFonts w:hint="eastAsia" w:ascii="宋体" w:hAnsi="宋体" w:eastAsia="宋体" w:cs="宋体"/>
                <w:spacing w:val="-2"/>
                <w:sz w:val="21"/>
                <w:szCs w:val="21"/>
              </w:rPr>
              <w:t>ZR-3922</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580D6320">
            <w:pPr>
              <w:pStyle w:val="62"/>
              <w:spacing w:before="193"/>
              <w:ind w:left="142"/>
              <w:rPr>
                <w:rFonts w:hint="eastAsia" w:ascii="宋体" w:hAnsi="宋体" w:eastAsia="宋体" w:cs="宋体"/>
                <w:sz w:val="21"/>
                <w:szCs w:val="21"/>
              </w:rPr>
            </w:pPr>
            <w:r>
              <w:rPr>
                <w:rFonts w:hint="eastAsia" w:ascii="宋体" w:hAnsi="宋体" w:eastAsia="宋体" w:cs="宋体"/>
                <w:spacing w:val="-1"/>
                <w:sz w:val="21"/>
                <w:szCs w:val="21"/>
              </w:rPr>
              <w:t>GH-YQ-370</w:t>
            </w:r>
          </w:p>
        </w:tc>
        <w:tc>
          <w:tcPr>
            <w:tcW w:w="2238" w:type="dxa"/>
            <w:tcBorders>
              <w:top w:val="single" w:color="000000" w:sz="6" w:space="0"/>
              <w:left w:val="single" w:color="000000" w:sz="6" w:space="0"/>
              <w:bottom w:val="single" w:color="000000" w:sz="6" w:space="0"/>
              <w:right w:val="nil"/>
            </w:tcBorders>
            <w:vAlign w:val="center"/>
          </w:tcPr>
          <w:p w14:paraId="4C9A091D">
            <w:pPr>
              <w:pStyle w:val="62"/>
              <w:spacing w:before="193"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3128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22EE0A46">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210732F2">
            <w:pPr>
              <w:pStyle w:val="62"/>
              <w:spacing w:before="37" w:line="227" w:lineRule="auto"/>
              <w:ind w:left="117"/>
              <w:rPr>
                <w:rFonts w:hint="eastAsia" w:ascii="宋体" w:hAnsi="宋体" w:eastAsia="宋体" w:cs="宋体"/>
                <w:sz w:val="21"/>
                <w:szCs w:val="21"/>
              </w:rPr>
            </w:pPr>
            <w:r>
              <w:rPr>
                <w:rFonts w:hint="eastAsia" w:ascii="宋体" w:hAnsi="宋体" w:eastAsia="宋体" w:cs="宋体"/>
                <w:spacing w:val="-1"/>
                <w:sz w:val="21"/>
                <w:szCs w:val="21"/>
              </w:rPr>
              <w:t>环境空气颗粒物综合采</w:t>
            </w:r>
          </w:p>
          <w:p w14:paraId="0993A7E4">
            <w:pPr>
              <w:pStyle w:val="62"/>
              <w:spacing w:before="16" w:line="208" w:lineRule="auto"/>
              <w:ind w:left="1071"/>
              <w:rPr>
                <w:rFonts w:hint="eastAsia" w:ascii="宋体" w:hAnsi="宋体" w:eastAsia="宋体" w:cs="宋体"/>
                <w:sz w:val="21"/>
                <w:szCs w:val="21"/>
              </w:rPr>
            </w:pPr>
            <w:r>
              <w:rPr>
                <w:rFonts w:hint="eastAsia" w:ascii="宋体" w:hAnsi="宋体" w:eastAsia="宋体" w:cs="宋体"/>
                <w:spacing w:val="-2"/>
                <w:sz w:val="21"/>
                <w:szCs w:val="21"/>
              </w:rPr>
              <w:t>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3A2F8849">
            <w:pPr>
              <w:pStyle w:val="62"/>
              <w:spacing w:before="192" w:line="236" w:lineRule="auto"/>
              <w:ind w:left="193"/>
              <w:rPr>
                <w:rFonts w:hint="eastAsia" w:ascii="宋体" w:hAnsi="宋体" w:eastAsia="宋体" w:cs="宋体"/>
                <w:sz w:val="21"/>
                <w:szCs w:val="21"/>
              </w:rPr>
            </w:pPr>
            <w:r>
              <w:rPr>
                <w:rFonts w:hint="eastAsia" w:ascii="宋体" w:hAnsi="宋体" w:eastAsia="宋体" w:cs="宋体"/>
                <w:spacing w:val="-2"/>
                <w:sz w:val="21"/>
                <w:szCs w:val="21"/>
              </w:rPr>
              <w:t>ZR-3922</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型</w:t>
            </w:r>
          </w:p>
        </w:tc>
        <w:tc>
          <w:tcPr>
            <w:tcW w:w="1349" w:type="dxa"/>
            <w:tcBorders>
              <w:top w:val="single" w:color="000000" w:sz="6" w:space="0"/>
              <w:left w:val="single" w:color="000000" w:sz="6" w:space="0"/>
              <w:bottom w:val="single" w:color="000000" w:sz="6" w:space="0"/>
              <w:right w:val="single" w:color="000000" w:sz="6" w:space="0"/>
            </w:tcBorders>
            <w:vAlign w:val="center"/>
          </w:tcPr>
          <w:p w14:paraId="07653BE4">
            <w:pPr>
              <w:pStyle w:val="62"/>
              <w:spacing w:before="193"/>
              <w:ind w:left="142"/>
              <w:rPr>
                <w:rFonts w:hint="eastAsia" w:ascii="宋体" w:hAnsi="宋体" w:eastAsia="宋体" w:cs="宋体"/>
                <w:sz w:val="21"/>
                <w:szCs w:val="21"/>
              </w:rPr>
            </w:pPr>
            <w:r>
              <w:rPr>
                <w:rFonts w:hint="eastAsia" w:ascii="宋体" w:hAnsi="宋体" w:eastAsia="宋体" w:cs="宋体"/>
                <w:spacing w:val="-1"/>
                <w:sz w:val="21"/>
                <w:szCs w:val="21"/>
              </w:rPr>
              <w:t>GH-YQ-373</w:t>
            </w:r>
          </w:p>
        </w:tc>
        <w:tc>
          <w:tcPr>
            <w:tcW w:w="2238" w:type="dxa"/>
            <w:tcBorders>
              <w:top w:val="single" w:color="000000" w:sz="6" w:space="0"/>
              <w:left w:val="single" w:color="000000" w:sz="6" w:space="0"/>
              <w:bottom w:val="single" w:color="000000" w:sz="6" w:space="0"/>
              <w:right w:val="nil"/>
            </w:tcBorders>
            <w:vAlign w:val="center"/>
          </w:tcPr>
          <w:p w14:paraId="7A597393">
            <w:pPr>
              <w:pStyle w:val="62"/>
              <w:spacing w:before="192"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2026.09.29</w:t>
            </w:r>
          </w:p>
        </w:tc>
      </w:tr>
      <w:tr w14:paraId="7F6F1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25F543A8">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4CB1DF41">
            <w:pPr>
              <w:pStyle w:val="62"/>
              <w:spacing w:before="38" w:line="223" w:lineRule="auto"/>
              <w:ind w:left="952" w:right="169" w:hanging="766"/>
              <w:rPr>
                <w:rFonts w:hint="eastAsia" w:ascii="宋体" w:hAnsi="宋体" w:eastAsia="宋体" w:cs="宋体"/>
                <w:sz w:val="21"/>
                <w:szCs w:val="21"/>
              </w:rPr>
            </w:pPr>
            <w:r>
              <w:rPr>
                <w:rFonts w:hint="eastAsia" w:ascii="宋体" w:hAnsi="宋体" w:eastAsia="宋体" w:cs="宋体"/>
                <w:spacing w:val="-2"/>
                <w:sz w:val="21"/>
                <w:szCs w:val="21"/>
              </w:rPr>
              <w:t>恒温恒流大气/颗粒物采样器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5785BE46">
            <w:pPr>
              <w:pStyle w:val="62"/>
              <w:spacing w:before="195"/>
              <w:ind w:left="340"/>
              <w:rPr>
                <w:rFonts w:hint="eastAsia" w:ascii="宋体" w:hAnsi="宋体" w:eastAsia="宋体" w:cs="宋体"/>
                <w:sz w:val="21"/>
                <w:szCs w:val="21"/>
              </w:rPr>
            </w:pPr>
            <w:r>
              <w:rPr>
                <w:rFonts w:hint="eastAsia" w:ascii="宋体" w:hAnsi="宋体" w:eastAsia="宋体" w:cs="宋体"/>
                <w:spacing w:val="-1"/>
                <w:sz w:val="21"/>
                <w:szCs w:val="21"/>
              </w:rPr>
              <w:t>QL-2005</w:t>
            </w:r>
          </w:p>
        </w:tc>
        <w:tc>
          <w:tcPr>
            <w:tcW w:w="1349" w:type="dxa"/>
            <w:tcBorders>
              <w:top w:val="single" w:color="000000" w:sz="6" w:space="0"/>
              <w:left w:val="single" w:color="000000" w:sz="6" w:space="0"/>
              <w:bottom w:val="single" w:color="000000" w:sz="6" w:space="0"/>
              <w:right w:val="single" w:color="000000" w:sz="6" w:space="0"/>
            </w:tcBorders>
            <w:vAlign w:val="center"/>
          </w:tcPr>
          <w:p w14:paraId="32318A4B">
            <w:pPr>
              <w:pStyle w:val="62"/>
              <w:spacing w:before="195"/>
              <w:ind w:left="142"/>
              <w:rPr>
                <w:rFonts w:hint="eastAsia" w:ascii="宋体" w:hAnsi="宋体" w:eastAsia="宋体" w:cs="宋体"/>
                <w:sz w:val="21"/>
                <w:szCs w:val="21"/>
              </w:rPr>
            </w:pPr>
            <w:r>
              <w:rPr>
                <w:rFonts w:hint="eastAsia" w:ascii="宋体" w:hAnsi="宋体" w:eastAsia="宋体" w:cs="宋体"/>
                <w:spacing w:val="-1"/>
                <w:sz w:val="21"/>
                <w:szCs w:val="21"/>
              </w:rPr>
              <w:t>GH-YQ-417</w:t>
            </w:r>
          </w:p>
        </w:tc>
        <w:tc>
          <w:tcPr>
            <w:tcW w:w="2238" w:type="dxa"/>
            <w:tcBorders>
              <w:top w:val="single" w:color="000000" w:sz="6" w:space="0"/>
              <w:left w:val="single" w:color="000000" w:sz="6" w:space="0"/>
              <w:bottom w:val="single" w:color="000000" w:sz="6" w:space="0"/>
              <w:right w:val="nil"/>
            </w:tcBorders>
            <w:vAlign w:val="center"/>
          </w:tcPr>
          <w:p w14:paraId="2D48A1BF">
            <w:pPr>
              <w:pStyle w:val="62"/>
              <w:spacing w:before="194"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2026.03.13</w:t>
            </w:r>
          </w:p>
        </w:tc>
      </w:tr>
      <w:tr w14:paraId="79355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79B92E9B">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7A793296">
            <w:pPr>
              <w:pStyle w:val="62"/>
              <w:spacing w:before="39" w:line="223" w:lineRule="auto"/>
              <w:ind w:left="952" w:right="169" w:hanging="766"/>
              <w:rPr>
                <w:rFonts w:hint="eastAsia" w:ascii="宋体" w:hAnsi="宋体" w:eastAsia="宋体" w:cs="宋体"/>
                <w:sz w:val="21"/>
                <w:szCs w:val="21"/>
              </w:rPr>
            </w:pPr>
            <w:r>
              <w:rPr>
                <w:rFonts w:hint="eastAsia" w:ascii="宋体" w:hAnsi="宋体" w:eastAsia="宋体" w:cs="宋体"/>
                <w:spacing w:val="-2"/>
                <w:sz w:val="21"/>
                <w:szCs w:val="21"/>
              </w:rPr>
              <w:t>恒温恒流大气/颗粒物采样器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40668173">
            <w:pPr>
              <w:pStyle w:val="62"/>
              <w:spacing w:before="195"/>
              <w:ind w:left="340"/>
              <w:rPr>
                <w:rFonts w:hint="eastAsia" w:ascii="宋体" w:hAnsi="宋体" w:eastAsia="宋体" w:cs="宋体"/>
                <w:sz w:val="21"/>
                <w:szCs w:val="21"/>
              </w:rPr>
            </w:pPr>
            <w:r>
              <w:rPr>
                <w:rFonts w:hint="eastAsia" w:ascii="宋体" w:hAnsi="宋体" w:eastAsia="宋体" w:cs="宋体"/>
                <w:spacing w:val="-1"/>
                <w:sz w:val="21"/>
                <w:szCs w:val="21"/>
              </w:rPr>
              <w:t>QL-2005</w:t>
            </w:r>
          </w:p>
        </w:tc>
        <w:tc>
          <w:tcPr>
            <w:tcW w:w="1349" w:type="dxa"/>
            <w:tcBorders>
              <w:top w:val="single" w:color="000000" w:sz="6" w:space="0"/>
              <w:left w:val="single" w:color="000000" w:sz="6" w:space="0"/>
              <w:bottom w:val="single" w:color="000000" w:sz="6" w:space="0"/>
              <w:right w:val="single" w:color="000000" w:sz="6" w:space="0"/>
            </w:tcBorders>
            <w:vAlign w:val="center"/>
          </w:tcPr>
          <w:p w14:paraId="3B297DD3">
            <w:pPr>
              <w:pStyle w:val="62"/>
              <w:spacing w:before="195"/>
              <w:ind w:left="142"/>
              <w:rPr>
                <w:rFonts w:hint="eastAsia" w:ascii="宋体" w:hAnsi="宋体" w:eastAsia="宋体" w:cs="宋体"/>
                <w:sz w:val="21"/>
                <w:szCs w:val="21"/>
              </w:rPr>
            </w:pPr>
            <w:r>
              <w:rPr>
                <w:rFonts w:hint="eastAsia" w:ascii="宋体" w:hAnsi="宋体" w:eastAsia="宋体" w:cs="宋体"/>
                <w:spacing w:val="-1"/>
                <w:sz w:val="21"/>
                <w:szCs w:val="21"/>
              </w:rPr>
              <w:t>GH-YQ-418</w:t>
            </w:r>
          </w:p>
        </w:tc>
        <w:tc>
          <w:tcPr>
            <w:tcW w:w="2238" w:type="dxa"/>
            <w:tcBorders>
              <w:top w:val="single" w:color="000000" w:sz="6" w:space="0"/>
              <w:left w:val="single" w:color="000000" w:sz="6" w:space="0"/>
              <w:bottom w:val="single" w:color="000000" w:sz="6" w:space="0"/>
              <w:right w:val="nil"/>
            </w:tcBorders>
            <w:vAlign w:val="center"/>
          </w:tcPr>
          <w:p w14:paraId="50110CE6">
            <w:pPr>
              <w:pStyle w:val="62"/>
              <w:spacing w:before="195"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2026.03.13</w:t>
            </w:r>
          </w:p>
        </w:tc>
      </w:tr>
      <w:tr w14:paraId="5651C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2D2D265D">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06CC324F">
            <w:pPr>
              <w:pStyle w:val="62"/>
              <w:spacing w:before="38" w:line="223" w:lineRule="auto"/>
              <w:ind w:left="952" w:right="169" w:hanging="766"/>
              <w:rPr>
                <w:rFonts w:hint="eastAsia" w:ascii="宋体" w:hAnsi="宋体" w:eastAsia="宋体" w:cs="宋体"/>
                <w:sz w:val="21"/>
                <w:szCs w:val="21"/>
              </w:rPr>
            </w:pPr>
            <w:r>
              <w:rPr>
                <w:rFonts w:hint="eastAsia" w:ascii="宋体" w:hAnsi="宋体" w:eastAsia="宋体" w:cs="宋体"/>
                <w:spacing w:val="-2"/>
                <w:sz w:val="21"/>
                <w:szCs w:val="21"/>
              </w:rPr>
              <w:t>恒温恒流大气/颗粒物采样器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593B2A59">
            <w:pPr>
              <w:pStyle w:val="62"/>
              <w:spacing w:before="195"/>
              <w:ind w:left="340"/>
              <w:rPr>
                <w:rFonts w:hint="eastAsia" w:ascii="宋体" w:hAnsi="宋体" w:eastAsia="宋体" w:cs="宋体"/>
                <w:sz w:val="21"/>
                <w:szCs w:val="21"/>
              </w:rPr>
            </w:pPr>
            <w:r>
              <w:rPr>
                <w:rFonts w:hint="eastAsia" w:ascii="宋体" w:hAnsi="宋体" w:eastAsia="宋体" w:cs="宋体"/>
                <w:spacing w:val="-1"/>
                <w:sz w:val="21"/>
                <w:szCs w:val="21"/>
              </w:rPr>
              <w:t>QL-2005</w:t>
            </w:r>
          </w:p>
        </w:tc>
        <w:tc>
          <w:tcPr>
            <w:tcW w:w="1349" w:type="dxa"/>
            <w:tcBorders>
              <w:top w:val="single" w:color="000000" w:sz="6" w:space="0"/>
              <w:left w:val="single" w:color="000000" w:sz="6" w:space="0"/>
              <w:bottom w:val="single" w:color="000000" w:sz="6" w:space="0"/>
              <w:right w:val="single" w:color="000000" w:sz="6" w:space="0"/>
            </w:tcBorders>
            <w:vAlign w:val="center"/>
          </w:tcPr>
          <w:p w14:paraId="11345EDC">
            <w:pPr>
              <w:pStyle w:val="62"/>
              <w:spacing w:before="195"/>
              <w:ind w:left="142"/>
              <w:rPr>
                <w:rFonts w:hint="eastAsia" w:ascii="宋体" w:hAnsi="宋体" w:eastAsia="宋体" w:cs="宋体"/>
                <w:sz w:val="21"/>
                <w:szCs w:val="21"/>
              </w:rPr>
            </w:pPr>
            <w:r>
              <w:rPr>
                <w:rFonts w:hint="eastAsia" w:ascii="宋体" w:hAnsi="宋体" w:eastAsia="宋体" w:cs="宋体"/>
                <w:spacing w:val="-1"/>
                <w:sz w:val="21"/>
                <w:szCs w:val="21"/>
              </w:rPr>
              <w:t>GH-YQ-419</w:t>
            </w:r>
          </w:p>
        </w:tc>
        <w:tc>
          <w:tcPr>
            <w:tcW w:w="2238" w:type="dxa"/>
            <w:tcBorders>
              <w:top w:val="single" w:color="000000" w:sz="6" w:space="0"/>
              <w:left w:val="single" w:color="000000" w:sz="6" w:space="0"/>
              <w:bottom w:val="single" w:color="000000" w:sz="6" w:space="0"/>
              <w:right w:val="nil"/>
            </w:tcBorders>
            <w:vAlign w:val="center"/>
          </w:tcPr>
          <w:p w14:paraId="18720091">
            <w:pPr>
              <w:pStyle w:val="62"/>
              <w:spacing w:before="195" w:line="318"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2026.03.13</w:t>
            </w:r>
          </w:p>
        </w:tc>
      </w:tr>
      <w:tr w14:paraId="46D0C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1A63B2C8">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1AF48E86">
            <w:pPr>
              <w:pStyle w:val="62"/>
              <w:spacing w:before="39" w:line="223" w:lineRule="auto"/>
              <w:ind w:left="952" w:right="169" w:hanging="766"/>
              <w:rPr>
                <w:rFonts w:hint="eastAsia" w:ascii="宋体" w:hAnsi="宋体" w:eastAsia="宋体" w:cs="宋体"/>
                <w:sz w:val="21"/>
                <w:szCs w:val="21"/>
              </w:rPr>
            </w:pPr>
            <w:r>
              <w:rPr>
                <w:rFonts w:hint="eastAsia" w:ascii="宋体" w:hAnsi="宋体" w:eastAsia="宋体" w:cs="宋体"/>
                <w:spacing w:val="-2"/>
                <w:sz w:val="21"/>
                <w:szCs w:val="21"/>
              </w:rPr>
              <w:t>恒温恒流大气/颗粒物采样器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52E1B83C">
            <w:pPr>
              <w:pStyle w:val="62"/>
              <w:spacing w:before="195"/>
              <w:ind w:left="340"/>
              <w:rPr>
                <w:rFonts w:hint="eastAsia" w:ascii="宋体" w:hAnsi="宋体" w:eastAsia="宋体" w:cs="宋体"/>
                <w:sz w:val="21"/>
                <w:szCs w:val="21"/>
              </w:rPr>
            </w:pPr>
            <w:r>
              <w:rPr>
                <w:rFonts w:hint="eastAsia" w:ascii="宋体" w:hAnsi="宋体" w:eastAsia="宋体" w:cs="宋体"/>
                <w:spacing w:val="-1"/>
                <w:sz w:val="21"/>
                <w:szCs w:val="21"/>
              </w:rPr>
              <w:t>QL-2005</w:t>
            </w:r>
          </w:p>
        </w:tc>
        <w:tc>
          <w:tcPr>
            <w:tcW w:w="1349" w:type="dxa"/>
            <w:tcBorders>
              <w:top w:val="single" w:color="000000" w:sz="6" w:space="0"/>
              <w:left w:val="single" w:color="000000" w:sz="6" w:space="0"/>
              <w:bottom w:val="single" w:color="000000" w:sz="6" w:space="0"/>
              <w:right w:val="single" w:color="000000" w:sz="6" w:space="0"/>
            </w:tcBorders>
            <w:vAlign w:val="center"/>
          </w:tcPr>
          <w:p w14:paraId="6A3F38EC">
            <w:pPr>
              <w:pStyle w:val="62"/>
              <w:spacing w:before="195"/>
              <w:ind w:left="142"/>
              <w:rPr>
                <w:rFonts w:hint="eastAsia" w:ascii="宋体" w:hAnsi="宋体" w:eastAsia="宋体" w:cs="宋体"/>
                <w:sz w:val="21"/>
                <w:szCs w:val="21"/>
              </w:rPr>
            </w:pPr>
            <w:r>
              <w:rPr>
                <w:rFonts w:hint="eastAsia" w:ascii="宋体" w:hAnsi="宋体" w:eastAsia="宋体" w:cs="宋体"/>
                <w:spacing w:val="-1"/>
                <w:sz w:val="21"/>
                <w:szCs w:val="21"/>
              </w:rPr>
              <w:t>GH-YQ-420</w:t>
            </w:r>
          </w:p>
        </w:tc>
        <w:tc>
          <w:tcPr>
            <w:tcW w:w="2238" w:type="dxa"/>
            <w:tcBorders>
              <w:top w:val="single" w:color="000000" w:sz="6" w:space="0"/>
              <w:left w:val="single" w:color="000000" w:sz="6" w:space="0"/>
              <w:bottom w:val="single" w:color="000000" w:sz="6" w:space="0"/>
              <w:right w:val="nil"/>
            </w:tcBorders>
            <w:vAlign w:val="center"/>
          </w:tcPr>
          <w:p w14:paraId="40C3E534">
            <w:pPr>
              <w:pStyle w:val="62"/>
              <w:spacing w:before="195"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2026.03.13</w:t>
            </w:r>
          </w:p>
        </w:tc>
      </w:tr>
      <w:tr w14:paraId="2AA7B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567EC939">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6E78986D">
            <w:pPr>
              <w:pStyle w:val="62"/>
              <w:spacing w:before="38" w:line="223" w:lineRule="auto"/>
              <w:ind w:left="951" w:right="109" w:hanging="813"/>
              <w:rPr>
                <w:rFonts w:hint="eastAsia" w:ascii="宋体" w:hAnsi="宋体" w:eastAsia="宋体" w:cs="宋体"/>
                <w:sz w:val="21"/>
                <w:szCs w:val="21"/>
              </w:rPr>
            </w:pPr>
            <w:r>
              <w:rPr>
                <w:rFonts w:hint="eastAsia" w:ascii="宋体" w:hAnsi="宋体" w:eastAsia="宋体" w:cs="宋体"/>
                <w:spacing w:val="-4"/>
                <w:sz w:val="21"/>
                <w:szCs w:val="21"/>
              </w:rPr>
              <w:t>高负压环境空气颗粒物</w:t>
            </w:r>
            <w:r>
              <w:rPr>
                <w:rFonts w:hint="eastAsia" w:ascii="宋体" w:hAnsi="宋体" w:eastAsia="宋体" w:cs="宋体"/>
                <w:spacing w:val="-2"/>
                <w:sz w:val="21"/>
                <w:szCs w:val="21"/>
              </w:rPr>
              <w:t>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51EF1FC1">
            <w:pPr>
              <w:pStyle w:val="62"/>
              <w:spacing w:before="195" w:line="319" w:lineRule="exact"/>
              <w:ind w:left="282"/>
              <w:rPr>
                <w:rFonts w:hint="eastAsia" w:ascii="宋体" w:hAnsi="宋体" w:eastAsia="宋体" w:cs="宋体"/>
                <w:sz w:val="21"/>
                <w:szCs w:val="21"/>
              </w:rPr>
            </w:pPr>
            <w:r>
              <w:rPr>
                <w:rFonts w:hint="eastAsia" w:ascii="宋体" w:hAnsi="宋体" w:eastAsia="宋体" w:cs="宋体"/>
                <w:spacing w:val="-2"/>
                <w:position w:val="1"/>
                <w:sz w:val="21"/>
                <w:szCs w:val="21"/>
              </w:rPr>
              <w:t>ZR-3920G</w:t>
            </w:r>
          </w:p>
        </w:tc>
        <w:tc>
          <w:tcPr>
            <w:tcW w:w="1349" w:type="dxa"/>
            <w:tcBorders>
              <w:top w:val="single" w:color="000000" w:sz="6" w:space="0"/>
              <w:left w:val="single" w:color="000000" w:sz="6" w:space="0"/>
              <w:bottom w:val="single" w:color="000000" w:sz="6" w:space="0"/>
              <w:right w:val="single" w:color="000000" w:sz="6" w:space="0"/>
            </w:tcBorders>
            <w:vAlign w:val="center"/>
          </w:tcPr>
          <w:p w14:paraId="7CE0DDE4">
            <w:pPr>
              <w:pStyle w:val="62"/>
              <w:spacing w:before="195"/>
              <w:ind w:left="202"/>
              <w:rPr>
                <w:rFonts w:hint="eastAsia" w:ascii="宋体" w:hAnsi="宋体" w:eastAsia="宋体" w:cs="宋体"/>
                <w:sz w:val="21"/>
                <w:szCs w:val="21"/>
              </w:rPr>
            </w:pPr>
            <w:r>
              <w:rPr>
                <w:rFonts w:hint="eastAsia" w:ascii="宋体" w:hAnsi="宋体" w:eastAsia="宋体" w:cs="宋体"/>
                <w:spacing w:val="-2"/>
                <w:sz w:val="21"/>
                <w:szCs w:val="21"/>
              </w:rPr>
              <w:t>GH-YQ-10</w:t>
            </w:r>
          </w:p>
        </w:tc>
        <w:tc>
          <w:tcPr>
            <w:tcW w:w="2238" w:type="dxa"/>
            <w:tcBorders>
              <w:top w:val="single" w:color="000000" w:sz="6" w:space="0"/>
              <w:left w:val="single" w:color="000000" w:sz="6" w:space="0"/>
              <w:bottom w:val="single" w:color="000000" w:sz="6" w:space="0"/>
              <w:right w:val="nil"/>
            </w:tcBorders>
            <w:vAlign w:val="center"/>
          </w:tcPr>
          <w:p w14:paraId="708D1E9D">
            <w:pPr>
              <w:pStyle w:val="62"/>
              <w:spacing w:before="195"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3C527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0A9900C6">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0351E995">
            <w:pPr>
              <w:pStyle w:val="62"/>
              <w:spacing w:before="140" w:line="225" w:lineRule="auto"/>
              <w:ind w:left="383"/>
              <w:rPr>
                <w:rFonts w:hint="eastAsia" w:ascii="宋体" w:hAnsi="宋体" w:eastAsia="宋体" w:cs="宋体"/>
                <w:sz w:val="21"/>
                <w:szCs w:val="21"/>
              </w:rPr>
            </w:pPr>
            <w:r>
              <w:rPr>
                <w:rFonts w:hint="eastAsia" w:ascii="宋体" w:hAnsi="宋体" w:eastAsia="宋体" w:cs="宋体"/>
                <w:spacing w:val="-5"/>
                <w:sz w:val="21"/>
                <w:szCs w:val="21"/>
              </w:rPr>
              <w:t>气象五参数测定仪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19D97E90">
            <w:pPr>
              <w:pStyle w:val="62"/>
              <w:spacing w:before="140" w:line="319" w:lineRule="exact"/>
              <w:ind w:left="518"/>
              <w:rPr>
                <w:rFonts w:hint="eastAsia" w:ascii="宋体" w:hAnsi="宋体" w:eastAsia="宋体" w:cs="宋体"/>
                <w:sz w:val="21"/>
                <w:szCs w:val="21"/>
              </w:rPr>
            </w:pPr>
            <w:r>
              <w:rPr>
                <w:rFonts w:hint="eastAsia" w:ascii="宋体" w:hAnsi="宋体" w:eastAsia="宋体" w:cs="宋体"/>
                <w:spacing w:val="-1"/>
                <w:position w:val="1"/>
                <w:sz w:val="21"/>
                <w:szCs w:val="21"/>
              </w:rPr>
              <w:t>5500</w:t>
            </w:r>
          </w:p>
        </w:tc>
        <w:tc>
          <w:tcPr>
            <w:tcW w:w="1349" w:type="dxa"/>
            <w:tcBorders>
              <w:top w:val="single" w:color="000000" w:sz="6" w:space="0"/>
              <w:left w:val="single" w:color="000000" w:sz="6" w:space="0"/>
              <w:bottom w:val="single" w:color="000000" w:sz="6" w:space="0"/>
              <w:right w:val="single" w:color="000000" w:sz="6" w:space="0"/>
            </w:tcBorders>
            <w:vAlign w:val="center"/>
          </w:tcPr>
          <w:p w14:paraId="472A4660">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GH-YQ-200</w:t>
            </w:r>
          </w:p>
        </w:tc>
        <w:tc>
          <w:tcPr>
            <w:tcW w:w="2238" w:type="dxa"/>
            <w:tcBorders>
              <w:top w:val="single" w:color="000000" w:sz="6" w:space="0"/>
              <w:left w:val="single" w:color="000000" w:sz="6" w:space="0"/>
              <w:bottom w:val="single" w:color="000000" w:sz="6" w:space="0"/>
              <w:right w:val="nil"/>
            </w:tcBorders>
            <w:vAlign w:val="center"/>
          </w:tcPr>
          <w:p w14:paraId="002BE132">
            <w:pPr>
              <w:pStyle w:val="62"/>
              <w:spacing w:before="140"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2026.05.22</w:t>
            </w:r>
          </w:p>
        </w:tc>
      </w:tr>
      <w:tr w14:paraId="055FB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09D3407C">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7E5C8F5B">
            <w:pPr>
              <w:pStyle w:val="62"/>
              <w:spacing w:before="41" w:line="222" w:lineRule="auto"/>
              <w:ind w:left="951" w:right="109" w:hanging="813"/>
              <w:rPr>
                <w:rFonts w:hint="eastAsia" w:ascii="宋体" w:hAnsi="宋体" w:eastAsia="宋体" w:cs="宋体"/>
                <w:sz w:val="21"/>
                <w:szCs w:val="21"/>
              </w:rPr>
            </w:pPr>
            <w:r>
              <w:rPr>
                <w:rFonts w:hint="eastAsia" w:ascii="宋体" w:hAnsi="宋体" w:eastAsia="宋体" w:cs="宋体"/>
                <w:spacing w:val="-4"/>
                <w:sz w:val="21"/>
                <w:szCs w:val="21"/>
              </w:rPr>
              <w:t>高负压环境空气颗粒物</w:t>
            </w:r>
            <w:r>
              <w:rPr>
                <w:rFonts w:hint="eastAsia" w:ascii="宋体" w:hAnsi="宋体" w:eastAsia="宋体" w:cs="宋体"/>
                <w:spacing w:val="-2"/>
                <w:sz w:val="21"/>
                <w:szCs w:val="21"/>
              </w:rPr>
              <w:t>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4C84C3A0">
            <w:pPr>
              <w:pStyle w:val="62"/>
              <w:spacing w:before="196" w:line="319" w:lineRule="exact"/>
              <w:ind w:left="282"/>
              <w:rPr>
                <w:rFonts w:hint="eastAsia" w:ascii="宋体" w:hAnsi="宋体" w:eastAsia="宋体" w:cs="宋体"/>
                <w:sz w:val="21"/>
                <w:szCs w:val="21"/>
              </w:rPr>
            </w:pPr>
            <w:r>
              <w:rPr>
                <w:rFonts w:hint="eastAsia" w:ascii="宋体" w:hAnsi="宋体" w:eastAsia="宋体" w:cs="宋体"/>
                <w:spacing w:val="-2"/>
                <w:position w:val="1"/>
                <w:sz w:val="21"/>
                <w:szCs w:val="21"/>
              </w:rPr>
              <w:t>ZR-3920G</w:t>
            </w:r>
          </w:p>
        </w:tc>
        <w:tc>
          <w:tcPr>
            <w:tcW w:w="1349" w:type="dxa"/>
            <w:tcBorders>
              <w:top w:val="single" w:color="000000" w:sz="6" w:space="0"/>
              <w:left w:val="single" w:color="000000" w:sz="6" w:space="0"/>
              <w:bottom w:val="single" w:color="000000" w:sz="6" w:space="0"/>
              <w:right w:val="single" w:color="000000" w:sz="6" w:space="0"/>
            </w:tcBorders>
            <w:vAlign w:val="center"/>
          </w:tcPr>
          <w:p w14:paraId="4D37982C">
            <w:pPr>
              <w:pStyle w:val="62"/>
              <w:spacing w:before="196"/>
              <w:ind w:left="142"/>
              <w:rPr>
                <w:rFonts w:hint="eastAsia" w:ascii="宋体" w:hAnsi="宋体" w:eastAsia="宋体" w:cs="宋体"/>
                <w:sz w:val="21"/>
                <w:szCs w:val="21"/>
              </w:rPr>
            </w:pPr>
            <w:r>
              <w:rPr>
                <w:rFonts w:hint="eastAsia" w:ascii="宋体" w:hAnsi="宋体" w:eastAsia="宋体" w:cs="宋体"/>
                <w:spacing w:val="-1"/>
                <w:sz w:val="21"/>
                <w:szCs w:val="21"/>
              </w:rPr>
              <w:t>GH-YQ-234</w:t>
            </w:r>
          </w:p>
        </w:tc>
        <w:tc>
          <w:tcPr>
            <w:tcW w:w="2238" w:type="dxa"/>
            <w:tcBorders>
              <w:top w:val="single" w:color="000000" w:sz="6" w:space="0"/>
              <w:left w:val="single" w:color="000000" w:sz="6" w:space="0"/>
              <w:bottom w:val="single" w:color="000000" w:sz="6" w:space="0"/>
              <w:right w:val="nil"/>
            </w:tcBorders>
            <w:vAlign w:val="center"/>
          </w:tcPr>
          <w:p w14:paraId="610213E0">
            <w:pPr>
              <w:pStyle w:val="62"/>
              <w:spacing w:before="196"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62C73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1660F260">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5739763D">
            <w:pPr>
              <w:pStyle w:val="62"/>
              <w:spacing w:before="39" w:line="223" w:lineRule="auto"/>
              <w:ind w:left="951" w:right="109" w:hanging="813"/>
              <w:rPr>
                <w:rFonts w:hint="eastAsia" w:ascii="宋体" w:hAnsi="宋体" w:eastAsia="宋体" w:cs="宋体"/>
                <w:sz w:val="21"/>
                <w:szCs w:val="21"/>
              </w:rPr>
            </w:pPr>
            <w:r>
              <w:rPr>
                <w:rFonts w:hint="eastAsia" w:ascii="宋体" w:hAnsi="宋体" w:eastAsia="宋体" w:cs="宋体"/>
                <w:spacing w:val="-4"/>
                <w:sz w:val="21"/>
                <w:szCs w:val="21"/>
              </w:rPr>
              <w:t>高负压环境空气颗粒物</w:t>
            </w:r>
            <w:r>
              <w:rPr>
                <w:rFonts w:hint="eastAsia" w:ascii="宋体" w:hAnsi="宋体" w:eastAsia="宋体" w:cs="宋体"/>
                <w:spacing w:val="-2"/>
                <w:sz w:val="21"/>
                <w:szCs w:val="21"/>
              </w:rPr>
              <w:t>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75C96013">
            <w:pPr>
              <w:pStyle w:val="62"/>
              <w:spacing w:before="196" w:line="319" w:lineRule="exact"/>
              <w:ind w:left="282"/>
              <w:rPr>
                <w:rFonts w:hint="eastAsia" w:ascii="宋体" w:hAnsi="宋体" w:eastAsia="宋体" w:cs="宋体"/>
                <w:sz w:val="21"/>
                <w:szCs w:val="21"/>
              </w:rPr>
            </w:pPr>
            <w:r>
              <w:rPr>
                <w:rFonts w:hint="eastAsia" w:ascii="宋体" w:hAnsi="宋体" w:eastAsia="宋体" w:cs="宋体"/>
                <w:spacing w:val="-2"/>
                <w:position w:val="1"/>
                <w:sz w:val="21"/>
                <w:szCs w:val="21"/>
              </w:rPr>
              <w:t>ZR-3920G</w:t>
            </w:r>
          </w:p>
        </w:tc>
        <w:tc>
          <w:tcPr>
            <w:tcW w:w="1349" w:type="dxa"/>
            <w:tcBorders>
              <w:top w:val="single" w:color="000000" w:sz="6" w:space="0"/>
              <w:left w:val="single" w:color="000000" w:sz="6" w:space="0"/>
              <w:bottom w:val="single" w:color="000000" w:sz="6" w:space="0"/>
              <w:right w:val="single" w:color="000000" w:sz="6" w:space="0"/>
            </w:tcBorders>
            <w:vAlign w:val="center"/>
          </w:tcPr>
          <w:p w14:paraId="0B279D55">
            <w:pPr>
              <w:pStyle w:val="62"/>
              <w:spacing w:before="196"/>
              <w:ind w:left="142"/>
              <w:rPr>
                <w:rFonts w:hint="eastAsia" w:ascii="宋体" w:hAnsi="宋体" w:eastAsia="宋体" w:cs="宋体"/>
                <w:sz w:val="21"/>
                <w:szCs w:val="21"/>
              </w:rPr>
            </w:pPr>
            <w:r>
              <w:rPr>
                <w:rFonts w:hint="eastAsia" w:ascii="宋体" w:hAnsi="宋体" w:eastAsia="宋体" w:cs="宋体"/>
                <w:spacing w:val="-1"/>
                <w:sz w:val="21"/>
                <w:szCs w:val="21"/>
              </w:rPr>
              <w:t>GH-YQ-235</w:t>
            </w:r>
          </w:p>
        </w:tc>
        <w:tc>
          <w:tcPr>
            <w:tcW w:w="2238" w:type="dxa"/>
            <w:tcBorders>
              <w:top w:val="single" w:color="000000" w:sz="6" w:space="0"/>
              <w:left w:val="single" w:color="000000" w:sz="6" w:space="0"/>
              <w:bottom w:val="single" w:color="000000" w:sz="6" w:space="0"/>
              <w:right w:val="nil"/>
            </w:tcBorders>
            <w:vAlign w:val="center"/>
          </w:tcPr>
          <w:p w14:paraId="40B845ED">
            <w:pPr>
              <w:pStyle w:val="62"/>
              <w:spacing w:before="196"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3AF6C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41FB6297">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7944560E">
            <w:pPr>
              <w:pStyle w:val="62"/>
              <w:spacing w:before="39" w:line="223" w:lineRule="auto"/>
              <w:ind w:left="951" w:right="109" w:hanging="813"/>
              <w:rPr>
                <w:rFonts w:hint="eastAsia" w:ascii="宋体" w:hAnsi="宋体" w:eastAsia="宋体" w:cs="宋体"/>
                <w:sz w:val="21"/>
                <w:szCs w:val="21"/>
              </w:rPr>
            </w:pPr>
            <w:r>
              <w:rPr>
                <w:rFonts w:hint="eastAsia" w:ascii="宋体" w:hAnsi="宋体" w:eastAsia="宋体" w:cs="宋体"/>
                <w:spacing w:val="-4"/>
                <w:sz w:val="21"/>
                <w:szCs w:val="21"/>
              </w:rPr>
              <w:t>高负压环境空气颗粒物</w:t>
            </w:r>
            <w:r>
              <w:rPr>
                <w:rFonts w:hint="eastAsia" w:ascii="宋体" w:hAnsi="宋体" w:eastAsia="宋体" w:cs="宋体"/>
                <w:spacing w:val="-2"/>
                <w:sz w:val="21"/>
                <w:szCs w:val="21"/>
              </w:rPr>
              <w:t>采样器</w:t>
            </w:r>
          </w:p>
        </w:tc>
        <w:tc>
          <w:tcPr>
            <w:tcW w:w="1513" w:type="dxa"/>
            <w:tcBorders>
              <w:top w:val="single" w:color="000000" w:sz="6" w:space="0"/>
              <w:left w:val="single" w:color="000000" w:sz="6" w:space="0"/>
              <w:bottom w:val="single" w:color="000000" w:sz="6" w:space="0"/>
              <w:right w:val="single" w:color="000000" w:sz="6" w:space="0"/>
            </w:tcBorders>
            <w:vAlign w:val="center"/>
          </w:tcPr>
          <w:p w14:paraId="196F1E6A">
            <w:pPr>
              <w:pStyle w:val="62"/>
              <w:spacing w:before="195" w:line="319" w:lineRule="exact"/>
              <w:ind w:left="282"/>
              <w:rPr>
                <w:rFonts w:hint="eastAsia" w:ascii="宋体" w:hAnsi="宋体" w:eastAsia="宋体" w:cs="宋体"/>
                <w:sz w:val="21"/>
                <w:szCs w:val="21"/>
              </w:rPr>
            </w:pPr>
            <w:r>
              <w:rPr>
                <w:rFonts w:hint="eastAsia" w:ascii="宋体" w:hAnsi="宋体" w:eastAsia="宋体" w:cs="宋体"/>
                <w:spacing w:val="-2"/>
                <w:position w:val="1"/>
                <w:sz w:val="21"/>
                <w:szCs w:val="21"/>
              </w:rPr>
              <w:t>ZR-3920G</w:t>
            </w:r>
          </w:p>
        </w:tc>
        <w:tc>
          <w:tcPr>
            <w:tcW w:w="1349" w:type="dxa"/>
            <w:tcBorders>
              <w:top w:val="single" w:color="000000" w:sz="6" w:space="0"/>
              <w:left w:val="single" w:color="000000" w:sz="6" w:space="0"/>
              <w:bottom w:val="single" w:color="000000" w:sz="6" w:space="0"/>
              <w:right w:val="single" w:color="000000" w:sz="6" w:space="0"/>
            </w:tcBorders>
            <w:vAlign w:val="center"/>
          </w:tcPr>
          <w:p w14:paraId="24582A35">
            <w:pPr>
              <w:pStyle w:val="62"/>
              <w:spacing w:before="196"/>
              <w:ind w:left="142"/>
              <w:rPr>
                <w:rFonts w:hint="eastAsia" w:ascii="宋体" w:hAnsi="宋体" w:eastAsia="宋体" w:cs="宋体"/>
                <w:sz w:val="21"/>
                <w:szCs w:val="21"/>
              </w:rPr>
            </w:pPr>
            <w:r>
              <w:rPr>
                <w:rFonts w:hint="eastAsia" w:ascii="宋体" w:hAnsi="宋体" w:eastAsia="宋体" w:cs="宋体"/>
                <w:spacing w:val="-1"/>
                <w:sz w:val="21"/>
                <w:szCs w:val="21"/>
              </w:rPr>
              <w:t>GH-YQ-236</w:t>
            </w:r>
          </w:p>
        </w:tc>
        <w:tc>
          <w:tcPr>
            <w:tcW w:w="2238" w:type="dxa"/>
            <w:tcBorders>
              <w:top w:val="single" w:color="000000" w:sz="6" w:space="0"/>
              <w:left w:val="single" w:color="000000" w:sz="6" w:space="0"/>
              <w:bottom w:val="single" w:color="000000" w:sz="6" w:space="0"/>
              <w:right w:val="nil"/>
            </w:tcBorders>
            <w:vAlign w:val="center"/>
          </w:tcPr>
          <w:p w14:paraId="2AB94849">
            <w:pPr>
              <w:pStyle w:val="62"/>
              <w:spacing w:before="195"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76B01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0656935A">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3F940158">
            <w:pPr>
              <w:pStyle w:val="62"/>
              <w:spacing w:before="139" w:line="227" w:lineRule="auto"/>
              <w:ind w:left="479"/>
              <w:rPr>
                <w:rFonts w:hint="eastAsia" w:ascii="宋体" w:hAnsi="宋体" w:eastAsia="宋体" w:cs="宋体"/>
                <w:sz w:val="21"/>
                <w:szCs w:val="21"/>
              </w:rPr>
            </w:pPr>
            <w:r>
              <w:rPr>
                <w:rFonts w:hint="eastAsia" w:ascii="宋体" w:hAnsi="宋体" w:eastAsia="宋体" w:cs="宋体"/>
                <w:spacing w:val="-2"/>
                <w:sz w:val="21"/>
                <w:szCs w:val="21"/>
              </w:rPr>
              <w:t>原子荧光光度计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01410D27">
            <w:pPr>
              <w:pStyle w:val="62"/>
              <w:spacing w:before="140" w:line="322" w:lineRule="exact"/>
              <w:ind w:left="526"/>
              <w:rPr>
                <w:rFonts w:hint="eastAsia" w:ascii="宋体" w:hAnsi="宋体" w:eastAsia="宋体" w:cs="宋体"/>
                <w:sz w:val="21"/>
                <w:szCs w:val="21"/>
              </w:rPr>
            </w:pPr>
            <w:r>
              <w:rPr>
                <w:rFonts w:hint="eastAsia" w:ascii="宋体" w:hAnsi="宋体" w:eastAsia="宋体" w:cs="宋体"/>
                <w:spacing w:val="-4"/>
                <w:position w:val="1"/>
                <w:sz w:val="21"/>
                <w:szCs w:val="21"/>
              </w:rPr>
              <w:t>PF32</w:t>
            </w:r>
          </w:p>
        </w:tc>
        <w:tc>
          <w:tcPr>
            <w:tcW w:w="1349" w:type="dxa"/>
            <w:tcBorders>
              <w:top w:val="single" w:color="000000" w:sz="6" w:space="0"/>
              <w:left w:val="single" w:color="000000" w:sz="6" w:space="0"/>
              <w:bottom w:val="single" w:color="000000" w:sz="6" w:space="0"/>
              <w:right w:val="single" w:color="000000" w:sz="6" w:space="0"/>
            </w:tcBorders>
            <w:vAlign w:val="center"/>
          </w:tcPr>
          <w:p w14:paraId="44DD19C7">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GH-YQ-242</w:t>
            </w:r>
          </w:p>
        </w:tc>
        <w:tc>
          <w:tcPr>
            <w:tcW w:w="2238" w:type="dxa"/>
            <w:tcBorders>
              <w:top w:val="single" w:color="000000" w:sz="6" w:space="0"/>
              <w:left w:val="single" w:color="000000" w:sz="6" w:space="0"/>
              <w:bottom w:val="single" w:color="000000" w:sz="6" w:space="0"/>
              <w:right w:val="nil"/>
            </w:tcBorders>
            <w:vAlign w:val="center"/>
          </w:tcPr>
          <w:p w14:paraId="462C3604">
            <w:pPr>
              <w:pStyle w:val="62"/>
              <w:spacing w:before="140"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2026.07.07</w:t>
            </w:r>
          </w:p>
        </w:tc>
      </w:tr>
      <w:tr w14:paraId="1DD7F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6A35C196">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65D00411">
            <w:pPr>
              <w:pStyle w:val="62"/>
              <w:spacing w:before="138" w:line="226" w:lineRule="auto"/>
              <w:ind w:left="739"/>
              <w:rPr>
                <w:rFonts w:hint="eastAsia" w:ascii="宋体" w:hAnsi="宋体" w:eastAsia="宋体" w:cs="宋体"/>
                <w:sz w:val="21"/>
                <w:szCs w:val="21"/>
              </w:rPr>
            </w:pPr>
            <w:r>
              <w:rPr>
                <w:rFonts w:hint="eastAsia" w:ascii="宋体" w:hAnsi="宋体" w:eastAsia="宋体" w:cs="宋体"/>
                <w:spacing w:val="-7"/>
                <w:sz w:val="21"/>
                <w:szCs w:val="21"/>
              </w:rPr>
              <w:t>离子色谱仪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75C89CC3">
            <w:pPr>
              <w:pStyle w:val="62"/>
              <w:spacing w:before="138" w:line="319" w:lineRule="exact"/>
              <w:ind w:left="282"/>
              <w:rPr>
                <w:rFonts w:hint="eastAsia" w:ascii="宋体" w:hAnsi="宋体" w:eastAsia="宋体" w:cs="宋体"/>
                <w:sz w:val="21"/>
                <w:szCs w:val="21"/>
              </w:rPr>
            </w:pPr>
            <w:r>
              <w:rPr>
                <w:rFonts w:hint="eastAsia" w:ascii="宋体" w:hAnsi="宋体" w:eastAsia="宋体" w:cs="宋体"/>
                <w:spacing w:val="-8"/>
                <w:position w:val="1"/>
                <w:sz w:val="21"/>
                <w:szCs w:val="21"/>
              </w:rPr>
              <w:t>C</w:t>
            </w:r>
            <w:r>
              <w:rPr>
                <w:rFonts w:hint="eastAsia" w:ascii="宋体" w:hAnsi="宋体" w:eastAsia="宋体" w:cs="宋体"/>
                <w:spacing w:val="-66"/>
                <w:position w:val="1"/>
                <w:sz w:val="21"/>
                <w:szCs w:val="21"/>
              </w:rPr>
              <w:t xml:space="preserve"> </w:t>
            </w:r>
            <w:r>
              <w:rPr>
                <w:rFonts w:hint="eastAsia" w:ascii="宋体" w:hAnsi="宋体" w:eastAsia="宋体" w:cs="宋体"/>
                <w:spacing w:val="-8"/>
                <w:position w:val="1"/>
                <w:sz w:val="21"/>
                <w:szCs w:val="21"/>
              </w:rPr>
              <w:t>IC-D100</w:t>
            </w:r>
          </w:p>
        </w:tc>
        <w:tc>
          <w:tcPr>
            <w:tcW w:w="1349" w:type="dxa"/>
            <w:tcBorders>
              <w:top w:val="single" w:color="000000" w:sz="6" w:space="0"/>
              <w:left w:val="single" w:color="000000" w:sz="6" w:space="0"/>
              <w:bottom w:val="single" w:color="000000" w:sz="6" w:space="0"/>
              <w:right w:val="single" w:color="000000" w:sz="6" w:space="0"/>
            </w:tcBorders>
            <w:vAlign w:val="center"/>
          </w:tcPr>
          <w:p w14:paraId="44B055BC">
            <w:pPr>
              <w:pStyle w:val="62"/>
              <w:spacing w:before="138"/>
              <w:ind w:left="142"/>
              <w:rPr>
                <w:rFonts w:hint="eastAsia" w:ascii="宋体" w:hAnsi="宋体" w:eastAsia="宋体" w:cs="宋体"/>
                <w:sz w:val="21"/>
                <w:szCs w:val="21"/>
              </w:rPr>
            </w:pPr>
            <w:r>
              <w:rPr>
                <w:rFonts w:hint="eastAsia" w:ascii="宋体" w:hAnsi="宋体" w:eastAsia="宋体" w:cs="宋体"/>
                <w:spacing w:val="-1"/>
                <w:sz w:val="21"/>
                <w:szCs w:val="21"/>
              </w:rPr>
              <w:t>GH-YQ-394</w:t>
            </w:r>
          </w:p>
        </w:tc>
        <w:tc>
          <w:tcPr>
            <w:tcW w:w="2238" w:type="dxa"/>
            <w:tcBorders>
              <w:top w:val="single" w:color="000000" w:sz="6" w:space="0"/>
              <w:left w:val="single" w:color="000000" w:sz="6" w:space="0"/>
              <w:bottom w:val="single" w:color="000000" w:sz="6" w:space="0"/>
              <w:right w:val="nil"/>
            </w:tcBorders>
            <w:vAlign w:val="center"/>
          </w:tcPr>
          <w:p w14:paraId="3657DD35">
            <w:pPr>
              <w:pStyle w:val="62"/>
              <w:spacing w:before="13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2027.01.14</w:t>
            </w:r>
          </w:p>
        </w:tc>
      </w:tr>
      <w:tr w14:paraId="79AB5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6B873B19">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3F04B550">
            <w:pPr>
              <w:pStyle w:val="62"/>
              <w:spacing w:before="138" w:line="227" w:lineRule="auto"/>
              <w:ind w:left="239"/>
              <w:rPr>
                <w:rFonts w:hint="eastAsia" w:ascii="宋体" w:hAnsi="宋体" w:eastAsia="宋体" w:cs="宋体"/>
                <w:sz w:val="21"/>
                <w:szCs w:val="21"/>
              </w:rPr>
            </w:pPr>
            <w:r>
              <w:rPr>
                <w:rFonts w:hint="eastAsia" w:ascii="宋体" w:hAnsi="宋体" w:eastAsia="宋体" w:cs="宋体"/>
                <w:spacing w:val="-2"/>
                <w:sz w:val="21"/>
                <w:szCs w:val="21"/>
              </w:rPr>
              <w:t>原子吸收分光光度计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3C02FCD5">
            <w:pPr>
              <w:pStyle w:val="62"/>
              <w:spacing w:before="139" w:line="319" w:lineRule="exact"/>
              <w:ind w:left="164"/>
              <w:rPr>
                <w:rFonts w:hint="eastAsia" w:ascii="宋体" w:hAnsi="宋体" w:eastAsia="宋体" w:cs="宋体"/>
                <w:sz w:val="21"/>
                <w:szCs w:val="21"/>
              </w:rPr>
            </w:pPr>
            <w:r>
              <w:rPr>
                <w:rFonts w:hint="eastAsia" w:ascii="宋体" w:hAnsi="宋体" w:eastAsia="宋体" w:cs="宋体"/>
                <w:spacing w:val="-2"/>
                <w:position w:val="1"/>
                <w:sz w:val="21"/>
                <w:szCs w:val="21"/>
              </w:rPr>
              <w:t>TAS-990AFG</w:t>
            </w:r>
          </w:p>
        </w:tc>
        <w:tc>
          <w:tcPr>
            <w:tcW w:w="1349" w:type="dxa"/>
            <w:tcBorders>
              <w:top w:val="single" w:color="000000" w:sz="6" w:space="0"/>
              <w:left w:val="single" w:color="000000" w:sz="6" w:space="0"/>
              <w:bottom w:val="single" w:color="000000" w:sz="6" w:space="0"/>
              <w:right w:val="single" w:color="000000" w:sz="6" w:space="0"/>
            </w:tcBorders>
            <w:vAlign w:val="center"/>
          </w:tcPr>
          <w:p w14:paraId="5F5E0D89">
            <w:pPr>
              <w:pStyle w:val="62"/>
              <w:spacing w:before="139"/>
              <w:ind w:left="142"/>
              <w:rPr>
                <w:rFonts w:hint="eastAsia" w:ascii="宋体" w:hAnsi="宋体" w:eastAsia="宋体" w:cs="宋体"/>
                <w:sz w:val="21"/>
                <w:szCs w:val="21"/>
              </w:rPr>
            </w:pPr>
            <w:r>
              <w:rPr>
                <w:rFonts w:hint="eastAsia" w:ascii="宋体" w:hAnsi="宋体" w:eastAsia="宋体" w:cs="宋体"/>
                <w:spacing w:val="-1"/>
                <w:sz w:val="21"/>
                <w:szCs w:val="21"/>
              </w:rPr>
              <w:t>GH-YQ-380</w:t>
            </w:r>
          </w:p>
        </w:tc>
        <w:tc>
          <w:tcPr>
            <w:tcW w:w="2238" w:type="dxa"/>
            <w:tcBorders>
              <w:top w:val="single" w:color="000000" w:sz="6" w:space="0"/>
              <w:left w:val="single" w:color="000000" w:sz="6" w:space="0"/>
              <w:bottom w:val="single" w:color="000000" w:sz="6" w:space="0"/>
              <w:right w:val="nil"/>
            </w:tcBorders>
            <w:vAlign w:val="center"/>
          </w:tcPr>
          <w:p w14:paraId="58FD9DDC">
            <w:pPr>
              <w:pStyle w:val="62"/>
              <w:spacing w:before="139"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2026.06.04</w:t>
            </w:r>
          </w:p>
        </w:tc>
      </w:tr>
      <w:tr w14:paraId="0C856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restart"/>
            <w:tcBorders>
              <w:top w:val="single" w:color="000000" w:sz="6" w:space="0"/>
              <w:left w:val="nil"/>
              <w:bottom w:val="single" w:color="000000" w:sz="6" w:space="0"/>
              <w:right w:val="single" w:color="000000" w:sz="6" w:space="0"/>
            </w:tcBorders>
            <w:vAlign w:val="center"/>
          </w:tcPr>
          <w:p w14:paraId="23B71D4B">
            <w:pPr>
              <w:spacing w:line="281" w:lineRule="auto"/>
              <w:rPr>
                <w:rFonts w:hint="eastAsia" w:ascii="宋体" w:hAnsi="宋体" w:eastAsia="宋体" w:cs="宋体"/>
                <w:sz w:val="21"/>
                <w:szCs w:val="21"/>
              </w:rPr>
            </w:pPr>
          </w:p>
          <w:p w14:paraId="3C2B3E59">
            <w:pPr>
              <w:spacing w:line="282" w:lineRule="auto"/>
              <w:rPr>
                <w:rFonts w:hint="eastAsia" w:ascii="宋体" w:hAnsi="宋体" w:eastAsia="宋体" w:cs="宋体"/>
                <w:sz w:val="21"/>
                <w:szCs w:val="21"/>
              </w:rPr>
            </w:pPr>
          </w:p>
          <w:p w14:paraId="2137BBB2">
            <w:pPr>
              <w:spacing w:line="282" w:lineRule="auto"/>
              <w:rPr>
                <w:rFonts w:hint="eastAsia" w:ascii="宋体" w:hAnsi="宋体" w:eastAsia="宋体" w:cs="宋体"/>
                <w:sz w:val="21"/>
                <w:szCs w:val="21"/>
              </w:rPr>
            </w:pPr>
          </w:p>
          <w:p w14:paraId="7613ACAD">
            <w:pPr>
              <w:spacing w:line="282" w:lineRule="auto"/>
              <w:rPr>
                <w:rFonts w:hint="eastAsia" w:ascii="宋体" w:hAnsi="宋体" w:eastAsia="宋体" w:cs="宋体"/>
                <w:sz w:val="21"/>
                <w:szCs w:val="21"/>
              </w:rPr>
            </w:pPr>
          </w:p>
          <w:p w14:paraId="7737FD62">
            <w:pPr>
              <w:spacing w:line="282" w:lineRule="auto"/>
              <w:rPr>
                <w:rFonts w:hint="eastAsia" w:ascii="宋体" w:hAnsi="宋体" w:eastAsia="宋体" w:cs="宋体"/>
                <w:sz w:val="21"/>
                <w:szCs w:val="21"/>
              </w:rPr>
            </w:pPr>
          </w:p>
          <w:p w14:paraId="6A35906D">
            <w:pPr>
              <w:pStyle w:val="62"/>
              <w:spacing w:before="78" w:line="231" w:lineRule="auto"/>
              <w:ind w:left="387"/>
              <w:rPr>
                <w:rFonts w:hint="eastAsia" w:ascii="宋体" w:hAnsi="宋体" w:eastAsia="宋体" w:cs="宋体"/>
                <w:sz w:val="21"/>
                <w:szCs w:val="21"/>
              </w:rPr>
            </w:pPr>
            <w:r>
              <w:rPr>
                <w:rFonts w:hint="eastAsia" w:ascii="宋体" w:hAnsi="宋体" w:eastAsia="宋体" w:cs="宋体"/>
                <w:spacing w:val="-2"/>
                <w:sz w:val="21"/>
                <w:szCs w:val="21"/>
              </w:rPr>
              <w:t>废水</w:t>
            </w:r>
          </w:p>
        </w:tc>
        <w:tc>
          <w:tcPr>
            <w:tcW w:w="2511" w:type="dxa"/>
            <w:tcBorders>
              <w:top w:val="single" w:color="000000" w:sz="6" w:space="0"/>
              <w:left w:val="single" w:color="000000" w:sz="6" w:space="0"/>
              <w:bottom w:val="single" w:color="000000" w:sz="6" w:space="0"/>
              <w:right w:val="single" w:color="000000" w:sz="6" w:space="0"/>
            </w:tcBorders>
            <w:vAlign w:val="center"/>
          </w:tcPr>
          <w:p w14:paraId="443DBA86">
            <w:pPr>
              <w:pStyle w:val="62"/>
              <w:spacing w:before="140" w:line="223" w:lineRule="auto"/>
              <w:ind w:left="538"/>
              <w:rPr>
                <w:rFonts w:hint="eastAsia" w:ascii="宋体" w:hAnsi="宋体" w:eastAsia="宋体" w:cs="宋体"/>
                <w:sz w:val="21"/>
                <w:szCs w:val="21"/>
              </w:rPr>
            </w:pPr>
            <w:r>
              <w:rPr>
                <w:rFonts w:hint="eastAsia" w:ascii="宋体" w:hAnsi="宋体" w:eastAsia="宋体" w:cs="宋体"/>
                <w:spacing w:val="-1"/>
                <w:sz w:val="21"/>
                <w:szCs w:val="21"/>
              </w:rPr>
              <w:t>pH/TEMP meter</w:t>
            </w:r>
          </w:p>
        </w:tc>
        <w:tc>
          <w:tcPr>
            <w:tcW w:w="1513" w:type="dxa"/>
            <w:tcBorders>
              <w:top w:val="single" w:color="000000" w:sz="6" w:space="0"/>
              <w:left w:val="single" w:color="000000" w:sz="6" w:space="0"/>
              <w:bottom w:val="single" w:color="000000" w:sz="6" w:space="0"/>
              <w:right w:val="single" w:color="000000" w:sz="6" w:space="0"/>
            </w:tcBorders>
            <w:vAlign w:val="center"/>
          </w:tcPr>
          <w:p w14:paraId="0AC75813">
            <w:pPr>
              <w:pStyle w:val="62"/>
              <w:spacing w:before="140" w:line="319" w:lineRule="exact"/>
              <w:ind w:left="406"/>
              <w:rPr>
                <w:rFonts w:hint="eastAsia" w:ascii="宋体" w:hAnsi="宋体" w:eastAsia="宋体" w:cs="宋体"/>
                <w:sz w:val="21"/>
                <w:szCs w:val="21"/>
              </w:rPr>
            </w:pPr>
            <w:r>
              <w:rPr>
                <w:rFonts w:hint="eastAsia" w:ascii="宋体" w:hAnsi="宋体" w:eastAsia="宋体" w:cs="宋体"/>
                <w:spacing w:val="-3"/>
                <w:position w:val="1"/>
                <w:sz w:val="21"/>
                <w:szCs w:val="21"/>
              </w:rPr>
              <w:t>PH-100</w:t>
            </w:r>
          </w:p>
        </w:tc>
        <w:tc>
          <w:tcPr>
            <w:tcW w:w="1349" w:type="dxa"/>
            <w:tcBorders>
              <w:top w:val="single" w:color="000000" w:sz="6" w:space="0"/>
              <w:left w:val="single" w:color="000000" w:sz="6" w:space="0"/>
              <w:bottom w:val="single" w:color="000000" w:sz="6" w:space="0"/>
              <w:right w:val="single" w:color="000000" w:sz="6" w:space="0"/>
            </w:tcBorders>
            <w:vAlign w:val="center"/>
          </w:tcPr>
          <w:p w14:paraId="131ABC3A">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GH-YQ-403</w:t>
            </w:r>
          </w:p>
        </w:tc>
        <w:tc>
          <w:tcPr>
            <w:tcW w:w="2238" w:type="dxa"/>
            <w:tcBorders>
              <w:top w:val="single" w:color="000000" w:sz="6" w:space="0"/>
              <w:left w:val="single" w:color="000000" w:sz="6" w:space="0"/>
              <w:bottom w:val="single" w:color="000000" w:sz="6" w:space="0"/>
              <w:right w:val="nil"/>
            </w:tcBorders>
            <w:vAlign w:val="center"/>
          </w:tcPr>
          <w:p w14:paraId="0A75F328">
            <w:pPr>
              <w:pStyle w:val="62"/>
              <w:spacing w:before="140"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2026.02.12</w:t>
            </w:r>
          </w:p>
        </w:tc>
      </w:tr>
      <w:tr w14:paraId="28347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3914588D">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7913A32C">
            <w:pPr>
              <w:pStyle w:val="62"/>
              <w:spacing w:before="138" w:line="224" w:lineRule="auto"/>
              <w:ind w:left="250"/>
              <w:rPr>
                <w:rFonts w:hint="eastAsia" w:ascii="宋体" w:hAnsi="宋体" w:eastAsia="宋体" w:cs="宋体"/>
                <w:sz w:val="21"/>
                <w:szCs w:val="21"/>
              </w:rPr>
            </w:pPr>
            <w:r>
              <w:rPr>
                <w:rFonts w:hint="eastAsia" w:ascii="宋体" w:hAnsi="宋体" w:eastAsia="宋体" w:cs="宋体"/>
                <w:spacing w:val="-3"/>
                <w:sz w:val="21"/>
                <w:szCs w:val="21"/>
              </w:rPr>
              <w:t>紫外可见分光光度计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33F752A9">
            <w:pPr>
              <w:pStyle w:val="62"/>
              <w:spacing w:before="138" w:line="319" w:lineRule="exact"/>
              <w:ind w:left="344"/>
              <w:rPr>
                <w:rFonts w:hint="eastAsia" w:ascii="宋体" w:hAnsi="宋体" w:eastAsia="宋体" w:cs="宋体"/>
                <w:sz w:val="21"/>
                <w:szCs w:val="21"/>
              </w:rPr>
            </w:pPr>
            <w:r>
              <w:rPr>
                <w:rFonts w:hint="eastAsia" w:ascii="宋体" w:hAnsi="宋体" w:eastAsia="宋体" w:cs="宋体"/>
                <w:spacing w:val="-2"/>
                <w:position w:val="1"/>
                <w:sz w:val="21"/>
                <w:szCs w:val="21"/>
              </w:rPr>
              <w:t>TU-1901</w:t>
            </w:r>
          </w:p>
        </w:tc>
        <w:tc>
          <w:tcPr>
            <w:tcW w:w="1349" w:type="dxa"/>
            <w:tcBorders>
              <w:top w:val="single" w:color="000000" w:sz="6" w:space="0"/>
              <w:left w:val="single" w:color="000000" w:sz="6" w:space="0"/>
              <w:bottom w:val="single" w:color="000000" w:sz="6" w:space="0"/>
              <w:right w:val="single" w:color="000000" w:sz="6" w:space="0"/>
            </w:tcBorders>
            <w:vAlign w:val="center"/>
          </w:tcPr>
          <w:p w14:paraId="06E5BC87">
            <w:pPr>
              <w:pStyle w:val="62"/>
              <w:spacing w:before="138"/>
              <w:ind w:left="202"/>
              <w:rPr>
                <w:rFonts w:hint="eastAsia" w:ascii="宋体" w:hAnsi="宋体" w:eastAsia="宋体" w:cs="宋体"/>
                <w:sz w:val="21"/>
                <w:szCs w:val="21"/>
              </w:rPr>
            </w:pPr>
            <w:r>
              <w:rPr>
                <w:rFonts w:hint="eastAsia" w:ascii="宋体" w:hAnsi="宋体" w:eastAsia="宋体" w:cs="宋体"/>
                <w:spacing w:val="-2"/>
                <w:sz w:val="21"/>
                <w:szCs w:val="21"/>
              </w:rPr>
              <w:t>GH-YQ-77</w:t>
            </w:r>
          </w:p>
        </w:tc>
        <w:tc>
          <w:tcPr>
            <w:tcW w:w="2238" w:type="dxa"/>
            <w:tcBorders>
              <w:top w:val="single" w:color="000000" w:sz="6" w:space="0"/>
              <w:left w:val="single" w:color="000000" w:sz="6" w:space="0"/>
              <w:bottom w:val="single" w:color="000000" w:sz="6" w:space="0"/>
              <w:right w:val="nil"/>
            </w:tcBorders>
            <w:vAlign w:val="center"/>
          </w:tcPr>
          <w:p w14:paraId="2D1CE056">
            <w:pPr>
              <w:pStyle w:val="62"/>
              <w:spacing w:before="13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31498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6B36720C">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260CA313">
            <w:pPr>
              <w:pStyle w:val="62"/>
              <w:spacing w:before="139" w:line="225" w:lineRule="auto"/>
              <w:ind w:left="731"/>
              <w:rPr>
                <w:rFonts w:hint="eastAsia" w:ascii="宋体" w:hAnsi="宋体" w:eastAsia="宋体" w:cs="宋体"/>
                <w:sz w:val="21"/>
                <w:szCs w:val="21"/>
              </w:rPr>
            </w:pPr>
            <w:r>
              <w:rPr>
                <w:rFonts w:hint="eastAsia" w:ascii="宋体" w:hAnsi="宋体" w:eastAsia="宋体" w:cs="宋体"/>
                <w:spacing w:val="-5"/>
                <w:sz w:val="21"/>
                <w:szCs w:val="21"/>
              </w:rPr>
              <w:t>红外测油仪</w:t>
            </w:r>
          </w:p>
        </w:tc>
        <w:tc>
          <w:tcPr>
            <w:tcW w:w="1513" w:type="dxa"/>
            <w:tcBorders>
              <w:top w:val="single" w:color="000000" w:sz="6" w:space="0"/>
              <w:left w:val="single" w:color="000000" w:sz="6" w:space="0"/>
              <w:bottom w:val="single" w:color="000000" w:sz="6" w:space="0"/>
              <w:right w:val="single" w:color="000000" w:sz="6" w:space="0"/>
            </w:tcBorders>
            <w:vAlign w:val="center"/>
          </w:tcPr>
          <w:p w14:paraId="75B36E33">
            <w:pPr>
              <w:pStyle w:val="62"/>
              <w:spacing w:before="139" w:line="319" w:lineRule="exact"/>
              <w:ind w:left="407"/>
              <w:rPr>
                <w:rFonts w:hint="eastAsia" w:ascii="宋体" w:hAnsi="宋体" w:eastAsia="宋体" w:cs="宋体"/>
                <w:sz w:val="21"/>
                <w:szCs w:val="21"/>
              </w:rPr>
            </w:pPr>
            <w:r>
              <w:rPr>
                <w:rFonts w:hint="eastAsia" w:ascii="宋体" w:hAnsi="宋体" w:eastAsia="宋体" w:cs="宋体"/>
                <w:spacing w:val="-3"/>
                <w:position w:val="1"/>
                <w:sz w:val="21"/>
                <w:szCs w:val="21"/>
              </w:rPr>
              <w:t>EP-600</w:t>
            </w:r>
          </w:p>
        </w:tc>
        <w:tc>
          <w:tcPr>
            <w:tcW w:w="1349" w:type="dxa"/>
            <w:tcBorders>
              <w:top w:val="single" w:color="000000" w:sz="6" w:space="0"/>
              <w:left w:val="single" w:color="000000" w:sz="6" w:space="0"/>
              <w:bottom w:val="single" w:color="000000" w:sz="6" w:space="0"/>
              <w:right w:val="single" w:color="000000" w:sz="6" w:space="0"/>
            </w:tcBorders>
            <w:vAlign w:val="center"/>
          </w:tcPr>
          <w:p w14:paraId="651C844A">
            <w:pPr>
              <w:pStyle w:val="62"/>
              <w:spacing w:before="139"/>
              <w:ind w:left="202"/>
              <w:rPr>
                <w:rFonts w:hint="eastAsia" w:ascii="宋体" w:hAnsi="宋体" w:eastAsia="宋体" w:cs="宋体"/>
                <w:sz w:val="21"/>
                <w:szCs w:val="21"/>
              </w:rPr>
            </w:pPr>
            <w:r>
              <w:rPr>
                <w:rFonts w:hint="eastAsia" w:ascii="宋体" w:hAnsi="宋体" w:eastAsia="宋体" w:cs="宋体"/>
                <w:spacing w:val="-2"/>
                <w:sz w:val="21"/>
                <w:szCs w:val="21"/>
              </w:rPr>
              <w:t>GH-YQ-61</w:t>
            </w:r>
          </w:p>
        </w:tc>
        <w:tc>
          <w:tcPr>
            <w:tcW w:w="2238" w:type="dxa"/>
            <w:tcBorders>
              <w:top w:val="single" w:color="000000" w:sz="6" w:space="0"/>
              <w:left w:val="single" w:color="000000" w:sz="6" w:space="0"/>
              <w:bottom w:val="single" w:color="000000" w:sz="6" w:space="0"/>
              <w:right w:val="nil"/>
            </w:tcBorders>
            <w:vAlign w:val="center"/>
          </w:tcPr>
          <w:p w14:paraId="5C38550A">
            <w:pPr>
              <w:pStyle w:val="62"/>
              <w:spacing w:before="139"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r w14:paraId="131B3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6E71CC03">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2CF6A9C7">
            <w:pPr>
              <w:pStyle w:val="62"/>
              <w:spacing w:before="139" w:line="224" w:lineRule="auto"/>
              <w:ind w:left="250"/>
              <w:rPr>
                <w:rFonts w:hint="eastAsia" w:ascii="宋体" w:hAnsi="宋体" w:eastAsia="宋体" w:cs="宋体"/>
                <w:sz w:val="21"/>
                <w:szCs w:val="21"/>
              </w:rPr>
            </w:pPr>
            <w:r>
              <w:rPr>
                <w:rFonts w:hint="eastAsia" w:ascii="宋体" w:hAnsi="宋体" w:eastAsia="宋体" w:cs="宋体"/>
                <w:spacing w:val="-3"/>
                <w:sz w:val="21"/>
                <w:szCs w:val="21"/>
              </w:rPr>
              <w:t>紫外可见分光光度计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105A8781">
            <w:pPr>
              <w:pStyle w:val="62"/>
              <w:spacing w:before="140" w:line="225" w:lineRule="auto"/>
              <w:ind w:left="255"/>
              <w:rPr>
                <w:rFonts w:hint="eastAsia" w:ascii="宋体" w:hAnsi="宋体" w:eastAsia="宋体" w:cs="宋体"/>
                <w:sz w:val="21"/>
                <w:szCs w:val="21"/>
              </w:rPr>
            </w:pPr>
            <w:r>
              <w:rPr>
                <w:rFonts w:hint="eastAsia" w:ascii="宋体" w:hAnsi="宋体" w:eastAsia="宋体" w:cs="宋体"/>
                <w:spacing w:val="-6"/>
                <w:sz w:val="21"/>
                <w:szCs w:val="21"/>
              </w:rPr>
              <w:t>T6</w:t>
            </w:r>
            <w:r>
              <w:rPr>
                <w:rFonts w:hint="eastAsia" w:ascii="宋体" w:hAnsi="宋体" w:eastAsia="宋体" w:cs="宋体"/>
                <w:spacing w:val="-42"/>
                <w:sz w:val="21"/>
                <w:szCs w:val="21"/>
              </w:rPr>
              <w:t xml:space="preserve"> </w:t>
            </w:r>
            <w:r>
              <w:rPr>
                <w:rFonts w:hint="eastAsia" w:ascii="宋体" w:hAnsi="宋体" w:eastAsia="宋体" w:cs="宋体"/>
                <w:spacing w:val="-6"/>
                <w:sz w:val="21"/>
                <w:szCs w:val="21"/>
              </w:rPr>
              <w:t>新世纪</w:t>
            </w:r>
          </w:p>
        </w:tc>
        <w:tc>
          <w:tcPr>
            <w:tcW w:w="1349" w:type="dxa"/>
            <w:tcBorders>
              <w:top w:val="single" w:color="000000" w:sz="6" w:space="0"/>
              <w:left w:val="single" w:color="000000" w:sz="6" w:space="0"/>
              <w:bottom w:val="single" w:color="000000" w:sz="6" w:space="0"/>
              <w:right w:val="single" w:color="000000" w:sz="6" w:space="0"/>
            </w:tcBorders>
            <w:vAlign w:val="center"/>
          </w:tcPr>
          <w:p w14:paraId="2C69EBF0">
            <w:pPr>
              <w:pStyle w:val="62"/>
              <w:spacing w:before="140"/>
              <w:ind w:left="142"/>
              <w:rPr>
                <w:rFonts w:hint="eastAsia" w:ascii="宋体" w:hAnsi="宋体" w:eastAsia="宋体" w:cs="宋体"/>
                <w:sz w:val="21"/>
                <w:szCs w:val="21"/>
              </w:rPr>
            </w:pPr>
            <w:r>
              <w:rPr>
                <w:rFonts w:hint="eastAsia" w:ascii="宋体" w:hAnsi="宋体" w:eastAsia="宋体" w:cs="宋体"/>
                <w:spacing w:val="-1"/>
                <w:sz w:val="21"/>
                <w:szCs w:val="21"/>
              </w:rPr>
              <w:t>GH-YQ-347</w:t>
            </w:r>
          </w:p>
        </w:tc>
        <w:tc>
          <w:tcPr>
            <w:tcW w:w="2238" w:type="dxa"/>
            <w:tcBorders>
              <w:top w:val="single" w:color="000000" w:sz="6" w:space="0"/>
              <w:left w:val="single" w:color="000000" w:sz="6" w:space="0"/>
              <w:bottom w:val="single" w:color="000000" w:sz="6" w:space="0"/>
              <w:right w:val="nil"/>
            </w:tcBorders>
            <w:vAlign w:val="center"/>
          </w:tcPr>
          <w:p w14:paraId="6A268803">
            <w:pPr>
              <w:pStyle w:val="62"/>
              <w:spacing w:before="140"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2026.07.07</w:t>
            </w:r>
          </w:p>
        </w:tc>
      </w:tr>
      <w:tr w14:paraId="0F02B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26A5EA13">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2744A086">
            <w:pPr>
              <w:pStyle w:val="62"/>
              <w:spacing w:before="138" w:line="227" w:lineRule="auto"/>
              <w:ind w:left="479"/>
              <w:rPr>
                <w:rFonts w:hint="eastAsia" w:ascii="宋体" w:hAnsi="宋体" w:eastAsia="宋体" w:cs="宋体"/>
                <w:sz w:val="21"/>
                <w:szCs w:val="21"/>
              </w:rPr>
            </w:pPr>
            <w:r>
              <w:rPr>
                <w:rFonts w:hint="eastAsia" w:ascii="宋体" w:hAnsi="宋体" w:eastAsia="宋体" w:cs="宋体"/>
                <w:spacing w:val="-2"/>
                <w:sz w:val="21"/>
                <w:szCs w:val="21"/>
              </w:rPr>
              <w:t>原子荧光光度计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3A7C23E9">
            <w:pPr>
              <w:pStyle w:val="62"/>
              <w:spacing w:before="138" w:line="323" w:lineRule="exact"/>
              <w:ind w:left="526"/>
              <w:rPr>
                <w:rFonts w:hint="eastAsia" w:ascii="宋体" w:hAnsi="宋体" w:eastAsia="宋体" w:cs="宋体"/>
                <w:sz w:val="21"/>
                <w:szCs w:val="21"/>
              </w:rPr>
            </w:pPr>
            <w:r>
              <w:rPr>
                <w:rFonts w:hint="eastAsia" w:ascii="宋体" w:hAnsi="宋体" w:eastAsia="宋体" w:cs="宋体"/>
                <w:spacing w:val="-4"/>
                <w:position w:val="1"/>
                <w:sz w:val="21"/>
                <w:szCs w:val="21"/>
              </w:rPr>
              <w:t>PF32</w:t>
            </w:r>
          </w:p>
        </w:tc>
        <w:tc>
          <w:tcPr>
            <w:tcW w:w="1349" w:type="dxa"/>
            <w:tcBorders>
              <w:top w:val="single" w:color="000000" w:sz="6" w:space="0"/>
              <w:left w:val="single" w:color="000000" w:sz="6" w:space="0"/>
              <w:bottom w:val="single" w:color="000000" w:sz="6" w:space="0"/>
              <w:right w:val="single" w:color="000000" w:sz="6" w:space="0"/>
            </w:tcBorders>
            <w:vAlign w:val="center"/>
          </w:tcPr>
          <w:p w14:paraId="35E7D91C">
            <w:pPr>
              <w:pStyle w:val="62"/>
              <w:spacing w:before="138"/>
              <w:ind w:left="142"/>
              <w:rPr>
                <w:rFonts w:hint="eastAsia" w:ascii="宋体" w:hAnsi="宋体" w:eastAsia="宋体" w:cs="宋体"/>
                <w:sz w:val="21"/>
                <w:szCs w:val="21"/>
              </w:rPr>
            </w:pPr>
            <w:r>
              <w:rPr>
                <w:rFonts w:hint="eastAsia" w:ascii="宋体" w:hAnsi="宋体" w:eastAsia="宋体" w:cs="宋体"/>
                <w:spacing w:val="-1"/>
                <w:sz w:val="21"/>
                <w:szCs w:val="21"/>
              </w:rPr>
              <w:t>GH-YQ-242</w:t>
            </w:r>
          </w:p>
        </w:tc>
        <w:tc>
          <w:tcPr>
            <w:tcW w:w="2238" w:type="dxa"/>
            <w:tcBorders>
              <w:top w:val="single" w:color="000000" w:sz="6" w:space="0"/>
              <w:left w:val="single" w:color="000000" w:sz="6" w:space="0"/>
              <w:bottom w:val="single" w:color="000000" w:sz="6" w:space="0"/>
              <w:right w:val="nil"/>
            </w:tcBorders>
            <w:vAlign w:val="center"/>
          </w:tcPr>
          <w:p w14:paraId="3BEA2EAD">
            <w:pPr>
              <w:pStyle w:val="62"/>
              <w:spacing w:before="138" w:line="319"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2026.07.07</w:t>
            </w:r>
          </w:p>
        </w:tc>
      </w:tr>
      <w:tr w14:paraId="4ABA8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vMerge w:val="continue"/>
            <w:tcBorders>
              <w:top w:val="single" w:color="000000" w:sz="6" w:space="0"/>
              <w:left w:val="nil"/>
              <w:bottom w:val="single" w:color="000000" w:sz="6" w:space="0"/>
              <w:right w:val="single" w:color="000000" w:sz="6" w:space="0"/>
            </w:tcBorders>
            <w:vAlign w:val="center"/>
          </w:tcPr>
          <w:p w14:paraId="45DB2BA1">
            <w:pPr>
              <w:rPr>
                <w:rFonts w:hint="eastAsia" w:ascii="宋体" w:hAnsi="宋体" w:eastAsia="宋体" w:cs="宋体"/>
                <w:sz w:val="21"/>
                <w:szCs w:val="21"/>
              </w:rPr>
            </w:pPr>
          </w:p>
        </w:tc>
        <w:tc>
          <w:tcPr>
            <w:tcW w:w="2511" w:type="dxa"/>
            <w:tcBorders>
              <w:top w:val="single" w:color="000000" w:sz="6" w:space="0"/>
              <w:left w:val="single" w:color="000000" w:sz="6" w:space="0"/>
              <w:bottom w:val="single" w:color="000000" w:sz="6" w:space="0"/>
              <w:right w:val="single" w:color="000000" w:sz="6" w:space="0"/>
            </w:tcBorders>
            <w:vAlign w:val="center"/>
          </w:tcPr>
          <w:p w14:paraId="53160009">
            <w:pPr>
              <w:pStyle w:val="62"/>
              <w:spacing w:before="196" w:line="227" w:lineRule="auto"/>
              <w:ind w:left="239"/>
              <w:rPr>
                <w:rFonts w:hint="eastAsia" w:ascii="宋体" w:hAnsi="宋体" w:eastAsia="宋体" w:cs="宋体"/>
                <w:sz w:val="21"/>
                <w:szCs w:val="21"/>
              </w:rPr>
            </w:pPr>
            <w:r>
              <w:rPr>
                <w:rFonts w:hint="eastAsia" w:ascii="宋体" w:hAnsi="宋体" w:eastAsia="宋体" w:cs="宋体"/>
                <w:spacing w:val="-2"/>
                <w:sz w:val="21"/>
                <w:szCs w:val="21"/>
              </w:rPr>
              <w:t>原子吸收分光光度计</w:t>
            </w:r>
          </w:p>
        </w:tc>
        <w:tc>
          <w:tcPr>
            <w:tcW w:w="1513" w:type="dxa"/>
            <w:tcBorders>
              <w:top w:val="single" w:color="000000" w:sz="6" w:space="0"/>
              <w:left w:val="single" w:color="000000" w:sz="6" w:space="0"/>
              <w:bottom w:val="single" w:color="000000" w:sz="6" w:space="0"/>
              <w:right w:val="single" w:color="000000" w:sz="6" w:space="0"/>
            </w:tcBorders>
            <w:vAlign w:val="center"/>
          </w:tcPr>
          <w:p w14:paraId="4BFDD558">
            <w:pPr>
              <w:pStyle w:val="62"/>
              <w:spacing w:before="197" w:line="318" w:lineRule="exact"/>
              <w:ind w:left="164"/>
              <w:rPr>
                <w:rFonts w:hint="eastAsia" w:ascii="宋体" w:hAnsi="宋体" w:eastAsia="宋体" w:cs="宋体"/>
                <w:sz w:val="21"/>
                <w:szCs w:val="21"/>
              </w:rPr>
            </w:pPr>
            <w:r>
              <w:rPr>
                <w:rFonts w:hint="eastAsia" w:ascii="宋体" w:hAnsi="宋体" w:eastAsia="宋体" w:cs="宋体"/>
                <w:spacing w:val="-2"/>
                <w:position w:val="1"/>
                <w:sz w:val="21"/>
                <w:szCs w:val="21"/>
              </w:rPr>
              <w:t>TAS-990AFG</w:t>
            </w:r>
          </w:p>
        </w:tc>
        <w:tc>
          <w:tcPr>
            <w:tcW w:w="1349" w:type="dxa"/>
            <w:tcBorders>
              <w:top w:val="single" w:color="000000" w:sz="6" w:space="0"/>
              <w:left w:val="single" w:color="000000" w:sz="6" w:space="0"/>
              <w:bottom w:val="single" w:color="000000" w:sz="6" w:space="0"/>
              <w:right w:val="single" w:color="000000" w:sz="6" w:space="0"/>
            </w:tcBorders>
            <w:vAlign w:val="center"/>
          </w:tcPr>
          <w:p w14:paraId="7C416D45">
            <w:pPr>
              <w:pStyle w:val="62"/>
              <w:spacing w:before="197"/>
              <w:ind w:left="142"/>
              <w:rPr>
                <w:rFonts w:hint="eastAsia" w:ascii="宋体" w:hAnsi="宋体" w:eastAsia="宋体" w:cs="宋体"/>
                <w:sz w:val="21"/>
                <w:szCs w:val="21"/>
              </w:rPr>
            </w:pPr>
            <w:r>
              <w:rPr>
                <w:rFonts w:hint="eastAsia" w:ascii="宋体" w:hAnsi="宋体" w:eastAsia="宋体" w:cs="宋体"/>
                <w:spacing w:val="-1"/>
                <w:sz w:val="21"/>
                <w:szCs w:val="21"/>
              </w:rPr>
              <w:t>GH-YQ-380</w:t>
            </w:r>
          </w:p>
        </w:tc>
        <w:tc>
          <w:tcPr>
            <w:tcW w:w="2238" w:type="dxa"/>
            <w:tcBorders>
              <w:top w:val="single" w:color="000000" w:sz="6" w:space="0"/>
              <w:left w:val="single" w:color="000000" w:sz="6" w:space="0"/>
              <w:bottom w:val="single" w:color="000000" w:sz="6" w:space="0"/>
              <w:right w:val="nil"/>
            </w:tcBorders>
            <w:vAlign w:val="center"/>
          </w:tcPr>
          <w:p w14:paraId="7F98DE42">
            <w:pPr>
              <w:pStyle w:val="62"/>
              <w:spacing w:before="197" w:line="318"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2026.06.04</w:t>
            </w:r>
          </w:p>
        </w:tc>
      </w:tr>
      <w:tr w14:paraId="78FEB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366" w:type="dxa"/>
            <w:tcBorders>
              <w:top w:val="single" w:color="000000" w:sz="6" w:space="0"/>
              <w:left w:val="nil"/>
              <w:bottom w:val="single" w:color="000000" w:sz="12" w:space="0"/>
              <w:right w:val="single" w:color="000000" w:sz="6" w:space="0"/>
            </w:tcBorders>
            <w:vAlign w:val="center"/>
          </w:tcPr>
          <w:p w14:paraId="03CAF952">
            <w:pPr>
              <w:pStyle w:val="62"/>
              <w:spacing w:before="139" w:line="222" w:lineRule="auto"/>
              <w:ind w:left="393"/>
              <w:rPr>
                <w:rFonts w:hint="eastAsia" w:ascii="宋体" w:hAnsi="宋体" w:eastAsia="宋体" w:cs="宋体"/>
                <w:sz w:val="21"/>
                <w:szCs w:val="21"/>
              </w:rPr>
            </w:pPr>
            <w:r>
              <w:rPr>
                <w:rFonts w:hint="eastAsia" w:ascii="宋体" w:hAnsi="宋体" w:eastAsia="宋体" w:cs="宋体"/>
                <w:spacing w:val="-6"/>
                <w:sz w:val="21"/>
                <w:szCs w:val="21"/>
              </w:rPr>
              <w:t>噪声</w:t>
            </w:r>
          </w:p>
        </w:tc>
        <w:tc>
          <w:tcPr>
            <w:tcW w:w="2511" w:type="dxa"/>
            <w:tcBorders>
              <w:top w:val="single" w:color="000000" w:sz="6" w:space="0"/>
              <w:left w:val="single" w:color="000000" w:sz="6" w:space="0"/>
              <w:bottom w:val="single" w:color="000000" w:sz="12" w:space="0"/>
              <w:right w:val="single" w:color="000000" w:sz="6" w:space="0"/>
            </w:tcBorders>
            <w:vAlign w:val="center"/>
          </w:tcPr>
          <w:p w14:paraId="4C2D53FD">
            <w:pPr>
              <w:pStyle w:val="62"/>
              <w:spacing w:before="140" w:line="225" w:lineRule="auto"/>
              <w:ind w:left="607"/>
              <w:rPr>
                <w:rFonts w:hint="eastAsia" w:ascii="宋体" w:hAnsi="宋体" w:eastAsia="宋体" w:cs="宋体"/>
                <w:sz w:val="21"/>
                <w:szCs w:val="21"/>
              </w:rPr>
            </w:pPr>
            <w:r>
              <w:rPr>
                <w:rFonts w:hint="eastAsia" w:ascii="宋体" w:hAnsi="宋体" w:eastAsia="宋体" w:cs="宋体"/>
                <w:spacing w:val="-4"/>
                <w:sz w:val="21"/>
                <w:szCs w:val="21"/>
              </w:rPr>
              <w:t>多功能声级计</w:t>
            </w:r>
          </w:p>
        </w:tc>
        <w:tc>
          <w:tcPr>
            <w:tcW w:w="1513" w:type="dxa"/>
            <w:tcBorders>
              <w:top w:val="single" w:color="000000" w:sz="6" w:space="0"/>
              <w:left w:val="single" w:color="000000" w:sz="6" w:space="0"/>
              <w:bottom w:val="single" w:color="000000" w:sz="12" w:space="0"/>
              <w:right w:val="single" w:color="000000" w:sz="6" w:space="0"/>
            </w:tcBorders>
            <w:vAlign w:val="center"/>
          </w:tcPr>
          <w:p w14:paraId="1C2398AA">
            <w:pPr>
              <w:pStyle w:val="62"/>
              <w:spacing w:before="140" w:line="321" w:lineRule="exact"/>
              <w:ind w:left="277"/>
              <w:rPr>
                <w:rFonts w:hint="eastAsia" w:ascii="宋体" w:hAnsi="宋体" w:eastAsia="宋体" w:cs="宋体"/>
                <w:sz w:val="21"/>
                <w:szCs w:val="21"/>
              </w:rPr>
            </w:pPr>
            <w:r>
              <w:rPr>
                <w:rFonts w:hint="eastAsia" w:ascii="宋体" w:hAnsi="宋体" w:eastAsia="宋体" w:cs="宋体"/>
                <w:spacing w:val="-1"/>
                <w:position w:val="1"/>
                <w:sz w:val="21"/>
                <w:szCs w:val="21"/>
              </w:rPr>
              <w:t>AWA6228+</w:t>
            </w:r>
          </w:p>
        </w:tc>
        <w:tc>
          <w:tcPr>
            <w:tcW w:w="1349" w:type="dxa"/>
            <w:tcBorders>
              <w:top w:val="single" w:color="000000" w:sz="6" w:space="0"/>
              <w:left w:val="single" w:color="000000" w:sz="6" w:space="0"/>
              <w:bottom w:val="single" w:color="000000" w:sz="12" w:space="0"/>
              <w:right w:val="single" w:color="000000" w:sz="6" w:space="0"/>
            </w:tcBorders>
            <w:vAlign w:val="center"/>
          </w:tcPr>
          <w:p w14:paraId="009696ED">
            <w:pPr>
              <w:pStyle w:val="62"/>
              <w:spacing w:before="140"/>
              <w:ind w:left="202"/>
              <w:rPr>
                <w:rFonts w:hint="eastAsia" w:ascii="宋体" w:hAnsi="宋体" w:eastAsia="宋体" w:cs="宋体"/>
                <w:sz w:val="21"/>
                <w:szCs w:val="21"/>
              </w:rPr>
            </w:pPr>
            <w:r>
              <w:rPr>
                <w:rFonts w:hint="eastAsia" w:ascii="宋体" w:hAnsi="宋体" w:eastAsia="宋体" w:cs="宋体"/>
                <w:spacing w:val="-2"/>
                <w:sz w:val="21"/>
                <w:szCs w:val="21"/>
              </w:rPr>
              <w:t>GH-YQ-17</w:t>
            </w:r>
          </w:p>
        </w:tc>
        <w:tc>
          <w:tcPr>
            <w:tcW w:w="2238" w:type="dxa"/>
            <w:tcBorders>
              <w:top w:val="single" w:color="000000" w:sz="6" w:space="0"/>
              <w:left w:val="single" w:color="000000" w:sz="6" w:space="0"/>
              <w:bottom w:val="single" w:color="000000" w:sz="12" w:space="0"/>
              <w:right w:val="nil"/>
            </w:tcBorders>
            <w:vAlign w:val="center"/>
          </w:tcPr>
          <w:p w14:paraId="34AA6D0B">
            <w:pPr>
              <w:pStyle w:val="62"/>
              <w:spacing w:before="140" w:line="318" w:lineRule="exact"/>
              <w:ind w:left="119"/>
              <w:rPr>
                <w:rFonts w:hint="eastAsia" w:ascii="宋体" w:hAnsi="宋体" w:eastAsia="宋体" w:cs="宋体"/>
                <w:sz w:val="21"/>
                <w:szCs w:val="21"/>
              </w:rPr>
            </w:pPr>
            <w:r>
              <w:rPr>
                <w:rFonts w:hint="eastAsia" w:ascii="宋体" w:hAnsi="宋体" w:eastAsia="宋体" w:cs="宋体"/>
                <w:spacing w:val="-1"/>
                <w:position w:val="1"/>
                <w:sz w:val="21"/>
                <w:szCs w:val="21"/>
              </w:rPr>
              <w:t>2026.05.23</w:t>
            </w:r>
          </w:p>
        </w:tc>
      </w:tr>
    </w:tbl>
    <w:p w14:paraId="7849E40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kern w:val="0"/>
          <w:sz w:val="24"/>
          <w:szCs w:val="24"/>
          <w:lang w:val="en-US" w:eastAsia="zh-CN" w:bidi="ar"/>
        </w:rPr>
      </w:pPr>
    </w:p>
    <w:p w14:paraId="337AAAD3">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74" w:name="_Toc5914"/>
      <w:r>
        <w:rPr>
          <w:rFonts w:hint="default" w:ascii="黑体" w:hAnsi="黑体" w:eastAsia="黑体" w:cs="Times New Roman"/>
          <w:b/>
          <w:bCs w:val="0"/>
          <w:color w:val="auto"/>
          <w:kern w:val="2"/>
          <w:sz w:val="30"/>
          <w:szCs w:val="30"/>
          <w:lang w:val="en-US" w:eastAsia="zh-CN" w:bidi="ar-SA"/>
        </w:rPr>
        <w:t>8.3 人员能力</w:t>
      </w:r>
      <w:bookmarkEnd w:id="74"/>
    </w:p>
    <w:p w14:paraId="6982F23F">
      <w:pPr>
        <w:pStyle w:val="18"/>
        <w:keepNext w:val="0"/>
        <w:keepLines w:val="0"/>
        <w:pageBreakBefore w:val="0"/>
        <w:widowControl/>
        <w:kinsoku/>
        <w:wordWrap/>
        <w:overflowPunct/>
        <w:topLinePunct w:val="0"/>
        <w:autoSpaceDE/>
        <w:autoSpaceDN/>
        <w:bidi w:val="0"/>
        <w:adjustRightInd w:val="0"/>
        <w:snapToGrid w:val="0"/>
        <w:spacing w:after="0" w:line="360" w:lineRule="auto"/>
        <w:ind w:left="0" w:leftChars="0"/>
        <w:textAlignment w:val="auto"/>
        <w:rPr>
          <w:spacing w:val="-1"/>
          <w:sz w:val="24"/>
          <w:szCs w:val="24"/>
        </w:rPr>
      </w:pPr>
      <w:r>
        <w:rPr>
          <w:spacing w:val="1"/>
          <w:sz w:val="24"/>
          <w:szCs w:val="24"/>
        </w:rPr>
        <w:t>监测人员熟悉并遵守有关规范、标准和方法。主要监测人员具有大专以上文化</w:t>
      </w:r>
      <w:r>
        <w:rPr>
          <w:sz w:val="24"/>
          <w:szCs w:val="24"/>
        </w:rPr>
        <w:t>程度，掌握本专业理论知识，具有熟练的操作技能，严守操作</w:t>
      </w:r>
      <w:r>
        <w:rPr>
          <w:spacing w:val="-1"/>
          <w:sz w:val="24"/>
          <w:szCs w:val="24"/>
        </w:rPr>
        <w:t>规程。</w:t>
      </w:r>
    </w:p>
    <w:p w14:paraId="709DB199"/>
    <w:p w14:paraId="3FA9D2AE">
      <w:pPr>
        <w:pStyle w:val="18"/>
        <w:keepNext w:val="0"/>
        <w:keepLines w:val="0"/>
        <w:pageBreakBefore w:val="0"/>
        <w:widowControl/>
        <w:kinsoku/>
        <w:wordWrap/>
        <w:overflowPunct/>
        <w:topLinePunct w:val="0"/>
        <w:autoSpaceDE/>
        <w:autoSpaceDN/>
        <w:bidi w:val="0"/>
        <w:adjustRightInd w:val="0"/>
        <w:snapToGrid w:val="0"/>
        <w:spacing w:before="501" w:beforeLines="150" w:after="0" w:line="360" w:lineRule="auto"/>
        <w:ind w:left="0" w:leftChars="0" w:firstLine="0" w:firstLineChars="0"/>
        <w:textAlignment w:val="auto"/>
        <w:rPr>
          <w:rFonts w:hint="default" w:ascii="黑体" w:hAnsi="黑体" w:eastAsia="黑体" w:cs="Times New Roman"/>
          <w:b/>
          <w:bCs w:val="0"/>
          <w:color w:val="auto"/>
          <w:kern w:val="2"/>
          <w:sz w:val="30"/>
          <w:szCs w:val="30"/>
          <w:lang w:val="en-US" w:eastAsia="zh-CN" w:bidi="ar-SA"/>
        </w:rPr>
      </w:pPr>
      <w:r>
        <w:rPr>
          <w:rFonts w:hint="default" w:ascii="黑体" w:hAnsi="黑体" w:eastAsia="黑体" w:cs="Times New Roman"/>
          <w:b/>
          <w:bCs w:val="0"/>
          <w:color w:val="auto"/>
          <w:kern w:val="2"/>
          <w:sz w:val="30"/>
          <w:szCs w:val="30"/>
          <w:lang w:val="en-US" w:eastAsia="zh-CN" w:bidi="ar-SA"/>
        </w:rPr>
        <w:t>8.4 质量保证和质量控制</w:t>
      </w:r>
    </w:p>
    <w:p w14:paraId="00D9F6DD">
      <w:pPr>
        <w:pStyle w:val="9"/>
        <w:keepNext w:val="0"/>
        <w:keepLines w:val="0"/>
        <w:pageBreakBefore w:val="0"/>
        <w:widowControl w:val="0"/>
        <w:kinsoku/>
        <w:wordWrap/>
        <w:overflowPunct/>
        <w:topLinePunct w:val="0"/>
        <w:autoSpaceDE w:val="0"/>
        <w:autoSpaceDN w:val="0"/>
        <w:bidi w:val="0"/>
        <w:adjustRightInd w:val="0"/>
        <w:snapToGrid/>
        <w:spacing w:line="360" w:lineRule="auto"/>
        <w:ind w:right="0" w:firstLine="484" w:firstLineChars="200"/>
        <w:textAlignment w:val="auto"/>
        <w:rPr>
          <w:sz w:val="24"/>
          <w:szCs w:val="24"/>
        </w:rPr>
      </w:pPr>
      <w:r>
        <w:rPr>
          <w:rFonts w:hint="eastAsia"/>
          <w:spacing w:val="1"/>
          <w:sz w:val="24"/>
          <w:szCs w:val="24"/>
          <w:lang w:eastAsia="zh-CN"/>
        </w:rPr>
        <w:t>（1）</w:t>
      </w:r>
      <w:r>
        <w:rPr>
          <w:spacing w:val="1"/>
          <w:sz w:val="24"/>
          <w:szCs w:val="24"/>
        </w:rPr>
        <w:t>监测人员熟悉并遵守有关规范、标准和方法。主要监测人员具有大专以上文化</w:t>
      </w:r>
      <w:r>
        <w:rPr>
          <w:sz w:val="24"/>
          <w:szCs w:val="24"/>
        </w:rPr>
        <w:t xml:space="preserve"> 程度，掌握本专业理论知识，具有熟练的操作技能，严守操作</w:t>
      </w:r>
      <w:r>
        <w:rPr>
          <w:spacing w:val="-1"/>
          <w:sz w:val="24"/>
          <w:szCs w:val="24"/>
        </w:rPr>
        <w:t>规程。</w:t>
      </w:r>
    </w:p>
    <w:p w14:paraId="7399C340">
      <w:pPr>
        <w:pStyle w:val="9"/>
        <w:keepNext w:val="0"/>
        <w:keepLines w:val="0"/>
        <w:pageBreakBefore w:val="0"/>
        <w:widowControl w:val="0"/>
        <w:kinsoku/>
        <w:wordWrap/>
        <w:overflowPunct/>
        <w:topLinePunct w:val="0"/>
        <w:autoSpaceDE w:val="0"/>
        <w:autoSpaceDN w:val="0"/>
        <w:bidi w:val="0"/>
        <w:adjustRightInd w:val="0"/>
        <w:snapToGrid/>
        <w:spacing w:line="360" w:lineRule="auto"/>
        <w:ind w:right="0" w:firstLine="484" w:firstLineChars="200"/>
        <w:textAlignment w:val="auto"/>
        <w:rPr>
          <w:sz w:val="24"/>
          <w:szCs w:val="24"/>
        </w:rPr>
      </w:pPr>
      <w:r>
        <w:rPr>
          <w:rFonts w:hint="eastAsia"/>
          <w:spacing w:val="1"/>
          <w:sz w:val="24"/>
          <w:szCs w:val="24"/>
          <w:lang w:eastAsia="zh-CN"/>
        </w:rPr>
        <w:t>（2）</w:t>
      </w:r>
      <w:r>
        <w:rPr>
          <w:spacing w:val="1"/>
          <w:sz w:val="24"/>
          <w:szCs w:val="24"/>
        </w:rPr>
        <w:t>所有测试用仪器设备均进行计量认证和校准，仪器设备工具等须符合工作和安</w:t>
      </w:r>
      <w:r>
        <w:rPr>
          <w:sz w:val="24"/>
          <w:szCs w:val="24"/>
        </w:rPr>
        <w:t xml:space="preserve"> </w:t>
      </w:r>
      <w:r>
        <w:rPr>
          <w:spacing w:val="-4"/>
          <w:sz w:val="24"/>
          <w:szCs w:val="24"/>
        </w:rPr>
        <w:t>全要求。</w:t>
      </w:r>
    </w:p>
    <w:p w14:paraId="527AF260">
      <w:pPr>
        <w:pStyle w:val="9"/>
        <w:keepNext w:val="0"/>
        <w:keepLines w:val="0"/>
        <w:pageBreakBefore w:val="0"/>
        <w:widowControl w:val="0"/>
        <w:kinsoku/>
        <w:wordWrap/>
        <w:overflowPunct/>
        <w:topLinePunct w:val="0"/>
        <w:autoSpaceDE w:val="0"/>
        <w:autoSpaceDN w:val="0"/>
        <w:bidi w:val="0"/>
        <w:adjustRightInd w:val="0"/>
        <w:snapToGrid/>
        <w:spacing w:line="360" w:lineRule="auto"/>
        <w:ind w:right="0" w:firstLine="468" w:firstLineChars="200"/>
        <w:textAlignment w:val="auto"/>
        <w:rPr>
          <w:sz w:val="24"/>
          <w:szCs w:val="24"/>
        </w:rPr>
      </w:pPr>
      <w:r>
        <w:rPr>
          <w:rFonts w:hint="eastAsia"/>
          <w:spacing w:val="-3"/>
          <w:sz w:val="24"/>
          <w:szCs w:val="24"/>
          <w:lang w:eastAsia="zh-CN"/>
        </w:rPr>
        <w:t>（3）</w:t>
      </w:r>
      <w:r>
        <w:rPr>
          <w:spacing w:val="-3"/>
          <w:sz w:val="24"/>
          <w:szCs w:val="24"/>
        </w:rPr>
        <w:t>监测方法和过程按上述有关标准和规范进行。</w:t>
      </w:r>
    </w:p>
    <w:p w14:paraId="180C17B1">
      <w:pPr>
        <w:rPr>
          <w:rFonts w:ascii="宋体" w:hAnsi="宋体"/>
        </w:rPr>
      </w:pPr>
      <w:r>
        <w:rPr>
          <w:rFonts w:ascii="宋体" w:hAnsi="宋体"/>
        </w:rPr>
        <w:br w:type="page"/>
      </w:r>
    </w:p>
    <w:p w14:paraId="562A6DA3">
      <w:pPr>
        <w:pStyle w:val="2"/>
        <w:numPr>
          <w:ilvl w:val="0"/>
          <w:numId w:val="0"/>
        </w:numPr>
        <w:bidi w:val="0"/>
        <w:ind w:leftChars="0"/>
        <w:jc w:val="center"/>
        <w:rPr>
          <w:rFonts w:hint="eastAsia" w:ascii="黑体" w:hAnsi="黑体" w:eastAsia="黑体" w:cs="Times New Roman"/>
          <w:b/>
          <w:bCs w:val="0"/>
          <w:color w:val="auto"/>
          <w:kern w:val="2"/>
          <w:sz w:val="36"/>
          <w:szCs w:val="36"/>
          <w:lang w:val="en-US" w:eastAsia="zh-CN" w:bidi="ar-SA"/>
        </w:rPr>
      </w:pPr>
      <w:bookmarkStart w:id="75" w:name="_Toc5064"/>
      <w:r>
        <w:rPr>
          <w:rFonts w:hint="eastAsia" w:ascii="黑体" w:hAnsi="黑体" w:eastAsia="黑体" w:cs="Times New Roman"/>
          <w:b/>
          <w:bCs w:val="0"/>
          <w:color w:val="auto"/>
          <w:kern w:val="2"/>
          <w:sz w:val="36"/>
          <w:szCs w:val="36"/>
          <w:lang w:val="en-US" w:eastAsia="zh-CN" w:bidi="ar-SA"/>
        </w:rPr>
        <w:t>9 验收监测结果</w:t>
      </w:r>
      <w:bookmarkEnd w:id="75"/>
    </w:p>
    <w:p w14:paraId="609680AF">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76" w:name="_Toc17645"/>
      <w:r>
        <w:rPr>
          <w:rFonts w:hint="eastAsia" w:ascii="黑体" w:hAnsi="黑体" w:eastAsia="黑体" w:cs="Times New Roman"/>
          <w:b/>
          <w:bCs w:val="0"/>
          <w:color w:val="auto"/>
          <w:kern w:val="2"/>
          <w:sz w:val="30"/>
          <w:szCs w:val="30"/>
          <w:lang w:val="en-US" w:eastAsia="zh-CN" w:bidi="ar-SA"/>
        </w:rPr>
        <w:t>9.1 生产工况</w:t>
      </w:r>
      <w:bookmarkEnd w:id="76"/>
    </w:p>
    <w:p w14:paraId="22920DFF">
      <w:pPr>
        <w:pStyle w:val="18"/>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验收监测期间即202</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月1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日至202</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月1</w:t>
      </w:r>
      <w:r>
        <w:rPr>
          <w:rFonts w:hint="eastAsia" w:ascii="宋体" w:hAnsi="宋体" w:cs="宋体"/>
          <w:sz w:val="24"/>
          <w:szCs w:val="24"/>
          <w:lang w:val="en-US" w:eastAsia="zh-CN"/>
        </w:rPr>
        <w:t>9</w:t>
      </w:r>
      <w:r>
        <w:rPr>
          <w:rFonts w:hint="eastAsia" w:ascii="宋体" w:hAnsi="宋体" w:eastAsia="宋体" w:cs="宋体"/>
          <w:sz w:val="24"/>
          <w:szCs w:val="24"/>
          <w:lang w:val="en-US" w:eastAsia="zh-CN"/>
        </w:rPr>
        <w:t>日生产负荷</w:t>
      </w:r>
      <w:r>
        <w:rPr>
          <w:rFonts w:hint="eastAsia" w:ascii="宋体" w:hAnsi="宋体" w:cs="宋体"/>
          <w:sz w:val="24"/>
          <w:szCs w:val="24"/>
          <w:lang w:val="en-US" w:eastAsia="zh-CN"/>
        </w:rPr>
        <w:t>情况</w:t>
      </w:r>
      <w:r>
        <w:rPr>
          <w:rFonts w:hint="eastAsia" w:ascii="宋体" w:hAnsi="宋体" w:eastAsia="宋体" w:cs="宋体"/>
          <w:sz w:val="24"/>
          <w:szCs w:val="24"/>
          <w:lang w:val="en-US" w:eastAsia="zh-CN"/>
        </w:rPr>
        <w:t>见下表。</w:t>
      </w:r>
    </w:p>
    <w:p w14:paraId="5070742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lang w:val="en-US"/>
        </w:rPr>
      </w:pPr>
      <w:r>
        <w:rPr>
          <w:rFonts w:hint="eastAsia" w:ascii="宋体" w:hAnsi="宋体" w:eastAsia="宋体" w:cs="宋体"/>
          <w:b/>
          <w:bCs/>
          <w:lang w:val="en-US" w:eastAsia="zh-CN"/>
        </w:rPr>
        <w:t>表9.1-1   生产负荷情况一览表</w:t>
      </w:r>
    </w:p>
    <w:tbl>
      <w:tblPr>
        <w:tblStyle w:val="20"/>
        <w:tblW w:w="931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29"/>
        <w:gridCol w:w="2329"/>
        <w:gridCol w:w="2329"/>
        <w:gridCol w:w="2331"/>
      </w:tblGrid>
      <w:tr w14:paraId="788D6B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329" w:type="dxa"/>
            <w:tcBorders>
              <w:tl2br w:val="nil"/>
              <w:tr2bl w:val="nil"/>
            </w:tcBorders>
            <w:vAlign w:val="center"/>
          </w:tcPr>
          <w:p w14:paraId="0ADB9101">
            <w:pPr>
              <w:jc w:val="center"/>
              <w:rPr>
                <w:rFonts w:hint="eastAsia" w:ascii="Times New Roman" w:hAnsi="Times New Roman" w:eastAsia="宋体" w:cs="宋体"/>
                <w:b w:val="0"/>
                <w:bCs/>
                <w:color w:val="000000"/>
                <w:sz w:val="21"/>
                <w:szCs w:val="21"/>
                <w:highlight w:val="none"/>
                <w:vertAlign w:val="baseline"/>
                <w:lang w:eastAsia="zh-CN"/>
              </w:rPr>
            </w:pPr>
            <w:r>
              <w:rPr>
                <w:rFonts w:hint="eastAsia" w:ascii="Times New Roman" w:hAnsi="Times New Roman" w:eastAsia="宋体" w:cs="宋体"/>
                <w:b w:val="0"/>
                <w:bCs/>
                <w:color w:val="000000"/>
                <w:sz w:val="21"/>
                <w:szCs w:val="21"/>
                <w:highlight w:val="none"/>
                <w:vertAlign w:val="baseline"/>
                <w:lang w:eastAsia="zh-CN"/>
              </w:rPr>
              <w:t>监测日期</w:t>
            </w:r>
          </w:p>
        </w:tc>
        <w:tc>
          <w:tcPr>
            <w:tcW w:w="2329" w:type="dxa"/>
            <w:tcBorders>
              <w:tl2br w:val="nil"/>
              <w:tr2bl w:val="nil"/>
            </w:tcBorders>
            <w:vAlign w:val="center"/>
          </w:tcPr>
          <w:p w14:paraId="0CAD09CA">
            <w:pPr>
              <w:jc w:val="center"/>
              <w:rPr>
                <w:rFonts w:hint="eastAsia" w:ascii="Times New Roman" w:hAnsi="Times New Roman" w:eastAsia="宋体" w:cs="宋体"/>
                <w:b w:val="0"/>
                <w:bCs/>
                <w:color w:val="000000"/>
                <w:sz w:val="21"/>
                <w:szCs w:val="21"/>
                <w:highlight w:val="none"/>
                <w:vertAlign w:val="baseline"/>
                <w:lang w:eastAsia="zh-CN"/>
              </w:rPr>
            </w:pPr>
            <w:r>
              <w:rPr>
                <w:rFonts w:hint="eastAsia" w:ascii="Times New Roman" w:hAnsi="Times New Roman" w:eastAsia="宋体" w:cs="宋体"/>
                <w:b w:val="0"/>
                <w:bCs/>
                <w:color w:val="000000"/>
                <w:sz w:val="21"/>
                <w:szCs w:val="21"/>
                <w:highlight w:val="none"/>
                <w:vertAlign w:val="baseline"/>
                <w:lang w:eastAsia="zh-CN"/>
              </w:rPr>
              <w:t>设计生产规模（</w:t>
            </w:r>
            <w:r>
              <w:rPr>
                <w:rFonts w:hint="eastAsia" w:ascii="Times New Roman" w:hAnsi="Times New Roman" w:eastAsia="宋体" w:cs="宋体"/>
                <w:b w:val="0"/>
                <w:bCs/>
                <w:color w:val="000000"/>
                <w:sz w:val="21"/>
                <w:szCs w:val="21"/>
                <w:highlight w:val="none"/>
                <w:vertAlign w:val="baseline"/>
                <w:lang w:val="en-US" w:eastAsia="zh-CN"/>
              </w:rPr>
              <w:t>t</w:t>
            </w:r>
            <w:r>
              <w:rPr>
                <w:rFonts w:hint="eastAsia" w:ascii="Times New Roman" w:hAnsi="Times New Roman" w:eastAsia="宋体" w:cs="宋体"/>
                <w:b w:val="0"/>
                <w:bCs/>
                <w:color w:val="000000"/>
                <w:sz w:val="21"/>
                <w:szCs w:val="21"/>
                <w:highlight w:val="none"/>
                <w:vertAlign w:val="baseline"/>
                <w:lang w:eastAsia="zh-CN"/>
              </w:rPr>
              <w:t>）</w:t>
            </w:r>
          </w:p>
        </w:tc>
        <w:tc>
          <w:tcPr>
            <w:tcW w:w="2329" w:type="dxa"/>
            <w:tcBorders>
              <w:tl2br w:val="nil"/>
              <w:tr2bl w:val="nil"/>
            </w:tcBorders>
            <w:vAlign w:val="center"/>
          </w:tcPr>
          <w:p w14:paraId="54403927">
            <w:pPr>
              <w:jc w:val="center"/>
              <w:rPr>
                <w:rFonts w:hint="eastAsia" w:ascii="Times New Roman" w:hAnsi="Times New Roman" w:eastAsia="宋体" w:cs="宋体"/>
                <w:b w:val="0"/>
                <w:bCs/>
                <w:color w:val="000000"/>
                <w:sz w:val="21"/>
                <w:szCs w:val="21"/>
                <w:highlight w:val="none"/>
                <w:vertAlign w:val="baseline"/>
                <w:lang w:eastAsia="zh-CN"/>
              </w:rPr>
            </w:pPr>
            <w:r>
              <w:rPr>
                <w:rFonts w:hint="eastAsia" w:ascii="Times New Roman" w:hAnsi="Times New Roman" w:eastAsia="宋体" w:cs="宋体"/>
                <w:b w:val="0"/>
                <w:bCs/>
                <w:color w:val="000000"/>
                <w:sz w:val="21"/>
                <w:szCs w:val="21"/>
                <w:highlight w:val="none"/>
                <w:vertAlign w:val="baseline"/>
                <w:lang w:eastAsia="zh-CN"/>
              </w:rPr>
              <w:t>监测期间生产规模（</w:t>
            </w:r>
            <w:r>
              <w:rPr>
                <w:rFonts w:hint="eastAsia" w:ascii="Times New Roman" w:hAnsi="Times New Roman" w:eastAsia="宋体" w:cs="宋体"/>
                <w:b w:val="0"/>
                <w:bCs/>
                <w:color w:val="000000"/>
                <w:sz w:val="21"/>
                <w:szCs w:val="21"/>
                <w:highlight w:val="none"/>
                <w:vertAlign w:val="baseline"/>
                <w:lang w:val="en-US" w:eastAsia="zh-CN"/>
              </w:rPr>
              <w:t>t</w:t>
            </w:r>
            <w:r>
              <w:rPr>
                <w:rFonts w:hint="eastAsia" w:ascii="Times New Roman" w:hAnsi="Times New Roman" w:eastAsia="宋体" w:cs="宋体"/>
                <w:b w:val="0"/>
                <w:bCs/>
                <w:color w:val="000000"/>
                <w:sz w:val="21"/>
                <w:szCs w:val="21"/>
                <w:highlight w:val="none"/>
                <w:vertAlign w:val="baseline"/>
                <w:lang w:eastAsia="zh-CN"/>
              </w:rPr>
              <w:t>）</w:t>
            </w:r>
          </w:p>
        </w:tc>
        <w:tc>
          <w:tcPr>
            <w:tcW w:w="2331" w:type="dxa"/>
            <w:tcBorders>
              <w:tl2br w:val="nil"/>
              <w:tr2bl w:val="nil"/>
            </w:tcBorders>
            <w:vAlign w:val="center"/>
          </w:tcPr>
          <w:p w14:paraId="35869C3B">
            <w:pPr>
              <w:jc w:val="center"/>
              <w:rPr>
                <w:rFonts w:hint="eastAsia" w:ascii="Times New Roman" w:hAnsi="Times New Roman" w:eastAsia="宋体" w:cs="宋体"/>
                <w:b w:val="0"/>
                <w:bCs/>
                <w:color w:val="000000"/>
                <w:sz w:val="21"/>
                <w:szCs w:val="21"/>
                <w:highlight w:val="none"/>
                <w:vertAlign w:val="baseline"/>
                <w:lang w:eastAsia="zh-CN"/>
              </w:rPr>
            </w:pPr>
            <w:r>
              <w:rPr>
                <w:rFonts w:hint="eastAsia" w:ascii="Times New Roman" w:hAnsi="Times New Roman" w:eastAsia="宋体" w:cs="宋体"/>
                <w:b w:val="0"/>
                <w:bCs/>
                <w:color w:val="000000"/>
                <w:sz w:val="21"/>
                <w:szCs w:val="21"/>
                <w:highlight w:val="none"/>
                <w:vertAlign w:val="baseline"/>
                <w:lang w:eastAsia="zh-CN"/>
              </w:rPr>
              <w:t>生产负荷</w:t>
            </w:r>
          </w:p>
        </w:tc>
      </w:tr>
      <w:tr w14:paraId="4CBE84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329" w:type="dxa"/>
            <w:tcBorders>
              <w:tl2br w:val="nil"/>
              <w:tr2bl w:val="nil"/>
            </w:tcBorders>
            <w:vAlign w:val="center"/>
          </w:tcPr>
          <w:p w14:paraId="61117D78">
            <w:pPr>
              <w:jc w:val="center"/>
              <w:rPr>
                <w:rFonts w:hint="default"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202</w:t>
            </w:r>
            <w:r>
              <w:rPr>
                <w:rFonts w:hint="eastAsia" w:ascii="宋体" w:hAnsi="宋体" w:cs="宋体"/>
                <w:b w:val="0"/>
                <w:bCs/>
                <w:color w:val="000000"/>
                <w:sz w:val="21"/>
                <w:szCs w:val="21"/>
                <w:vertAlign w:val="baseline"/>
                <w:lang w:val="en-US" w:eastAsia="zh-CN"/>
              </w:rPr>
              <w:t>5</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12</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16</w:t>
            </w:r>
          </w:p>
        </w:tc>
        <w:tc>
          <w:tcPr>
            <w:tcW w:w="2329" w:type="dxa"/>
            <w:vMerge w:val="restart"/>
            <w:tcBorders>
              <w:tl2br w:val="nil"/>
              <w:tr2bl w:val="nil"/>
            </w:tcBorders>
            <w:vAlign w:val="center"/>
          </w:tcPr>
          <w:p w14:paraId="6F41AF64">
            <w:pPr>
              <w:jc w:val="center"/>
              <w:rPr>
                <w:rFonts w:hint="default" w:ascii="Times New Roman" w:hAnsi="Times New Roman" w:eastAsia="宋体" w:cs="宋体"/>
                <w:b/>
                <w:color w:val="000000"/>
                <w:sz w:val="36"/>
                <w:szCs w:val="36"/>
                <w:vertAlign w:val="baseline"/>
                <w:lang w:val="en-US" w:eastAsia="zh-CN"/>
              </w:rPr>
            </w:pPr>
            <w:r>
              <w:rPr>
                <w:rFonts w:hint="eastAsia" w:ascii="宋体" w:hAnsi="宋体" w:cs="宋体"/>
                <w:b w:val="0"/>
                <w:bCs/>
                <w:color w:val="000000"/>
                <w:sz w:val="21"/>
                <w:szCs w:val="21"/>
                <w:vertAlign w:val="baseline"/>
                <w:lang w:val="en-US" w:eastAsia="zh-CN"/>
              </w:rPr>
              <w:t>6.6</w:t>
            </w:r>
          </w:p>
        </w:tc>
        <w:tc>
          <w:tcPr>
            <w:tcW w:w="2329" w:type="dxa"/>
            <w:tcBorders>
              <w:tl2br w:val="nil"/>
              <w:tr2bl w:val="nil"/>
            </w:tcBorders>
            <w:vAlign w:val="center"/>
          </w:tcPr>
          <w:p w14:paraId="7A36B4B0">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5.1</w:t>
            </w:r>
          </w:p>
        </w:tc>
        <w:tc>
          <w:tcPr>
            <w:tcW w:w="2331" w:type="dxa"/>
            <w:tcBorders>
              <w:tl2br w:val="nil"/>
              <w:tr2bl w:val="nil"/>
            </w:tcBorders>
            <w:vAlign w:val="center"/>
          </w:tcPr>
          <w:p w14:paraId="7CB3D7F8">
            <w:pPr>
              <w:jc w:val="center"/>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76.8%</w:t>
            </w:r>
          </w:p>
        </w:tc>
      </w:tr>
      <w:tr w14:paraId="5D307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6001458F">
            <w:pPr>
              <w:jc w:val="center"/>
              <w:rPr>
                <w:rFonts w:hint="default" w:ascii="宋体" w:hAnsi="宋体" w:eastAsia="宋体" w:cs="宋体"/>
                <w:b w:val="0"/>
                <w:bCs/>
                <w:color w:val="000000"/>
                <w:sz w:val="21"/>
                <w:szCs w:val="21"/>
                <w:vertAlign w:val="baseline"/>
                <w:lang w:val="en-US"/>
              </w:rPr>
            </w:pPr>
            <w:r>
              <w:rPr>
                <w:rFonts w:hint="eastAsia" w:ascii="宋体" w:hAnsi="宋体" w:eastAsia="宋体" w:cs="宋体"/>
                <w:b w:val="0"/>
                <w:bCs/>
                <w:color w:val="000000"/>
                <w:sz w:val="21"/>
                <w:szCs w:val="21"/>
                <w:vertAlign w:val="baseline"/>
                <w:lang w:val="en-US" w:eastAsia="zh-CN"/>
              </w:rPr>
              <w:t>20</w:t>
            </w:r>
            <w:r>
              <w:rPr>
                <w:rFonts w:hint="eastAsia" w:ascii="宋体" w:hAnsi="宋体" w:cs="宋体"/>
                <w:b w:val="0"/>
                <w:bCs/>
                <w:color w:val="000000"/>
                <w:sz w:val="21"/>
                <w:szCs w:val="21"/>
                <w:vertAlign w:val="baseline"/>
                <w:lang w:val="en-US" w:eastAsia="zh-CN"/>
              </w:rPr>
              <w:t>25</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12</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17</w:t>
            </w:r>
          </w:p>
        </w:tc>
        <w:tc>
          <w:tcPr>
            <w:tcW w:w="2329" w:type="dxa"/>
            <w:vMerge w:val="continue"/>
            <w:tcBorders>
              <w:tl2br w:val="nil"/>
              <w:tr2bl w:val="nil"/>
            </w:tcBorders>
            <w:vAlign w:val="center"/>
          </w:tcPr>
          <w:p w14:paraId="15114C07">
            <w:pPr>
              <w:jc w:val="center"/>
              <w:rPr>
                <w:rFonts w:hint="eastAsia" w:ascii="Times New Roman" w:hAnsi="Times New Roman" w:eastAsia="宋体" w:cs="宋体"/>
                <w:b/>
                <w:color w:val="000000"/>
                <w:sz w:val="36"/>
                <w:szCs w:val="36"/>
                <w:vertAlign w:val="baseline"/>
              </w:rPr>
            </w:pPr>
          </w:p>
        </w:tc>
        <w:tc>
          <w:tcPr>
            <w:tcW w:w="2329" w:type="dxa"/>
            <w:tcBorders>
              <w:tl2br w:val="nil"/>
              <w:tr2bl w:val="nil"/>
            </w:tcBorders>
            <w:vAlign w:val="center"/>
          </w:tcPr>
          <w:p w14:paraId="43439243">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5.2</w:t>
            </w:r>
          </w:p>
        </w:tc>
        <w:tc>
          <w:tcPr>
            <w:tcW w:w="2331" w:type="dxa"/>
            <w:tcBorders>
              <w:tl2br w:val="nil"/>
              <w:tr2bl w:val="nil"/>
            </w:tcBorders>
            <w:vAlign w:val="center"/>
          </w:tcPr>
          <w:p w14:paraId="646D40DA">
            <w:pPr>
              <w:jc w:val="center"/>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78.3%</w:t>
            </w:r>
          </w:p>
        </w:tc>
      </w:tr>
      <w:tr w14:paraId="6FFCFE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6785BC37">
            <w:pPr>
              <w:jc w:val="center"/>
              <w:rPr>
                <w:rFonts w:hint="default" w:ascii="宋体" w:hAnsi="宋体" w:eastAsia="宋体" w:cs="宋体"/>
                <w:b w:val="0"/>
                <w:bCs/>
                <w:color w:val="000000"/>
                <w:sz w:val="21"/>
                <w:szCs w:val="21"/>
                <w:vertAlign w:val="baseline"/>
                <w:lang w:val="en-US"/>
              </w:rPr>
            </w:pPr>
            <w:r>
              <w:rPr>
                <w:rFonts w:hint="eastAsia" w:ascii="宋体" w:hAnsi="宋体" w:eastAsia="宋体" w:cs="宋体"/>
                <w:b w:val="0"/>
                <w:bCs/>
                <w:color w:val="000000"/>
                <w:sz w:val="21"/>
                <w:szCs w:val="21"/>
                <w:vertAlign w:val="baseline"/>
                <w:lang w:val="en-US" w:eastAsia="zh-CN"/>
              </w:rPr>
              <w:t>20</w:t>
            </w:r>
            <w:r>
              <w:rPr>
                <w:rFonts w:hint="eastAsia" w:ascii="宋体" w:hAnsi="宋体" w:cs="宋体"/>
                <w:b w:val="0"/>
                <w:bCs/>
                <w:color w:val="000000"/>
                <w:sz w:val="21"/>
                <w:szCs w:val="21"/>
                <w:vertAlign w:val="baseline"/>
                <w:lang w:val="en-US" w:eastAsia="zh-CN"/>
              </w:rPr>
              <w:t>25</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12</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18</w:t>
            </w:r>
          </w:p>
        </w:tc>
        <w:tc>
          <w:tcPr>
            <w:tcW w:w="2329" w:type="dxa"/>
            <w:vMerge w:val="continue"/>
            <w:tcBorders>
              <w:tl2br w:val="nil"/>
              <w:tr2bl w:val="nil"/>
            </w:tcBorders>
            <w:vAlign w:val="center"/>
          </w:tcPr>
          <w:p w14:paraId="5B73F0A8">
            <w:pPr>
              <w:jc w:val="center"/>
              <w:rPr>
                <w:rFonts w:hint="eastAsia" w:ascii="Times New Roman" w:hAnsi="Times New Roman" w:eastAsia="宋体" w:cs="宋体"/>
                <w:b/>
                <w:color w:val="000000"/>
                <w:sz w:val="36"/>
                <w:szCs w:val="36"/>
                <w:vertAlign w:val="baseline"/>
              </w:rPr>
            </w:pPr>
          </w:p>
        </w:tc>
        <w:tc>
          <w:tcPr>
            <w:tcW w:w="2329" w:type="dxa"/>
            <w:tcBorders>
              <w:tl2br w:val="nil"/>
              <w:tr2bl w:val="nil"/>
            </w:tcBorders>
            <w:vAlign w:val="center"/>
          </w:tcPr>
          <w:p w14:paraId="55E95789">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5.1</w:t>
            </w:r>
          </w:p>
        </w:tc>
        <w:tc>
          <w:tcPr>
            <w:tcW w:w="2331" w:type="dxa"/>
            <w:tcBorders>
              <w:tl2br w:val="nil"/>
              <w:tr2bl w:val="nil"/>
            </w:tcBorders>
            <w:vAlign w:val="center"/>
          </w:tcPr>
          <w:p w14:paraId="4E062EF4">
            <w:pPr>
              <w:jc w:val="center"/>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77.7%</w:t>
            </w:r>
          </w:p>
        </w:tc>
      </w:tr>
      <w:tr w14:paraId="2528F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299CFC23">
            <w:pPr>
              <w:jc w:val="center"/>
              <w:rPr>
                <w:rFonts w:hint="default"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20</w:t>
            </w:r>
            <w:r>
              <w:rPr>
                <w:rFonts w:hint="eastAsia" w:ascii="宋体" w:hAnsi="宋体" w:cs="宋体"/>
                <w:b w:val="0"/>
                <w:bCs/>
                <w:color w:val="000000"/>
                <w:sz w:val="21"/>
                <w:szCs w:val="21"/>
                <w:vertAlign w:val="baseline"/>
                <w:lang w:val="en-US" w:eastAsia="zh-CN"/>
              </w:rPr>
              <w:t>25</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12</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19</w:t>
            </w:r>
          </w:p>
        </w:tc>
        <w:tc>
          <w:tcPr>
            <w:tcW w:w="2329" w:type="dxa"/>
            <w:vMerge w:val="continue"/>
            <w:tcBorders>
              <w:tl2br w:val="nil"/>
              <w:tr2bl w:val="nil"/>
            </w:tcBorders>
            <w:vAlign w:val="center"/>
          </w:tcPr>
          <w:p w14:paraId="4EB65558">
            <w:pPr>
              <w:jc w:val="center"/>
              <w:rPr>
                <w:rFonts w:hint="eastAsia" w:ascii="Times New Roman" w:hAnsi="Times New Roman" w:eastAsia="宋体" w:cs="宋体"/>
                <w:b/>
                <w:color w:val="000000"/>
                <w:sz w:val="36"/>
                <w:szCs w:val="36"/>
                <w:vertAlign w:val="baseline"/>
              </w:rPr>
            </w:pPr>
          </w:p>
        </w:tc>
        <w:tc>
          <w:tcPr>
            <w:tcW w:w="2329" w:type="dxa"/>
            <w:tcBorders>
              <w:tl2br w:val="nil"/>
              <w:tr2bl w:val="nil"/>
            </w:tcBorders>
            <w:vAlign w:val="center"/>
          </w:tcPr>
          <w:p w14:paraId="7CE88264">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5.0</w:t>
            </w:r>
          </w:p>
        </w:tc>
        <w:tc>
          <w:tcPr>
            <w:tcW w:w="2331" w:type="dxa"/>
            <w:tcBorders>
              <w:tl2br w:val="nil"/>
              <w:tr2bl w:val="nil"/>
            </w:tcBorders>
            <w:vAlign w:val="center"/>
          </w:tcPr>
          <w:p w14:paraId="43B682EE">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76.3</w:t>
            </w:r>
            <w:r>
              <w:rPr>
                <w:rFonts w:hint="eastAsia" w:ascii="宋体" w:hAnsi="宋体" w:eastAsia="宋体" w:cs="宋体"/>
                <w:b w:val="0"/>
                <w:bCs/>
                <w:color w:val="000000"/>
                <w:sz w:val="21"/>
                <w:szCs w:val="21"/>
                <w:vertAlign w:val="baseline"/>
                <w:lang w:val="en-US" w:eastAsia="zh-CN"/>
              </w:rPr>
              <w:t>%</w:t>
            </w:r>
          </w:p>
        </w:tc>
      </w:tr>
      <w:tr w14:paraId="0A9F3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636B1C88">
            <w:pPr>
              <w:jc w:val="center"/>
              <w:rPr>
                <w:rFonts w:hint="default"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20</w:t>
            </w:r>
            <w:r>
              <w:rPr>
                <w:rFonts w:hint="eastAsia" w:ascii="宋体" w:hAnsi="宋体" w:cs="宋体"/>
                <w:b w:val="0"/>
                <w:bCs/>
                <w:color w:val="000000"/>
                <w:sz w:val="21"/>
                <w:szCs w:val="21"/>
                <w:vertAlign w:val="baseline"/>
                <w:lang w:val="en-US" w:eastAsia="zh-CN"/>
              </w:rPr>
              <w:t>25</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12</w:t>
            </w:r>
            <w:r>
              <w:rPr>
                <w:rFonts w:hint="eastAsia" w:ascii="宋体" w:hAnsi="宋体" w:eastAsia="宋体" w:cs="宋体"/>
                <w:b w:val="0"/>
                <w:bCs/>
                <w:color w:val="000000"/>
                <w:sz w:val="21"/>
                <w:szCs w:val="21"/>
                <w:vertAlign w:val="baseline"/>
                <w:lang w:val="en-US" w:eastAsia="zh-CN"/>
              </w:rPr>
              <w:t>.</w:t>
            </w:r>
            <w:r>
              <w:rPr>
                <w:rFonts w:hint="eastAsia" w:ascii="宋体" w:hAnsi="宋体" w:cs="宋体"/>
                <w:b w:val="0"/>
                <w:bCs/>
                <w:color w:val="000000"/>
                <w:sz w:val="21"/>
                <w:szCs w:val="21"/>
                <w:vertAlign w:val="baseline"/>
                <w:lang w:val="en-US" w:eastAsia="zh-CN"/>
              </w:rPr>
              <w:t>20</w:t>
            </w:r>
          </w:p>
        </w:tc>
        <w:tc>
          <w:tcPr>
            <w:tcW w:w="2329" w:type="dxa"/>
            <w:vMerge w:val="continue"/>
            <w:tcBorders>
              <w:tl2br w:val="nil"/>
              <w:tr2bl w:val="nil"/>
            </w:tcBorders>
            <w:vAlign w:val="center"/>
          </w:tcPr>
          <w:p w14:paraId="5B6A2BF6">
            <w:pPr>
              <w:jc w:val="center"/>
              <w:rPr>
                <w:rFonts w:hint="eastAsia" w:ascii="Times New Roman" w:hAnsi="Times New Roman" w:eastAsia="宋体" w:cs="宋体"/>
                <w:b/>
                <w:color w:val="000000"/>
                <w:sz w:val="36"/>
                <w:szCs w:val="36"/>
                <w:vertAlign w:val="baseline"/>
              </w:rPr>
            </w:pPr>
          </w:p>
        </w:tc>
        <w:tc>
          <w:tcPr>
            <w:tcW w:w="2329" w:type="dxa"/>
            <w:tcBorders>
              <w:tl2br w:val="nil"/>
              <w:tr2bl w:val="nil"/>
            </w:tcBorders>
            <w:vAlign w:val="center"/>
          </w:tcPr>
          <w:p w14:paraId="351D349B">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5.1</w:t>
            </w:r>
          </w:p>
        </w:tc>
        <w:tc>
          <w:tcPr>
            <w:tcW w:w="2331" w:type="dxa"/>
            <w:tcBorders>
              <w:tl2br w:val="nil"/>
              <w:tr2bl w:val="nil"/>
            </w:tcBorders>
            <w:vAlign w:val="center"/>
          </w:tcPr>
          <w:p w14:paraId="5115BF23">
            <w:pPr>
              <w:jc w:val="center"/>
              <w:rPr>
                <w:rFonts w:hint="default"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77.1%</w:t>
            </w:r>
          </w:p>
        </w:tc>
      </w:tr>
    </w:tbl>
    <w:p w14:paraId="030BEE22">
      <w:pPr>
        <w:keepNext w:val="0"/>
        <w:keepLines w:val="0"/>
        <w:pageBreakBefore w:val="0"/>
        <w:widowControl/>
        <w:suppressLineNumbers w:val="0"/>
        <w:kinsoku/>
        <w:wordWrap/>
        <w:overflowPunct/>
        <w:topLinePunct w:val="0"/>
        <w:autoSpaceDE/>
        <w:autoSpaceDN/>
        <w:bidi w:val="0"/>
        <w:adjustRightInd w:val="0"/>
        <w:snapToGrid w:val="0"/>
        <w:spacing w:before="101" w:beforeLines="30"/>
        <w:ind w:firstLine="480" w:firstLineChars="200"/>
        <w:jc w:val="left"/>
        <w:textAlignment w:val="auto"/>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验收监测期间，生产负荷为</w:t>
      </w:r>
      <w:r>
        <w:rPr>
          <w:rFonts w:hint="eastAsia" w:ascii="宋体" w:hAnsi="宋体" w:cs="宋体"/>
          <w:b w:val="0"/>
          <w:bCs/>
          <w:kern w:val="2"/>
          <w:sz w:val="24"/>
          <w:szCs w:val="24"/>
          <w:lang w:val="en-US" w:eastAsia="zh-CN" w:bidi="ar-SA"/>
        </w:rPr>
        <w:t>76.3%—78.3%</w:t>
      </w:r>
      <w:r>
        <w:rPr>
          <w:rFonts w:hint="eastAsia" w:ascii="宋体" w:hAnsi="宋体" w:eastAsia="宋体" w:cs="宋体"/>
          <w:b w:val="0"/>
          <w:bCs/>
          <w:kern w:val="2"/>
          <w:sz w:val="24"/>
          <w:szCs w:val="24"/>
          <w:lang w:val="en-US" w:eastAsia="zh-CN" w:bidi="ar-SA"/>
        </w:rPr>
        <w:t>，均满足建设项目环境保护验收监测对工况应达到75%以上要求。</w:t>
      </w:r>
    </w:p>
    <w:p w14:paraId="2F01C2D3">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77" w:name="_Toc29726"/>
      <w:r>
        <w:rPr>
          <w:rFonts w:hint="eastAsia" w:ascii="黑体" w:hAnsi="黑体" w:eastAsia="黑体" w:cs="Times New Roman"/>
          <w:b/>
          <w:bCs w:val="0"/>
          <w:color w:val="auto"/>
          <w:kern w:val="2"/>
          <w:sz w:val="30"/>
          <w:szCs w:val="30"/>
          <w:lang w:val="en-US" w:eastAsia="zh-CN" w:bidi="ar-SA"/>
        </w:rPr>
        <w:t>9.2污染物排放监测结果</w:t>
      </w:r>
      <w:bookmarkEnd w:id="77"/>
    </w:p>
    <w:p w14:paraId="5C6B399D">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9.2.1废水</w:t>
      </w:r>
    </w:p>
    <w:p w14:paraId="2B1E9E64">
      <w:pPr>
        <w:ind w:firstLine="480" w:firstLineChars="200"/>
        <w:rPr>
          <w:rFonts w:hint="default"/>
          <w:lang w:val="en-US" w:eastAsia="zh-CN"/>
        </w:rPr>
      </w:pPr>
      <w:r>
        <w:rPr>
          <w:rFonts w:hint="eastAsia" w:ascii="宋体" w:hAnsi="宋体"/>
          <w:lang w:val="en-US" w:eastAsia="zh-CN"/>
        </w:rPr>
        <w:t>项目废水污染物监测结果见表9.2-1、9.2-2。</w:t>
      </w:r>
    </w:p>
    <w:p w14:paraId="75EF44F9">
      <w:pPr>
        <w:pStyle w:val="18"/>
        <w:keepNext w:val="0"/>
        <w:keepLines w:val="0"/>
        <w:pageBreakBefore w:val="0"/>
        <w:widowControl/>
        <w:kinsoku/>
        <w:wordWrap/>
        <w:overflowPunct/>
        <w:topLinePunct w:val="0"/>
        <w:autoSpaceDE/>
        <w:autoSpaceDN/>
        <w:bidi w:val="0"/>
        <w:adjustRightInd w:val="0"/>
        <w:snapToGrid w:val="0"/>
        <w:spacing w:after="0"/>
        <w:ind w:left="0" w:leftChars="0"/>
        <w:jc w:val="center"/>
        <w:textAlignment w:val="auto"/>
        <w:rPr>
          <w:rFonts w:hint="eastAsia" w:ascii="宋体" w:hAnsi="宋体"/>
          <w:b/>
          <w:bCs/>
          <w:sz w:val="24"/>
          <w:szCs w:val="24"/>
          <w:lang w:val="en-US" w:eastAsia="zh-CN"/>
        </w:rPr>
      </w:pPr>
      <w:r>
        <w:rPr>
          <w:rFonts w:hint="eastAsia" w:ascii="宋体" w:hAnsi="宋体"/>
          <w:b/>
          <w:bCs/>
          <w:sz w:val="24"/>
          <w:szCs w:val="24"/>
          <w:lang w:eastAsia="zh-CN"/>
        </w:rPr>
        <w:t>表</w:t>
      </w:r>
      <w:r>
        <w:rPr>
          <w:rFonts w:hint="eastAsia" w:ascii="宋体" w:hAnsi="宋体"/>
          <w:b/>
          <w:bCs/>
          <w:sz w:val="24"/>
          <w:szCs w:val="24"/>
          <w:lang w:val="en-US" w:eastAsia="zh-CN"/>
        </w:rPr>
        <w:t>9.2-1   废水检测结果（2025.12.17）</w:t>
      </w:r>
    </w:p>
    <w:tbl>
      <w:tblPr>
        <w:tblStyle w:val="44"/>
        <w:tblW w:w="87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6"/>
        <w:gridCol w:w="1135"/>
        <w:gridCol w:w="1220"/>
        <w:gridCol w:w="1012"/>
        <w:gridCol w:w="1121"/>
        <w:gridCol w:w="1192"/>
        <w:gridCol w:w="1500"/>
      </w:tblGrid>
      <w:tr w14:paraId="6545A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12" w:space="0"/>
              <w:left w:val="nil"/>
              <w:bottom w:val="single" w:color="000000" w:sz="6" w:space="0"/>
              <w:right w:val="single" w:color="000000" w:sz="6" w:space="0"/>
            </w:tcBorders>
            <w:vAlign w:val="center"/>
          </w:tcPr>
          <w:p w14:paraId="098A75CA">
            <w:pPr>
              <w:pStyle w:val="62"/>
              <w:spacing w:before="120" w:line="223" w:lineRule="auto"/>
              <w:ind w:left="306"/>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2355" w:type="dxa"/>
            <w:gridSpan w:val="2"/>
            <w:tcBorders>
              <w:top w:val="single" w:color="000000" w:sz="12" w:space="0"/>
              <w:left w:val="single" w:color="000000" w:sz="6" w:space="0"/>
              <w:bottom w:val="single" w:color="000000" w:sz="6" w:space="0"/>
              <w:right w:val="single" w:color="000000" w:sz="6" w:space="0"/>
            </w:tcBorders>
            <w:vAlign w:val="center"/>
          </w:tcPr>
          <w:p w14:paraId="17F1D7BE">
            <w:pPr>
              <w:pStyle w:val="62"/>
              <w:spacing w:before="120" w:line="319" w:lineRule="exact"/>
              <w:ind w:left="523"/>
              <w:rPr>
                <w:rFonts w:hint="eastAsia" w:ascii="宋体" w:hAnsi="宋体" w:eastAsia="宋体" w:cs="宋体"/>
                <w:b/>
                <w:bCs/>
                <w:sz w:val="21"/>
                <w:szCs w:val="21"/>
              </w:rPr>
            </w:pPr>
            <w:r>
              <w:rPr>
                <w:rFonts w:hint="eastAsia" w:ascii="宋体" w:hAnsi="宋体" w:eastAsia="宋体" w:cs="宋体"/>
                <w:b/>
                <w:bCs/>
                <w:spacing w:val="-1"/>
                <w:position w:val="1"/>
                <w:sz w:val="21"/>
                <w:szCs w:val="21"/>
              </w:rPr>
              <w:t>2025.12.17</w:t>
            </w:r>
          </w:p>
        </w:tc>
        <w:tc>
          <w:tcPr>
            <w:tcW w:w="4825" w:type="dxa"/>
            <w:gridSpan w:val="4"/>
            <w:tcBorders>
              <w:top w:val="single" w:color="000000" w:sz="12" w:space="0"/>
              <w:left w:val="single" w:color="000000" w:sz="6" w:space="0"/>
              <w:bottom w:val="single" w:color="000000" w:sz="6" w:space="0"/>
              <w:right w:val="nil"/>
            </w:tcBorders>
            <w:vAlign w:val="center"/>
          </w:tcPr>
          <w:p w14:paraId="01F7C86C">
            <w:pPr>
              <w:pStyle w:val="62"/>
              <w:spacing w:before="120" w:line="223" w:lineRule="auto"/>
              <w:rPr>
                <w:rFonts w:hint="eastAsia" w:ascii="宋体" w:hAnsi="宋体" w:eastAsia="宋体" w:cs="宋体"/>
                <w:b/>
                <w:bCs/>
                <w:spacing w:val="-4"/>
                <w:sz w:val="21"/>
                <w:szCs w:val="21"/>
              </w:rPr>
            </w:pPr>
            <w:r>
              <w:rPr>
                <w:rFonts w:hint="eastAsia" w:ascii="宋体" w:hAnsi="宋体" w:eastAsia="宋体" w:cs="宋体"/>
                <w:b/>
                <w:bCs/>
                <w:sz w:val="21"/>
                <w:szCs w:val="21"/>
              </w:rPr>
              <w:t>DW</w:t>
            </w:r>
            <w:r>
              <w:rPr>
                <w:rFonts w:hint="eastAsia" w:ascii="宋体" w:hAnsi="宋体" w:eastAsia="宋体" w:cs="宋体"/>
                <w:b/>
                <w:bCs/>
                <w:spacing w:val="1"/>
                <w:sz w:val="21"/>
                <w:szCs w:val="21"/>
              </w:rPr>
              <w:t>001</w:t>
            </w:r>
            <w:r>
              <w:rPr>
                <w:rFonts w:hint="eastAsia" w:ascii="宋体" w:hAnsi="宋体" w:eastAsia="宋体" w:cs="宋体"/>
                <w:b/>
                <w:bCs/>
                <w:spacing w:val="-41"/>
                <w:sz w:val="21"/>
                <w:szCs w:val="21"/>
              </w:rPr>
              <w:t xml:space="preserve"> </w:t>
            </w:r>
            <w:r>
              <w:rPr>
                <w:rFonts w:hint="eastAsia" w:ascii="宋体" w:hAnsi="宋体" w:eastAsia="宋体" w:cs="宋体"/>
                <w:b/>
                <w:bCs/>
                <w:spacing w:val="1"/>
                <w:sz w:val="21"/>
                <w:szCs w:val="21"/>
              </w:rPr>
              <w:t>生产废水处理总排污口</w:t>
            </w:r>
          </w:p>
        </w:tc>
      </w:tr>
      <w:tr w14:paraId="7F2A2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vMerge w:val="restart"/>
            <w:tcBorders>
              <w:top w:val="single" w:color="000000" w:sz="6" w:space="0"/>
              <w:left w:val="nil"/>
              <w:bottom w:val="single" w:color="000000" w:sz="6" w:space="0"/>
              <w:right w:val="single" w:color="000000" w:sz="6" w:space="0"/>
            </w:tcBorders>
            <w:vAlign w:val="center"/>
          </w:tcPr>
          <w:p w14:paraId="044536C8">
            <w:pPr>
              <w:spacing w:line="253" w:lineRule="auto"/>
              <w:rPr>
                <w:rFonts w:hint="eastAsia" w:ascii="宋体" w:hAnsi="宋体" w:eastAsia="宋体" w:cs="宋体"/>
                <w:b w:val="0"/>
                <w:bCs w:val="0"/>
                <w:sz w:val="21"/>
                <w:szCs w:val="21"/>
              </w:rPr>
            </w:pPr>
          </w:p>
          <w:p w14:paraId="760AA473">
            <w:pPr>
              <w:spacing w:line="253" w:lineRule="auto"/>
              <w:rPr>
                <w:rFonts w:hint="eastAsia" w:ascii="宋体" w:hAnsi="宋体" w:eastAsia="宋体" w:cs="宋体"/>
                <w:b w:val="0"/>
                <w:bCs w:val="0"/>
                <w:sz w:val="21"/>
                <w:szCs w:val="21"/>
              </w:rPr>
            </w:pPr>
          </w:p>
          <w:p w14:paraId="7F828A6E">
            <w:pPr>
              <w:pStyle w:val="62"/>
              <w:spacing w:before="79" w:line="232" w:lineRule="auto"/>
              <w:ind w:left="302"/>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检测项目</w:t>
            </w:r>
          </w:p>
        </w:tc>
        <w:tc>
          <w:tcPr>
            <w:tcW w:w="1135" w:type="dxa"/>
            <w:vMerge w:val="restart"/>
            <w:tcBorders>
              <w:top w:val="single" w:color="000000" w:sz="6" w:space="0"/>
              <w:left w:val="single" w:color="000000" w:sz="6" w:space="0"/>
              <w:bottom w:val="single" w:color="000000" w:sz="6" w:space="0"/>
              <w:right w:val="single" w:color="000000" w:sz="6" w:space="0"/>
            </w:tcBorders>
            <w:vAlign w:val="center"/>
          </w:tcPr>
          <w:p w14:paraId="2FE99A43">
            <w:pPr>
              <w:spacing w:line="253" w:lineRule="auto"/>
              <w:rPr>
                <w:rFonts w:hint="eastAsia" w:ascii="宋体" w:hAnsi="宋体" w:eastAsia="宋体" w:cs="宋体"/>
                <w:b w:val="0"/>
                <w:bCs w:val="0"/>
                <w:sz w:val="21"/>
                <w:szCs w:val="21"/>
              </w:rPr>
            </w:pPr>
          </w:p>
          <w:p w14:paraId="0722F0A7">
            <w:pPr>
              <w:spacing w:line="254" w:lineRule="auto"/>
              <w:rPr>
                <w:rFonts w:hint="eastAsia" w:ascii="宋体" w:hAnsi="宋体" w:eastAsia="宋体" w:cs="宋体"/>
                <w:b w:val="0"/>
                <w:bCs w:val="0"/>
                <w:sz w:val="21"/>
                <w:szCs w:val="21"/>
              </w:rPr>
            </w:pPr>
          </w:p>
          <w:p w14:paraId="1A51BADC">
            <w:pPr>
              <w:pStyle w:val="62"/>
              <w:spacing w:before="78" w:line="225" w:lineRule="auto"/>
              <w:ind w:left="371"/>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单位</w:t>
            </w:r>
          </w:p>
        </w:tc>
        <w:tc>
          <w:tcPr>
            <w:tcW w:w="6045" w:type="dxa"/>
            <w:gridSpan w:val="5"/>
            <w:tcBorders>
              <w:top w:val="single" w:color="000000" w:sz="6" w:space="0"/>
              <w:left w:val="single" w:color="000000" w:sz="6" w:space="0"/>
              <w:bottom w:val="single" w:color="000000" w:sz="6" w:space="0"/>
              <w:right w:val="nil"/>
            </w:tcBorders>
            <w:vAlign w:val="center"/>
          </w:tcPr>
          <w:p w14:paraId="61613290">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检查结果</w:t>
            </w:r>
          </w:p>
        </w:tc>
      </w:tr>
      <w:tr w14:paraId="661E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vMerge w:val="continue"/>
            <w:tcBorders>
              <w:top w:val="single" w:color="000000" w:sz="6" w:space="0"/>
              <w:left w:val="nil"/>
              <w:bottom w:val="single" w:color="000000" w:sz="6" w:space="0"/>
              <w:right w:val="single" w:color="000000" w:sz="6" w:space="0"/>
            </w:tcBorders>
            <w:vAlign w:val="center"/>
          </w:tcPr>
          <w:p w14:paraId="42BA00C6">
            <w:pPr>
              <w:rPr>
                <w:rFonts w:hint="eastAsia" w:ascii="宋体" w:hAnsi="宋体" w:eastAsia="宋体" w:cs="宋体"/>
                <w:b w:val="0"/>
                <w:bCs w:val="0"/>
                <w:sz w:val="21"/>
                <w:szCs w:val="21"/>
              </w:rPr>
            </w:pPr>
          </w:p>
        </w:tc>
        <w:tc>
          <w:tcPr>
            <w:tcW w:w="1135" w:type="dxa"/>
            <w:vMerge w:val="continue"/>
            <w:tcBorders>
              <w:top w:val="single" w:color="000000" w:sz="6" w:space="0"/>
              <w:left w:val="single" w:color="000000" w:sz="6" w:space="0"/>
              <w:bottom w:val="single" w:color="000000" w:sz="6" w:space="0"/>
              <w:right w:val="single" w:color="000000" w:sz="6" w:space="0"/>
            </w:tcBorders>
            <w:vAlign w:val="center"/>
          </w:tcPr>
          <w:p w14:paraId="1BB63445">
            <w:pPr>
              <w:rPr>
                <w:rFonts w:hint="eastAsia" w:ascii="宋体" w:hAnsi="宋体" w:eastAsia="宋体" w:cs="宋体"/>
                <w:b w:val="0"/>
                <w:bCs w:val="0"/>
                <w:sz w:val="21"/>
                <w:szCs w:val="21"/>
              </w:rPr>
            </w:pPr>
          </w:p>
        </w:tc>
        <w:tc>
          <w:tcPr>
            <w:tcW w:w="1220" w:type="dxa"/>
            <w:tcBorders>
              <w:top w:val="single" w:color="000000" w:sz="6" w:space="0"/>
              <w:left w:val="single" w:color="000000" w:sz="6" w:space="0"/>
              <w:bottom w:val="single" w:color="000000" w:sz="6" w:space="0"/>
              <w:right w:val="single" w:color="000000" w:sz="6" w:space="0"/>
            </w:tcBorders>
            <w:vAlign w:val="center"/>
          </w:tcPr>
          <w:p w14:paraId="5CB5ED0F">
            <w:pPr>
              <w:spacing w:line="271" w:lineRule="auto"/>
              <w:rPr>
                <w:rFonts w:hint="eastAsia" w:ascii="宋体" w:hAnsi="宋体" w:eastAsia="宋体" w:cs="宋体"/>
                <w:b w:val="0"/>
                <w:bCs w:val="0"/>
                <w:sz w:val="21"/>
                <w:szCs w:val="21"/>
              </w:rPr>
            </w:pPr>
          </w:p>
          <w:p w14:paraId="0C2F74BA">
            <w:pPr>
              <w:pStyle w:val="62"/>
              <w:spacing w:before="78" w:line="224" w:lineRule="auto"/>
              <w:ind w:left="209"/>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第一次</w:t>
            </w:r>
          </w:p>
        </w:tc>
        <w:tc>
          <w:tcPr>
            <w:tcW w:w="1012" w:type="dxa"/>
            <w:tcBorders>
              <w:top w:val="single" w:color="000000" w:sz="6" w:space="0"/>
              <w:left w:val="single" w:color="000000" w:sz="6" w:space="0"/>
              <w:bottom w:val="single" w:color="000000" w:sz="6" w:space="0"/>
              <w:right w:val="single" w:color="000000" w:sz="6" w:space="0"/>
            </w:tcBorders>
            <w:vAlign w:val="center"/>
          </w:tcPr>
          <w:p w14:paraId="2D810A91">
            <w:pPr>
              <w:spacing w:line="271" w:lineRule="auto"/>
              <w:rPr>
                <w:rFonts w:hint="eastAsia" w:ascii="宋体" w:hAnsi="宋体" w:eastAsia="宋体" w:cs="宋体"/>
                <w:b w:val="0"/>
                <w:bCs w:val="0"/>
                <w:sz w:val="21"/>
                <w:szCs w:val="21"/>
              </w:rPr>
            </w:pPr>
          </w:p>
          <w:p w14:paraId="27923314">
            <w:pPr>
              <w:pStyle w:val="62"/>
              <w:spacing w:before="78" w:line="224" w:lineRule="auto"/>
              <w:ind w:left="210"/>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第二次</w:t>
            </w:r>
          </w:p>
        </w:tc>
        <w:tc>
          <w:tcPr>
            <w:tcW w:w="1121" w:type="dxa"/>
            <w:tcBorders>
              <w:top w:val="single" w:color="000000" w:sz="6" w:space="0"/>
              <w:left w:val="single" w:color="000000" w:sz="6" w:space="0"/>
              <w:bottom w:val="single" w:color="000000" w:sz="6" w:space="0"/>
              <w:right w:val="single" w:color="000000" w:sz="6" w:space="0"/>
            </w:tcBorders>
            <w:vAlign w:val="center"/>
          </w:tcPr>
          <w:p w14:paraId="7E5F6A34">
            <w:pPr>
              <w:spacing w:line="271" w:lineRule="auto"/>
              <w:rPr>
                <w:rFonts w:hint="eastAsia" w:ascii="宋体" w:hAnsi="宋体" w:eastAsia="宋体" w:cs="宋体"/>
                <w:b w:val="0"/>
                <w:bCs w:val="0"/>
                <w:sz w:val="21"/>
                <w:szCs w:val="21"/>
              </w:rPr>
            </w:pPr>
          </w:p>
          <w:p w14:paraId="2B91E5FB">
            <w:pPr>
              <w:pStyle w:val="62"/>
              <w:spacing w:before="78" w:line="224" w:lineRule="auto"/>
              <w:ind w:left="208"/>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第三次</w:t>
            </w:r>
          </w:p>
        </w:tc>
        <w:tc>
          <w:tcPr>
            <w:tcW w:w="1192" w:type="dxa"/>
            <w:tcBorders>
              <w:top w:val="single" w:color="000000" w:sz="6" w:space="0"/>
              <w:left w:val="single" w:color="000000" w:sz="6" w:space="0"/>
              <w:bottom w:val="single" w:color="000000" w:sz="6" w:space="0"/>
              <w:right w:val="single" w:color="000000" w:sz="6" w:space="0"/>
            </w:tcBorders>
            <w:vAlign w:val="center"/>
          </w:tcPr>
          <w:p w14:paraId="41C8F91A">
            <w:pPr>
              <w:spacing w:line="271" w:lineRule="auto"/>
              <w:rPr>
                <w:rFonts w:hint="eastAsia" w:ascii="宋体" w:hAnsi="宋体" w:eastAsia="宋体" w:cs="宋体"/>
                <w:b w:val="0"/>
                <w:bCs w:val="0"/>
                <w:sz w:val="21"/>
                <w:szCs w:val="21"/>
              </w:rPr>
            </w:pPr>
          </w:p>
          <w:p w14:paraId="1E96DB18">
            <w:pPr>
              <w:pStyle w:val="62"/>
              <w:spacing w:before="78" w:line="224" w:lineRule="auto"/>
              <w:ind w:left="217"/>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第四次</w:t>
            </w:r>
          </w:p>
        </w:tc>
        <w:tc>
          <w:tcPr>
            <w:tcW w:w="1500" w:type="dxa"/>
            <w:tcBorders>
              <w:top w:val="single" w:color="000000" w:sz="6" w:space="0"/>
              <w:left w:val="single" w:color="000000" w:sz="6" w:space="0"/>
              <w:bottom w:val="single" w:color="000000" w:sz="6" w:space="0"/>
              <w:right w:val="single" w:color="000000" w:sz="6" w:space="0"/>
            </w:tcBorders>
            <w:vAlign w:val="center"/>
          </w:tcPr>
          <w:p w14:paraId="1097AF3D">
            <w:pPr>
              <w:pStyle w:val="62"/>
              <w:spacing w:before="194" w:line="231" w:lineRule="auto"/>
              <w:rPr>
                <w:rFonts w:hint="eastAsia" w:ascii="宋体" w:hAnsi="宋体" w:eastAsia="宋体" w:cs="宋体"/>
                <w:b w:val="0"/>
                <w:bCs w:val="0"/>
                <w:sz w:val="21"/>
                <w:szCs w:val="21"/>
              </w:rPr>
            </w:pPr>
            <w:r>
              <w:rPr>
                <w:rFonts w:hint="eastAsia" w:ascii="宋体" w:hAnsi="宋体" w:eastAsia="宋体" w:cs="宋体"/>
                <w:b w:val="0"/>
                <w:bCs w:val="0"/>
                <w:spacing w:val="-11"/>
                <w:sz w:val="21"/>
                <w:szCs w:val="21"/>
              </w:rPr>
              <w:t>均值</w:t>
            </w:r>
            <w:r>
              <w:rPr>
                <w:rFonts w:hint="eastAsia" w:ascii="宋体" w:hAnsi="宋体" w:eastAsia="宋体" w:cs="宋体"/>
                <w:b w:val="0"/>
                <w:bCs w:val="0"/>
                <w:spacing w:val="-9"/>
                <w:sz w:val="21"/>
                <w:szCs w:val="21"/>
              </w:rPr>
              <w:t>（范围值）</w:t>
            </w:r>
          </w:p>
        </w:tc>
      </w:tr>
      <w:tr w14:paraId="0E14D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34EB74AA">
            <w:pPr>
              <w:pStyle w:val="62"/>
              <w:spacing w:before="115" w:line="223" w:lineRule="auto"/>
              <w:ind w:left="523"/>
              <w:rPr>
                <w:rFonts w:hint="eastAsia" w:ascii="宋体" w:hAnsi="宋体" w:eastAsia="宋体" w:cs="宋体"/>
                <w:sz w:val="21"/>
                <w:szCs w:val="21"/>
              </w:rPr>
            </w:pPr>
            <w:r>
              <w:rPr>
                <w:rFonts w:hint="eastAsia" w:ascii="宋体" w:hAnsi="宋体" w:eastAsia="宋体" w:cs="宋体"/>
                <w:spacing w:val="-4"/>
                <w:sz w:val="21"/>
                <w:szCs w:val="21"/>
              </w:rPr>
              <w:t>pH</w:t>
            </w:r>
            <w:r>
              <w:rPr>
                <w:rFonts w:hint="eastAsia" w:ascii="宋体" w:hAnsi="宋体" w:eastAsia="宋体" w:cs="宋体"/>
                <w:spacing w:val="-58"/>
                <w:sz w:val="21"/>
                <w:szCs w:val="21"/>
              </w:rPr>
              <w:t xml:space="preserve"> </w:t>
            </w:r>
            <w:r>
              <w:rPr>
                <w:rFonts w:hint="eastAsia" w:ascii="宋体" w:hAnsi="宋体" w:eastAsia="宋体" w:cs="宋体"/>
                <w:spacing w:val="-4"/>
                <w:sz w:val="21"/>
                <w:szCs w:val="21"/>
              </w:rPr>
              <w:t>值</w:t>
            </w:r>
          </w:p>
        </w:tc>
        <w:tc>
          <w:tcPr>
            <w:tcW w:w="1135" w:type="dxa"/>
            <w:tcBorders>
              <w:top w:val="single" w:color="000000" w:sz="6" w:space="0"/>
              <w:left w:val="single" w:color="000000" w:sz="6" w:space="0"/>
              <w:bottom w:val="single" w:color="000000" w:sz="6" w:space="0"/>
              <w:right w:val="single" w:color="000000" w:sz="6" w:space="0"/>
            </w:tcBorders>
            <w:vAlign w:val="center"/>
          </w:tcPr>
          <w:p w14:paraId="2D92BA66">
            <w:pPr>
              <w:pStyle w:val="62"/>
              <w:spacing w:before="116" w:line="234" w:lineRule="auto"/>
              <w:ind w:left="251"/>
              <w:rPr>
                <w:rFonts w:hint="eastAsia" w:ascii="宋体" w:hAnsi="宋体" w:eastAsia="宋体" w:cs="宋体"/>
                <w:sz w:val="21"/>
                <w:szCs w:val="21"/>
              </w:rPr>
            </w:pPr>
            <w:r>
              <w:rPr>
                <w:rFonts w:hint="eastAsia" w:ascii="宋体" w:hAnsi="宋体" w:eastAsia="宋体" w:cs="宋体"/>
                <w:spacing w:val="-4"/>
                <w:sz w:val="21"/>
                <w:szCs w:val="21"/>
              </w:rPr>
              <w:t>无量纲</w:t>
            </w:r>
          </w:p>
        </w:tc>
        <w:tc>
          <w:tcPr>
            <w:tcW w:w="1220" w:type="dxa"/>
            <w:tcBorders>
              <w:top w:val="single" w:color="000000" w:sz="6" w:space="0"/>
              <w:left w:val="single" w:color="000000" w:sz="6" w:space="0"/>
              <w:bottom w:val="single" w:color="000000" w:sz="6" w:space="0"/>
              <w:right w:val="single" w:color="000000" w:sz="6" w:space="0"/>
            </w:tcBorders>
            <w:vAlign w:val="center"/>
          </w:tcPr>
          <w:p w14:paraId="1CE12806">
            <w:pPr>
              <w:pStyle w:val="62"/>
              <w:spacing w:before="116" w:line="322" w:lineRule="exact"/>
              <w:ind w:left="376"/>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1012" w:type="dxa"/>
            <w:tcBorders>
              <w:top w:val="single" w:color="000000" w:sz="6" w:space="0"/>
              <w:left w:val="single" w:color="000000" w:sz="6" w:space="0"/>
              <w:bottom w:val="single" w:color="000000" w:sz="6" w:space="0"/>
              <w:right w:val="single" w:color="000000" w:sz="6" w:space="0"/>
            </w:tcBorders>
            <w:vAlign w:val="center"/>
          </w:tcPr>
          <w:p w14:paraId="29ADAE0E">
            <w:pPr>
              <w:pStyle w:val="62"/>
              <w:spacing w:before="116" w:line="322" w:lineRule="exact"/>
              <w:ind w:left="374"/>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1121" w:type="dxa"/>
            <w:tcBorders>
              <w:top w:val="single" w:color="000000" w:sz="6" w:space="0"/>
              <w:left w:val="single" w:color="000000" w:sz="6" w:space="0"/>
              <w:bottom w:val="single" w:color="000000" w:sz="6" w:space="0"/>
              <w:right w:val="single" w:color="000000" w:sz="6" w:space="0"/>
            </w:tcBorders>
            <w:vAlign w:val="center"/>
          </w:tcPr>
          <w:p w14:paraId="64922F26">
            <w:pPr>
              <w:pStyle w:val="62"/>
              <w:spacing w:before="116" w:line="322" w:lineRule="exact"/>
              <w:ind w:left="374"/>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1192" w:type="dxa"/>
            <w:tcBorders>
              <w:top w:val="single" w:color="000000" w:sz="6" w:space="0"/>
              <w:left w:val="single" w:color="000000" w:sz="6" w:space="0"/>
              <w:bottom w:val="single" w:color="000000" w:sz="6" w:space="0"/>
              <w:right w:val="single" w:color="000000" w:sz="6" w:space="0"/>
            </w:tcBorders>
            <w:vAlign w:val="center"/>
          </w:tcPr>
          <w:p w14:paraId="1A13D371">
            <w:pPr>
              <w:pStyle w:val="62"/>
              <w:spacing w:before="116" w:line="322" w:lineRule="exact"/>
              <w:ind w:left="381"/>
              <w:rPr>
                <w:rFonts w:hint="eastAsia" w:ascii="宋体" w:hAnsi="宋体" w:eastAsia="宋体" w:cs="宋体"/>
                <w:sz w:val="21"/>
                <w:szCs w:val="21"/>
              </w:rPr>
            </w:pPr>
            <w:r>
              <w:rPr>
                <w:rFonts w:hint="eastAsia" w:ascii="宋体" w:hAnsi="宋体" w:eastAsia="宋体" w:cs="宋体"/>
                <w:spacing w:val="-3"/>
                <w:position w:val="1"/>
                <w:sz w:val="21"/>
                <w:szCs w:val="21"/>
              </w:rPr>
              <w:t>8.2</w:t>
            </w:r>
          </w:p>
        </w:tc>
        <w:tc>
          <w:tcPr>
            <w:tcW w:w="1500" w:type="dxa"/>
            <w:tcBorders>
              <w:top w:val="single" w:color="000000" w:sz="6" w:space="0"/>
              <w:left w:val="single" w:color="000000" w:sz="6" w:space="0"/>
              <w:bottom w:val="single" w:color="000000" w:sz="6" w:space="0"/>
              <w:right w:val="single" w:color="000000" w:sz="6" w:space="0"/>
            </w:tcBorders>
            <w:vAlign w:val="center"/>
          </w:tcPr>
          <w:p w14:paraId="6BC13E59">
            <w:pPr>
              <w:pStyle w:val="62"/>
              <w:spacing w:before="116" w:line="322" w:lineRule="exact"/>
              <w:ind w:left="258"/>
              <w:rPr>
                <w:rFonts w:hint="eastAsia" w:ascii="宋体" w:hAnsi="宋体" w:eastAsia="宋体" w:cs="宋体"/>
                <w:sz w:val="21"/>
                <w:szCs w:val="21"/>
              </w:rPr>
            </w:pPr>
            <w:r>
              <w:rPr>
                <w:rFonts w:hint="eastAsia" w:ascii="宋体" w:hAnsi="宋体" w:eastAsia="宋体" w:cs="宋体"/>
                <w:spacing w:val="-1"/>
                <w:position w:val="1"/>
                <w:sz w:val="21"/>
                <w:szCs w:val="21"/>
              </w:rPr>
              <w:t>8.2-8.3</w:t>
            </w:r>
          </w:p>
        </w:tc>
      </w:tr>
      <w:tr w14:paraId="7C8F8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245C18A8">
            <w:pPr>
              <w:pStyle w:val="62"/>
              <w:spacing w:before="116" w:line="232" w:lineRule="auto"/>
              <w:ind w:left="558"/>
              <w:rPr>
                <w:rFonts w:hint="eastAsia" w:ascii="宋体" w:hAnsi="宋体" w:eastAsia="宋体" w:cs="宋体"/>
                <w:sz w:val="21"/>
                <w:szCs w:val="21"/>
              </w:rPr>
            </w:pPr>
            <w:r>
              <w:rPr>
                <w:rFonts w:hint="eastAsia" w:ascii="宋体" w:hAnsi="宋体" w:eastAsia="宋体" w:cs="宋体"/>
                <w:spacing w:val="-8"/>
                <w:sz w:val="21"/>
                <w:szCs w:val="21"/>
              </w:rPr>
              <w:t>水温</w:t>
            </w:r>
          </w:p>
        </w:tc>
        <w:tc>
          <w:tcPr>
            <w:tcW w:w="1135" w:type="dxa"/>
            <w:tcBorders>
              <w:top w:val="single" w:color="000000" w:sz="6" w:space="0"/>
              <w:left w:val="single" w:color="000000" w:sz="6" w:space="0"/>
              <w:bottom w:val="single" w:color="000000" w:sz="6" w:space="0"/>
              <w:right w:val="single" w:color="000000" w:sz="6" w:space="0"/>
            </w:tcBorders>
            <w:vAlign w:val="center"/>
          </w:tcPr>
          <w:p w14:paraId="6F574EF7">
            <w:pPr>
              <w:pStyle w:val="62"/>
              <w:spacing w:before="117" w:line="242" w:lineRule="auto"/>
              <w:ind w:left="496"/>
              <w:rPr>
                <w:rFonts w:hint="eastAsia" w:ascii="宋体" w:hAnsi="宋体" w:eastAsia="宋体" w:cs="宋体"/>
                <w:sz w:val="21"/>
                <w:szCs w:val="21"/>
              </w:rPr>
            </w:pPr>
            <w:r>
              <w:rPr>
                <w:rFonts w:hint="eastAsia" w:ascii="宋体" w:hAnsi="宋体" w:eastAsia="宋体" w:cs="宋体"/>
                <w:sz w:val="21"/>
                <w:szCs w:val="21"/>
              </w:rPr>
              <w:t>℃</w:t>
            </w:r>
          </w:p>
        </w:tc>
        <w:tc>
          <w:tcPr>
            <w:tcW w:w="1220" w:type="dxa"/>
            <w:tcBorders>
              <w:top w:val="single" w:color="000000" w:sz="6" w:space="0"/>
              <w:left w:val="single" w:color="000000" w:sz="6" w:space="0"/>
              <w:bottom w:val="single" w:color="000000" w:sz="6" w:space="0"/>
              <w:right w:val="single" w:color="000000" w:sz="6" w:space="0"/>
            </w:tcBorders>
            <w:vAlign w:val="center"/>
          </w:tcPr>
          <w:p w14:paraId="726613EE">
            <w:pPr>
              <w:pStyle w:val="62"/>
              <w:spacing w:before="116" w:line="319" w:lineRule="exact"/>
              <w:ind w:left="331"/>
              <w:rPr>
                <w:rFonts w:hint="eastAsia" w:ascii="宋体" w:hAnsi="宋体" w:eastAsia="宋体" w:cs="宋体"/>
                <w:sz w:val="21"/>
                <w:szCs w:val="21"/>
              </w:rPr>
            </w:pPr>
            <w:r>
              <w:rPr>
                <w:rFonts w:hint="eastAsia" w:ascii="宋体" w:hAnsi="宋体" w:eastAsia="宋体" w:cs="宋体"/>
                <w:spacing w:val="-6"/>
                <w:position w:val="1"/>
                <w:sz w:val="21"/>
                <w:szCs w:val="21"/>
              </w:rPr>
              <w:t>10.4</w:t>
            </w:r>
          </w:p>
        </w:tc>
        <w:tc>
          <w:tcPr>
            <w:tcW w:w="1012" w:type="dxa"/>
            <w:tcBorders>
              <w:top w:val="single" w:color="000000" w:sz="6" w:space="0"/>
              <w:left w:val="single" w:color="000000" w:sz="6" w:space="0"/>
              <w:bottom w:val="single" w:color="000000" w:sz="6" w:space="0"/>
              <w:right w:val="single" w:color="000000" w:sz="6" w:space="0"/>
            </w:tcBorders>
            <w:vAlign w:val="center"/>
          </w:tcPr>
          <w:p w14:paraId="762BDF97">
            <w:pPr>
              <w:pStyle w:val="62"/>
              <w:spacing w:before="116" w:line="323" w:lineRule="exact"/>
              <w:ind w:left="329"/>
              <w:rPr>
                <w:rFonts w:hint="eastAsia" w:ascii="宋体" w:hAnsi="宋体" w:eastAsia="宋体" w:cs="宋体"/>
                <w:sz w:val="21"/>
                <w:szCs w:val="21"/>
              </w:rPr>
            </w:pPr>
            <w:r>
              <w:rPr>
                <w:rFonts w:hint="eastAsia" w:ascii="宋体" w:hAnsi="宋体" w:eastAsia="宋体" w:cs="宋体"/>
                <w:spacing w:val="-6"/>
                <w:position w:val="1"/>
                <w:sz w:val="21"/>
                <w:szCs w:val="21"/>
              </w:rPr>
              <w:t>12.7</w:t>
            </w:r>
          </w:p>
        </w:tc>
        <w:tc>
          <w:tcPr>
            <w:tcW w:w="1121" w:type="dxa"/>
            <w:tcBorders>
              <w:top w:val="single" w:color="000000" w:sz="6" w:space="0"/>
              <w:left w:val="single" w:color="000000" w:sz="6" w:space="0"/>
              <w:bottom w:val="single" w:color="000000" w:sz="6" w:space="0"/>
              <w:right w:val="single" w:color="000000" w:sz="6" w:space="0"/>
            </w:tcBorders>
            <w:vAlign w:val="center"/>
          </w:tcPr>
          <w:p w14:paraId="70A2AEAF">
            <w:pPr>
              <w:pStyle w:val="62"/>
              <w:spacing w:before="116" w:line="322" w:lineRule="exact"/>
              <w:ind w:left="329"/>
              <w:rPr>
                <w:rFonts w:hint="eastAsia" w:ascii="宋体" w:hAnsi="宋体" w:eastAsia="宋体" w:cs="宋体"/>
                <w:sz w:val="21"/>
                <w:szCs w:val="21"/>
              </w:rPr>
            </w:pPr>
            <w:r>
              <w:rPr>
                <w:rFonts w:hint="eastAsia" w:ascii="宋体" w:hAnsi="宋体" w:eastAsia="宋体" w:cs="宋体"/>
                <w:spacing w:val="-6"/>
                <w:position w:val="1"/>
                <w:sz w:val="21"/>
                <w:szCs w:val="21"/>
              </w:rPr>
              <w:t>11.6</w:t>
            </w:r>
          </w:p>
        </w:tc>
        <w:tc>
          <w:tcPr>
            <w:tcW w:w="1192" w:type="dxa"/>
            <w:tcBorders>
              <w:top w:val="single" w:color="000000" w:sz="6" w:space="0"/>
              <w:left w:val="single" w:color="000000" w:sz="6" w:space="0"/>
              <w:bottom w:val="single" w:color="000000" w:sz="6" w:space="0"/>
              <w:right w:val="single" w:color="000000" w:sz="6" w:space="0"/>
            </w:tcBorders>
            <w:vAlign w:val="center"/>
          </w:tcPr>
          <w:p w14:paraId="35D1842B">
            <w:pPr>
              <w:pStyle w:val="62"/>
              <w:spacing w:before="116" w:line="323" w:lineRule="exact"/>
              <w:ind w:left="378"/>
              <w:rPr>
                <w:rFonts w:hint="eastAsia" w:ascii="宋体" w:hAnsi="宋体" w:eastAsia="宋体" w:cs="宋体"/>
                <w:sz w:val="21"/>
                <w:szCs w:val="21"/>
              </w:rPr>
            </w:pPr>
            <w:r>
              <w:rPr>
                <w:rFonts w:hint="eastAsia" w:ascii="宋体" w:hAnsi="宋体" w:eastAsia="宋体" w:cs="宋体"/>
                <w:spacing w:val="-1"/>
                <w:position w:val="1"/>
                <w:sz w:val="21"/>
                <w:szCs w:val="21"/>
              </w:rPr>
              <w:t>9.7</w:t>
            </w:r>
          </w:p>
        </w:tc>
        <w:tc>
          <w:tcPr>
            <w:tcW w:w="1500" w:type="dxa"/>
            <w:tcBorders>
              <w:top w:val="single" w:color="000000" w:sz="6" w:space="0"/>
              <w:left w:val="single" w:color="000000" w:sz="6" w:space="0"/>
              <w:bottom w:val="single" w:color="000000" w:sz="6" w:space="0"/>
              <w:right w:val="single" w:color="000000" w:sz="6" w:space="0"/>
            </w:tcBorders>
            <w:vAlign w:val="center"/>
          </w:tcPr>
          <w:p w14:paraId="4A6BF115">
            <w:pPr>
              <w:pStyle w:val="62"/>
              <w:spacing w:before="116" w:line="241" w:lineRule="auto"/>
              <w:ind w:left="616"/>
              <w:rPr>
                <w:rFonts w:hint="eastAsia" w:ascii="宋体" w:hAnsi="宋体" w:eastAsia="宋体" w:cs="宋体"/>
                <w:sz w:val="21"/>
                <w:szCs w:val="21"/>
              </w:rPr>
            </w:pPr>
            <w:r>
              <w:rPr>
                <w:rFonts w:hint="eastAsia" w:ascii="宋体" w:hAnsi="宋体" w:eastAsia="宋体" w:cs="宋体"/>
                <w:sz w:val="21"/>
                <w:szCs w:val="21"/>
              </w:rPr>
              <w:t>/</w:t>
            </w:r>
          </w:p>
        </w:tc>
      </w:tr>
      <w:tr w14:paraId="7DA80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33107D0A">
            <w:pPr>
              <w:pStyle w:val="62"/>
              <w:spacing w:before="118" w:line="235" w:lineRule="auto"/>
              <w:ind w:left="424"/>
              <w:rPr>
                <w:rFonts w:hint="eastAsia" w:ascii="宋体" w:hAnsi="宋体" w:eastAsia="宋体" w:cs="宋体"/>
                <w:sz w:val="21"/>
                <w:szCs w:val="21"/>
              </w:rPr>
            </w:pPr>
            <w:r>
              <w:rPr>
                <w:rFonts w:hint="eastAsia" w:ascii="宋体" w:hAnsi="宋体" w:eastAsia="宋体" w:cs="宋体"/>
                <w:spacing w:val="-1"/>
                <w:sz w:val="21"/>
                <w:szCs w:val="21"/>
              </w:rPr>
              <w:t>硫化物</w:t>
            </w:r>
          </w:p>
        </w:tc>
        <w:tc>
          <w:tcPr>
            <w:tcW w:w="1135" w:type="dxa"/>
            <w:tcBorders>
              <w:top w:val="single" w:color="000000" w:sz="6" w:space="0"/>
              <w:left w:val="single" w:color="000000" w:sz="6" w:space="0"/>
              <w:bottom w:val="single" w:color="000000" w:sz="6" w:space="0"/>
              <w:right w:val="single" w:color="000000" w:sz="6" w:space="0"/>
            </w:tcBorders>
            <w:vAlign w:val="center"/>
          </w:tcPr>
          <w:p w14:paraId="5280D822">
            <w:pPr>
              <w:pStyle w:val="62"/>
              <w:spacing w:before="118" w:line="223" w:lineRule="auto"/>
              <w:ind w:left="363"/>
              <w:rPr>
                <w:rFonts w:hint="eastAsia" w:ascii="宋体" w:hAnsi="宋体" w:eastAsia="宋体" w:cs="宋体"/>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center"/>
          </w:tcPr>
          <w:p w14:paraId="00E133F5">
            <w:pPr>
              <w:pStyle w:val="62"/>
              <w:spacing w:before="157" w:line="182" w:lineRule="auto"/>
              <w:ind w:left="438"/>
              <w:rPr>
                <w:rFonts w:hint="eastAsia" w:ascii="宋体" w:hAnsi="宋体" w:eastAsia="宋体" w:cs="宋体"/>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0B4846CB">
            <w:pPr>
              <w:pStyle w:val="62"/>
              <w:spacing w:before="157" w:line="182" w:lineRule="auto"/>
              <w:ind w:left="436"/>
              <w:rPr>
                <w:rFonts w:hint="eastAsia" w:ascii="宋体" w:hAnsi="宋体" w:eastAsia="宋体" w:cs="宋体"/>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6DCF3D22">
            <w:pPr>
              <w:pStyle w:val="62"/>
              <w:spacing w:before="157" w:line="182" w:lineRule="auto"/>
              <w:ind w:left="437"/>
              <w:rPr>
                <w:rFonts w:hint="eastAsia" w:ascii="宋体" w:hAnsi="宋体" w:eastAsia="宋体" w:cs="宋体"/>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center"/>
          </w:tcPr>
          <w:p w14:paraId="64B2A1F7">
            <w:pPr>
              <w:pStyle w:val="62"/>
              <w:spacing w:before="157" w:line="182" w:lineRule="auto"/>
              <w:ind w:left="444"/>
              <w:rPr>
                <w:rFonts w:hint="eastAsia" w:ascii="宋体" w:hAnsi="宋体" w:eastAsia="宋体" w:cs="宋体"/>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center"/>
          </w:tcPr>
          <w:p w14:paraId="1C023689">
            <w:pPr>
              <w:pStyle w:val="62"/>
              <w:spacing w:before="157" w:line="182" w:lineRule="auto"/>
              <w:ind w:left="561"/>
              <w:rPr>
                <w:rFonts w:hint="eastAsia" w:ascii="宋体" w:hAnsi="宋体" w:eastAsia="宋体" w:cs="宋体"/>
                <w:sz w:val="21"/>
                <w:szCs w:val="21"/>
              </w:rPr>
            </w:pPr>
            <w:r>
              <w:rPr>
                <w:rFonts w:hint="eastAsia" w:ascii="宋体" w:hAnsi="宋体" w:eastAsia="宋体" w:cs="宋体"/>
                <w:spacing w:val="-5"/>
                <w:sz w:val="21"/>
                <w:szCs w:val="21"/>
              </w:rPr>
              <w:t>ND</w:t>
            </w:r>
          </w:p>
        </w:tc>
      </w:tr>
      <w:tr w14:paraId="7BECA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2284B58A">
            <w:pPr>
              <w:pStyle w:val="62"/>
              <w:spacing w:before="181" w:line="216" w:lineRule="auto"/>
              <w:ind w:left="571"/>
              <w:rPr>
                <w:rFonts w:hint="eastAsia" w:ascii="宋体" w:hAnsi="宋体" w:eastAsia="宋体" w:cs="宋体"/>
                <w:sz w:val="21"/>
                <w:szCs w:val="21"/>
              </w:rPr>
            </w:pPr>
            <w:r>
              <w:rPr>
                <w:rFonts w:hint="eastAsia" w:ascii="宋体" w:hAnsi="宋体" w:eastAsia="宋体" w:cs="宋体"/>
                <w:spacing w:val="-13"/>
                <w:sz w:val="21"/>
                <w:szCs w:val="21"/>
              </w:rPr>
              <w:t>氨氮</w:t>
            </w:r>
          </w:p>
        </w:tc>
        <w:tc>
          <w:tcPr>
            <w:tcW w:w="1135" w:type="dxa"/>
            <w:tcBorders>
              <w:top w:val="single" w:color="000000" w:sz="6" w:space="0"/>
              <w:left w:val="single" w:color="000000" w:sz="6" w:space="0"/>
              <w:bottom w:val="single" w:color="000000" w:sz="6" w:space="0"/>
              <w:right w:val="single" w:color="000000" w:sz="6" w:space="0"/>
            </w:tcBorders>
            <w:vAlign w:val="center"/>
          </w:tcPr>
          <w:p w14:paraId="61E3AB63">
            <w:pPr>
              <w:pStyle w:val="62"/>
              <w:spacing w:before="118" w:line="223" w:lineRule="auto"/>
              <w:ind w:left="363"/>
              <w:rPr>
                <w:rFonts w:hint="eastAsia" w:ascii="宋体" w:hAnsi="宋体" w:eastAsia="宋体" w:cs="宋体"/>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center"/>
          </w:tcPr>
          <w:p w14:paraId="1D38C117">
            <w:pPr>
              <w:pStyle w:val="62"/>
              <w:spacing w:before="118" w:line="319" w:lineRule="exact"/>
              <w:ind w:left="257"/>
              <w:rPr>
                <w:rFonts w:hint="eastAsia" w:ascii="宋体" w:hAnsi="宋体" w:eastAsia="宋体" w:cs="宋体"/>
                <w:sz w:val="21"/>
                <w:szCs w:val="21"/>
              </w:rPr>
            </w:pPr>
            <w:r>
              <w:rPr>
                <w:rFonts w:hint="eastAsia" w:ascii="宋体" w:hAnsi="宋体" w:eastAsia="宋体" w:cs="宋体"/>
                <w:spacing w:val="-2"/>
                <w:position w:val="1"/>
                <w:sz w:val="21"/>
                <w:szCs w:val="21"/>
              </w:rPr>
              <w:t>0.148</w:t>
            </w:r>
          </w:p>
        </w:tc>
        <w:tc>
          <w:tcPr>
            <w:tcW w:w="1012" w:type="dxa"/>
            <w:tcBorders>
              <w:top w:val="single" w:color="000000" w:sz="6" w:space="0"/>
              <w:left w:val="single" w:color="000000" w:sz="6" w:space="0"/>
              <w:bottom w:val="single" w:color="000000" w:sz="6" w:space="0"/>
              <w:right w:val="single" w:color="000000" w:sz="6" w:space="0"/>
            </w:tcBorders>
            <w:vAlign w:val="center"/>
          </w:tcPr>
          <w:p w14:paraId="2E81FEC9">
            <w:pPr>
              <w:pStyle w:val="62"/>
              <w:spacing w:before="118" w:line="319" w:lineRule="exact"/>
              <w:ind w:left="255"/>
              <w:rPr>
                <w:rFonts w:hint="eastAsia" w:ascii="宋体" w:hAnsi="宋体" w:eastAsia="宋体" w:cs="宋体"/>
                <w:sz w:val="21"/>
                <w:szCs w:val="21"/>
              </w:rPr>
            </w:pPr>
            <w:r>
              <w:rPr>
                <w:rFonts w:hint="eastAsia" w:ascii="宋体" w:hAnsi="宋体" w:eastAsia="宋体" w:cs="宋体"/>
                <w:spacing w:val="-2"/>
                <w:position w:val="1"/>
                <w:sz w:val="21"/>
                <w:szCs w:val="21"/>
              </w:rPr>
              <w:t>0.135</w:t>
            </w:r>
          </w:p>
        </w:tc>
        <w:tc>
          <w:tcPr>
            <w:tcW w:w="1121" w:type="dxa"/>
            <w:tcBorders>
              <w:top w:val="single" w:color="000000" w:sz="6" w:space="0"/>
              <w:left w:val="single" w:color="000000" w:sz="6" w:space="0"/>
              <w:bottom w:val="single" w:color="000000" w:sz="6" w:space="0"/>
              <w:right w:val="single" w:color="000000" w:sz="6" w:space="0"/>
            </w:tcBorders>
            <w:vAlign w:val="center"/>
          </w:tcPr>
          <w:p w14:paraId="0EB290AD">
            <w:pPr>
              <w:pStyle w:val="62"/>
              <w:spacing w:before="118" w:line="319" w:lineRule="exact"/>
              <w:ind w:left="255"/>
              <w:rPr>
                <w:rFonts w:hint="eastAsia" w:ascii="宋体" w:hAnsi="宋体" w:eastAsia="宋体" w:cs="宋体"/>
                <w:sz w:val="21"/>
                <w:szCs w:val="21"/>
              </w:rPr>
            </w:pPr>
            <w:r>
              <w:rPr>
                <w:rFonts w:hint="eastAsia" w:ascii="宋体" w:hAnsi="宋体" w:eastAsia="宋体" w:cs="宋体"/>
                <w:spacing w:val="-2"/>
                <w:position w:val="1"/>
                <w:sz w:val="21"/>
                <w:szCs w:val="21"/>
              </w:rPr>
              <w:t>0.091</w:t>
            </w:r>
          </w:p>
        </w:tc>
        <w:tc>
          <w:tcPr>
            <w:tcW w:w="1192" w:type="dxa"/>
            <w:tcBorders>
              <w:top w:val="single" w:color="000000" w:sz="6" w:space="0"/>
              <w:left w:val="single" w:color="000000" w:sz="6" w:space="0"/>
              <w:bottom w:val="single" w:color="000000" w:sz="6" w:space="0"/>
              <w:right w:val="single" w:color="000000" w:sz="6" w:space="0"/>
            </w:tcBorders>
            <w:vAlign w:val="center"/>
          </w:tcPr>
          <w:p w14:paraId="0BB1CF42">
            <w:pPr>
              <w:pStyle w:val="62"/>
              <w:spacing w:before="118" w:line="319" w:lineRule="exact"/>
              <w:ind w:left="262"/>
              <w:rPr>
                <w:rFonts w:hint="eastAsia" w:ascii="宋体" w:hAnsi="宋体" w:eastAsia="宋体" w:cs="宋体"/>
                <w:sz w:val="21"/>
                <w:szCs w:val="21"/>
              </w:rPr>
            </w:pPr>
            <w:r>
              <w:rPr>
                <w:rFonts w:hint="eastAsia" w:ascii="宋体" w:hAnsi="宋体" w:eastAsia="宋体" w:cs="宋体"/>
                <w:spacing w:val="-2"/>
                <w:position w:val="1"/>
                <w:sz w:val="21"/>
                <w:szCs w:val="21"/>
              </w:rPr>
              <w:t>0.143</w:t>
            </w:r>
          </w:p>
        </w:tc>
        <w:tc>
          <w:tcPr>
            <w:tcW w:w="1500" w:type="dxa"/>
            <w:tcBorders>
              <w:top w:val="single" w:color="000000" w:sz="6" w:space="0"/>
              <w:left w:val="single" w:color="000000" w:sz="6" w:space="0"/>
              <w:bottom w:val="single" w:color="000000" w:sz="6" w:space="0"/>
              <w:right w:val="single" w:color="000000" w:sz="6" w:space="0"/>
            </w:tcBorders>
            <w:vAlign w:val="center"/>
          </w:tcPr>
          <w:p w14:paraId="5D1A0916">
            <w:pPr>
              <w:pStyle w:val="62"/>
              <w:spacing w:before="118" w:line="319" w:lineRule="exact"/>
              <w:ind w:left="379"/>
              <w:rPr>
                <w:rFonts w:hint="eastAsia" w:ascii="宋体" w:hAnsi="宋体" w:eastAsia="宋体" w:cs="宋体"/>
                <w:sz w:val="21"/>
                <w:szCs w:val="21"/>
              </w:rPr>
            </w:pPr>
            <w:r>
              <w:rPr>
                <w:rFonts w:hint="eastAsia" w:ascii="宋体" w:hAnsi="宋体" w:eastAsia="宋体" w:cs="宋体"/>
                <w:spacing w:val="-2"/>
                <w:position w:val="1"/>
                <w:sz w:val="21"/>
                <w:szCs w:val="21"/>
              </w:rPr>
              <w:t>0.129</w:t>
            </w:r>
          </w:p>
        </w:tc>
      </w:tr>
      <w:tr w14:paraId="03E4D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2E50E2C1">
            <w:pPr>
              <w:pStyle w:val="62"/>
              <w:spacing w:before="118" w:line="224" w:lineRule="auto"/>
              <w:ind w:left="189"/>
              <w:rPr>
                <w:rFonts w:hint="eastAsia" w:ascii="宋体" w:hAnsi="宋体" w:eastAsia="宋体" w:cs="宋体"/>
                <w:sz w:val="21"/>
                <w:szCs w:val="21"/>
              </w:rPr>
            </w:pPr>
            <w:r>
              <w:rPr>
                <w:rFonts w:hint="eastAsia" w:ascii="宋体" w:hAnsi="宋体" w:eastAsia="宋体" w:cs="宋体"/>
                <w:spacing w:val="-2"/>
                <w:sz w:val="21"/>
                <w:szCs w:val="21"/>
              </w:rPr>
              <w:t>化学需氧量</w:t>
            </w:r>
          </w:p>
        </w:tc>
        <w:tc>
          <w:tcPr>
            <w:tcW w:w="1135" w:type="dxa"/>
            <w:tcBorders>
              <w:top w:val="single" w:color="000000" w:sz="6" w:space="0"/>
              <w:left w:val="single" w:color="000000" w:sz="6" w:space="0"/>
              <w:bottom w:val="single" w:color="000000" w:sz="6" w:space="0"/>
              <w:right w:val="single" w:color="000000" w:sz="6" w:space="0"/>
            </w:tcBorders>
            <w:vAlign w:val="center"/>
          </w:tcPr>
          <w:p w14:paraId="6AD3E8F0">
            <w:pPr>
              <w:pStyle w:val="62"/>
              <w:spacing w:before="118" w:line="223" w:lineRule="auto"/>
              <w:ind w:left="363"/>
              <w:rPr>
                <w:rFonts w:hint="eastAsia" w:ascii="宋体" w:hAnsi="宋体" w:eastAsia="宋体" w:cs="宋体"/>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center"/>
          </w:tcPr>
          <w:p w14:paraId="73CE7FA6">
            <w:pPr>
              <w:pStyle w:val="62"/>
              <w:spacing w:before="118" w:line="323" w:lineRule="exact"/>
              <w:ind w:left="496"/>
              <w:rPr>
                <w:rFonts w:hint="eastAsia" w:ascii="宋体" w:hAnsi="宋体" w:eastAsia="宋体" w:cs="宋体"/>
                <w:sz w:val="21"/>
                <w:szCs w:val="21"/>
              </w:rPr>
            </w:pPr>
            <w:r>
              <w:rPr>
                <w:rFonts w:hint="eastAsia" w:ascii="宋体" w:hAnsi="宋体" w:eastAsia="宋体" w:cs="宋体"/>
                <w:position w:val="1"/>
                <w:sz w:val="21"/>
                <w:szCs w:val="21"/>
              </w:rPr>
              <w:t>8</w:t>
            </w:r>
          </w:p>
        </w:tc>
        <w:tc>
          <w:tcPr>
            <w:tcW w:w="1012" w:type="dxa"/>
            <w:tcBorders>
              <w:top w:val="single" w:color="000000" w:sz="6" w:space="0"/>
              <w:left w:val="single" w:color="000000" w:sz="6" w:space="0"/>
              <w:bottom w:val="single" w:color="000000" w:sz="6" w:space="0"/>
              <w:right w:val="single" w:color="000000" w:sz="6" w:space="0"/>
            </w:tcBorders>
            <w:vAlign w:val="center"/>
          </w:tcPr>
          <w:p w14:paraId="46877A11">
            <w:pPr>
              <w:pStyle w:val="62"/>
              <w:spacing w:before="118" w:line="319" w:lineRule="exact"/>
              <w:ind w:left="449"/>
              <w:rPr>
                <w:rFonts w:hint="eastAsia" w:ascii="宋体" w:hAnsi="宋体" w:eastAsia="宋体" w:cs="宋体"/>
                <w:sz w:val="21"/>
                <w:szCs w:val="21"/>
              </w:rPr>
            </w:pPr>
            <w:r>
              <w:rPr>
                <w:rFonts w:hint="eastAsia" w:ascii="宋体" w:hAnsi="宋体" w:eastAsia="宋体" w:cs="宋体"/>
                <w:spacing w:val="-11"/>
                <w:position w:val="1"/>
                <w:sz w:val="21"/>
                <w:szCs w:val="21"/>
              </w:rPr>
              <w:t>10</w:t>
            </w:r>
          </w:p>
        </w:tc>
        <w:tc>
          <w:tcPr>
            <w:tcW w:w="1121" w:type="dxa"/>
            <w:tcBorders>
              <w:top w:val="single" w:color="000000" w:sz="6" w:space="0"/>
              <w:left w:val="single" w:color="000000" w:sz="6" w:space="0"/>
              <w:bottom w:val="single" w:color="000000" w:sz="6" w:space="0"/>
              <w:right w:val="single" w:color="000000" w:sz="6" w:space="0"/>
            </w:tcBorders>
            <w:vAlign w:val="center"/>
          </w:tcPr>
          <w:p w14:paraId="598ED3FD">
            <w:pPr>
              <w:pStyle w:val="62"/>
              <w:spacing w:before="118" w:line="323" w:lineRule="exact"/>
              <w:ind w:left="490"/>
              <w:rPr>
                <w:rFonts w:hint="eastAsia" w:ascii="宋体" w:hAnsi="宋体" w:eastAsia="宋体" w:cs="宋体"/>
                <w:sz w:val="21"/>
                <w:szCs w:val="21"/>
              </w:rPr>
            </w:pPr>
            <w:r>
              <w:rPr>
                <w:rFonts w:hint="eastAsia" w:ascii="宋体" w:hAnsi="宋体" w:eastAsia="宋体" w:cs="宋体"/>
                <w:position w:val="1"/>
                <w:sz w:val="21"/>
                <w:szCs w:val="21"/>
              </w:rPr>
              <w:t>9</w:t>
            </w:r>
          </w:p>
        </w:tc>
        <w:tc>
          <w:tcPr>
            <w:tcW w:w="1192" w:type="dxa"/>
            <w:tcBorders>
              <w:top w:val="single" w:color="000000" w:sz="6" w:space="0"/>
              <w:left w:val="single" w:color="000000" w:sz="6" w:space="0"/>
              <w:bottom w:val="single" w:color="000000" w:sz="6" w:space="0"/>
              <w:right w:val="single" w:color="000000" w:sz="6" w:space="0"/>
            </w:tcBorders>
            <w:vAlign w:val="center"/>
          </w:tcPr>
          <w:p w14:paraId="35E0D41F">
            <w:pPr>
              <w:pStyle w:val="62"/>
              <w:spacing w:before="118" w:line="323" w:lineRule="exact"/>
              <w:ind w:left="498"/>
              <w:rPr>
                <w:rFonts w:hint="eastAsia" w:ascii="宋体" w:hAnsi="宋体" w:eastAsia="宋体" w:cs="宋体"/>
                <w:sz w:val="21"/>
                <w:szCs w:val="21"/>
              </w:rPr>
            </w:pPr>
            <w:r>
              <w:rPr>
                <w:rFonts w:hint="eastAsia" w:ascii="宋体" w:hAnsi="宋体" w:eastAsia="宋体" w:cs="宋体"/>
                <w:position w:val="1"/>
                <w:sz w:val="21"/>
                <w:szCs w:val="21"/>
              </w:rPr>
              <w:t>9</w:t>
            </w:r>
          </w:p>
        </w:tc>
        <w:tc>
          <w:tcPr>
            <w:tcW w:w="1500" w:type="dxa"/>
            <w:tcBorders>
              <w:top w:val="single" w:color="000000" w:sz="6" w:space="0"/>
              <w:left w:val="single" w:color="000000" w:sz="6" w:space="0"/>
              <w:bottom w:val="single" w:color="000000" w:sz="6" w:space="0"/>
              <w:right w:val="single" w:color="000000" w:sz="6" w:space="0"/>
            </w:tcBorders>
            <w:vAlign w:val="center"/>
          </w:tcPr>
          <w:p w14:paraId="036BE2A6">
            <w:pPr>
              <w:pStyle w:val="62"/>
              <w:spacing w:before="118" w:line="323" w:lineRule="exact"/>
              <w:ind w:left="615"/>
              <w:rPr>
                <w:rFonts w:hint="eastAsia" w:ascii="宋体" w:hAnsi="宋体" w:eastAsia="宋体" w:cs="宋体"/>
                <w:sz w:val="21"/>
                <w:szCs w:val="21"/>
              </w:rPr>
            </w:pPr>
            <w:r>
              <w:rPr>
                <w:rFonts w:hint="eastAsia" w:ascii="宋体" w:hAnsi="宋体" w:eastAsia="宋体" w:cs="宋体"/>
                <w:position w:val="1"/>
                <w:sz w:val="21"/>
                <w:szCs w:val="21"/>
              </w:rPr>
              <w:t>9</w:t>
            </w:r>
          </w:p>
        </w:tc>
      </w:tr>
      <w:tr w14:paraId="00209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0E83BCD9">
            <w:pPr>
              <w:pStyle w:val="62"/>
              <w:spacing w:before="118" w:line="234" w:lineRule="auto"/>
              <w:ind w:left="429"/>
              <w:rPr>
                <w:rFonts w:hint="eastAsia" w:ascii="宋体" w:hAnsi="宋体" w:eastAsia="宋体" w:cs="宋体"/>
                <w:sz w:val="21"/>
                <w:szCs w:val="21"/>
              </w:rPr>
            </w:pPr>
            <w:r>
              <w:rPr>
                <w:rFonts w:hint="eastAsia" w:ascii="宋体" w:hAnsi="宋体" w:eastAsia="宋体" w:cs="宋体"/>
                <w:spacing w:val="-2"/>
                <w:sz w:val="21"/>
                <w:szCs w:val="21"/>
              </w:rPr>
              <w:t>石油类</w:t>
            </w:r>
          </w:p>
        </w:tc>
        <w:tc>
          <w:tcPr>
            <w:tcW w:w="1135" w:type="dxa"/>
            <w:tcBorders>
              <w:top w:val="single" w:color="000000" w:sz="6" w:space="0"/>
              <w:left w:val="single" w:color="000000" w:sz="6" w:space="0"/>
              <w:bottom w:val="single" w:color="000000" w:sz="6" w:space="0"/>
              <w:right w:val="single" w:color="000000" w:sz="6" w:space="0"/>
            </w:tcBorders>
            <w:vAlign w:val="center"/>
          </w:tcPr>
          <w:p w14:paraId="49F60C27">
            <w:pPr>
              <w:pStyle w:val="62"/>
              <w:spacing w:before="118" w:line="223" w:lineRule="auto"/>
              <w:ind w:left="363"/>
              <w:rPr>
                <w:rFonts w:hint="eastAsia" w:ascii="宋体" w:hAnsi="宋体" w:eastAsia="宋体" w:cs="宋体"/>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center"/>
          </w:tcPr>
          <w:p w14:paraId="2629BE34">
            <w:pPr>
              <w:pStyle w:val="62"/>
              <w:spacing w:before="157" w:line="182" w:lineRule="auto"/>
              <w:ind w:left="438"/>
              <w:rPr>
                <w:rFonts w:hint="eastAsia" w:ascii="宋体" w:hAnsi="宋体" w:eastAsia="宋体" w:cs="宋体"/>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4C0D368C">
            <w:pPr>
              <w:pStyle w:val="62"/>
              <w:spacing w:before="157" w:line="182" w:lineRule="auto"/>
              <w:ind w:left="436"/>
              <w:rPr>
                <w:rFonts w:hint="eastAsia" w:ascii="宋体" w:hAnsi="宋体" w:eastAsia="宋体" w:cs="宋体"/>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03DD56D3">
            <w:pPr>
              <w:pStyle w:val="62"/>
              <w:spacing w:before="157" w:line="182" w:lineRule="auto"/>
              <w:ind w:left="437"/>
              <w:rPr>
                <w:rFonts w:hint="eastAsia" w:ascii="宋体" w:hAnsi="宋体" w:eastAsia="宋体" w:cs="宋体"/>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center"/>
          </w:tcPr>
          <w:p w14:paraId="2AB0DB98">
            <w:pPr>
              <w:pStyle w:val="62"/>
              <w:spacing w:before="157" w:line="182" w:lineRule="auto"/>
              <w:ind w:left="444"/>
              <w:rPr>
                <w:rFonts w:hint="eastAsia" w:ascii="宋体" w:hAnsi="宋体" w:eastAsia="宋体" w:cs="宋体"/>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center"/>
          </w:tcPr>
          <w:p w14:paraId="6584A08D">
            <w:pPr>
              <w:pStyle w:val="62"/>
              <w:spacing w:before="157" w:line="182" w:lineRule="auto"/>
              <w:ind w:left="561"/>
              <w:rPr>
                <w:rFonts w:hint="eastAsia" w:ascii="宋体" w:hAnsi="宋体" w:eastAsia="宋体" w:cs="宋体"/>
                <w:sz w:val="21"/>
                <w:szCs w:val="21"/>
              </w:rPr>
            </w:pPr>
            <w:r>
              <w:rPr>
                <w:rFonts w:hint="eastAsia" w:ascii="宋体" w:hAnsi="宋体" w:eastAsia="宋体" w:cs="宋体"/>
                <w:spacing w:val="-5"/>
                <w:sz w:val="21"/>
                <w:szCs w:val="21"/>
              </w:rPr>
              <w:t>ND</w:t>
            </w:r>
          </w:p>
        </w:tc>
      </w:tr>
      <w:tr w14:paraId="50B38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13AAE969">
            <w:pPr>
              <w:pStyle w:val="62"/>
              <w:spacing w:before="119" w:line="235" w:lineRule="auto"/>
              <w:ind w:left="670"/>
              <w:rPr>
                <w:rFonts w:hint="eastAsia" w:ascii="宋体" w:hAnsi="宋体" w:eastAsia="宋体" w:cs="宋体"/>
                <w:sz w:val="21"/>
                <w:szCs w:val="21"/>
              </w:rPr>
            </w:pPr>
            <w:r>
              <w:rPr>
                <w:rFonts w:hint="eastAsia" w:ascii="宋体" w:hAnsi="宋体" w:eastAsia="宋体" w:cs="宋体"/>
                <w:sz w:val="21"/>
                <w:szCs w:val="21"/>
              </w:rPr>
              <w:t>铜</w:t>
            </w:r>
          </w:p>
        </w:tc>
        <w:tc>
          <w:tcPr>
            <w:tcW w:w="1135" w:type="dxa"/>
            <w:tcBorders>
              <w:top w:val="single" w:color="000000" w:sz="6" w:space="0"/>
              <w:left w:val="single" w:color="000000" w:sz="6" w:space="0"/>
              <w:bottom w:val="single" w:color="000000" w:sz="6" w:space="0"/>
              <w:right w:val="single" w:color="000000" w:sz="6" w:space="0"/>
            </w:tcBorders>
            <w:vAlign w:val="center"/>
          </w:tcPr>
          <w:p w14:paraId="33BB5BD3">
            <w:pPr>
              <w:pStyle w:val="62"/>
              <w:spacing w:before="118" w:line="223" w:lineRule="auto"/>
              <w:ind w:left="363"/>
              <w:rPr>
                <w:rFonts w:hint="eastAsia" w:ascii="宋体" w:hAnsi="宋体" w:eastAsia="宋体" w:cs="宋体"/>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center"/>
          </w:tcPr>
          <w:p w14:paraId="5B815E36">
            <w:pPr>
              <w:pStyle w:val="62"/>
              <w:spacing w:before="158" w:line="182" w:lineRule="auto"/>
              <w:ind w:left="438"/>
              <w:rPr>
                <w:rFonts w:hint="eastAsia" w:ascii="宋体" w:hAnsi="宋体" w:eastAsia="宋体" w:cs="宋体"/>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1C09660F">
            <w:pPr>
              <w:pStyle w:val="62"/>
              <w:spacing w:before="158" w:line="182" w:lineRule="auto"/>
              <w:ind w:left="436"/>
              <w:rPr>
                <w:rFonts w:hint="eastAsia" w:ascii="宋体" w:hAnsi="宋体" w:eastAsia="宋体" w:cs="宋体"/>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0E6CFC92">
            <w:pPr>
              <w:pStyle w:val="62"/>
              <w:spacing w:before="158" w:line="182" w:lineRule="auto"/>
              <w:ind w:left="437"/>
              <w:rPr>
                <w:rFonts w:hint="eastAsia" w:ascii="宋体" w:hAnsi="宋体" w:eastAsia="宋体" w:cs="宋体"/>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center"/>
          </w:tcPr>
          <w:p w14:paraId="0EBA1E01">
            <w:pPr>
              <w:pStyle w:val="62"/>
              <w:spacing w:before="158" w:line="182" w:lineRule="auto"/>
              <w:ind w:left="444"/>
              <w:rPr>
                <w:rFonts w:hint="eastAsia" w:ascii="宋体" w:hAnsi="宋体" w:eastAsia="宋体" w:cs="宋体"/>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center"/>
          </w:tcPr>
          <w:p w14:paraId="21E51CFD">
            <w:pPr>
              <w:pStyle w:val="62"/>
              <w:spacing w:before="158" w:line="182" w:lineRule="auto"/>
              <w:ind w:left="561"/>
              <w:rPr>
                <w:rFonts w:hint="eastAsia" w:ascii="宋体" w:hAnsi="宋体" w:eastAsia="宋体" w:cs="宋体"/>
                <w:sz w:val="21"/>
                <w:szCs w:val="21"/>
              </w:rPr>
            </w:pPr>
            <w:r>
              <w:rPr>
                <w:rFonts w:hint="eastAsia" w:ascii="宋体" w:hAnsi="宋体" w:eastAsia="宋体" w:cs="宋体"/>
                <w:spacing w:val="-5"/>
                <w:sz w:val="21"/>
                <w:szCs w:val="21"/>
              </w:rPr>
              <w:t>ND</w:t>
            </w:r>
          </w:p>
        </w:tc>
      </w:tr>
      <w:tr w14:paraId="14DC9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top"/>
          </w:tcPr>
          <w:p w14:paraId="448BB445">
            <w:pPr>
              <w:pStyle w:val="62"/>
              <w:spacing w:before="116" w:line="223" w:lineRule="auto"/>
              <w:ind w:left="669" w:leftChars="0"/>
              <w:rPr>
                <w:rFonts w:hint="eastAsia" w:ascii="宋体" w:hAnsi="宋体" w:eastAsia="宋体" w:cs="宋体"/>
                <w:sz w:val="21"/>
                <w:szCs w:val="21"/>
              </w:rPr>
            </w:pPr>
            <w:r>
              <w:rPr>
                <w:rFonts w:hint="eastAsia" w:ascii="宋体" w:hAnsi="宋体" w:eastAsia="宋体" w:cs="宋体"/>
                <w:sz w:val="21"/>
                <w:szCs w:val="21"/>
              </w:rPr>
              <w:t>锌</w:t>
            </w:r>
          </w:p>
        </w:tc>
        <w:tc>
          <w:tcPr>
            <w:tcW w:w="1135" w:type="dxa"/>
            <w:tcBorders>
              <w:top w:val="single" w:color="000000" w:sz="6" w:space="0"/>
              <w:left w:val="single" w:color="000000" w:sz="6" w:space="0"/>
              <w:bottom w:val="single" w:color="000000" w:sz="6" w:space="0"/>
              <w:right w:val="single" w:color="000000" w:sz="6" w:space="0"/>
            </w:tcBorders>
            <w:vAlign w:val="top"/>
          </w:tcPr>
          <w:p w14:paraId="3F977364">
            <w:pPr>
              <w:pStyle w:val="62"/>
              <w:spacing w:before="116"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top"/>
          </w:tcPr>
          <w:p w14:paraId="74377521">
            <w:pPr>
              <w:pStyle w:val="62"/>
              <w:spacing w:before="117" w:line="318" w:lineRule="exact"/>
              <w:ind w:left="317"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0.05</w:t>
            </w:r>
          </w:p>
        </w:tc>
        <w:tc>
          <w:tcPr>
            <w:tcW w:w="1012" w:type="dxa"/>
            <w:tcBorders>
              <w:top w:val="single" w:color="000000" w:sz="6" w:space="0"/>
              <w:left w:val="single" w:color="000000" w:sz="6" w:space="0"/>
              <w:bottom w:val="single" w:color="000000" w:sz="6" w:space="0"/>
              <w:right w:val="single" w:color="000000" w:sz="6" w:space="0"/>
            </w:tcBorders>
            <w:vAlign w:val="top"/>
          </w:tcPr>
          <w:p w14:paraId="50F19007">
            <w:pPr>
              <w:pStyle w:val="62"/>
              <w:spacing w:before="117" w:line="318" w:lineRule="exact"/>
              <w:ind w:left="315"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0.32</w:t>
            </w:r>
          </w:p>
        </w:tc>
        <w:tc>
          <w:tcPr>
            <w:tcW w:w="1121" w:type="dxa"/>
            <w:tcBorders>
              <w:top w:val="single" w:color="000000" w:sz="6" w:space="0"/>
              <w:left w:val="single" w:color="000000" w:sz="6" w:space="0"/>
              <w:bottom w:val="single" w:color="000000" w:sz="6" w:space="0"/>
              <w:right w:val="single" w:color="000000" w:sz="6" w:space="0"/>
            </w:tcBorders>
            <w:vAlign w:val="top"/>
          </w:tcPr>
          <w:p w14:paraId="40DE83CA">
            <w:pPr>
              <w:pStyle w:val="62"/>
              <w:spacing w:before="117" w:line="318" w:lineRule="exact"/>
              <w:ind w:left="315"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0.18</w:t>
            </w:r>
          </w:p>
        </w:tc>
        <w:tc>
          <w:tcPr>
            <w:tcW w:w="1192" w:type="dxa"/>
            <w:tcBorders>
              <w:top w:val="single" w:color="000000" w:sz="6" w:space="0"/>
              <w:left w:val="single" w:color="000000" w:sz="6" w:space="0"/>
              <w:bottom w:val="single" w:color="000000" w:sz="6" w:space="0"/>
              <w:right w:val="single" w:color="000000" w:sz="6" w:space="0"/>
            </w:tcBorders>
            <w:vAlign w:val="top"/>
          </w:tcPr>
          <w:p w14:paraId="0279A486">
            <w:pPr>
              <w:pStyle w:val="62"/>
              <w:spacing w:before="117" w:line="318" w:lineRule="exact"/>
              <w:ind w:left="322"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0.25</w:t>
            </w:r>
          </w:p>
        </w:tc>
        <w:tc>
          <w:tcPr>
            <w:tcW w:w="1500" w:type="dxa"/>
            <w:tcBorders>
              <w:top w:val="single" w:color="000000" w:sz="6" w:space="0"/>
              <w:left w:val="single" w:color="000000" w:sz="6" w:space="0"/>
              <w:bottom w:val="single" w:color="000000" w:sz="6" w:space="0"/>
              <w:right w:val="single" w:color="000000" w:sz="6" w:space="0"/>
            </w:tcBorders>
            <w:vAlign w:val="top"/>
          </w:tcPr>
          <w:p w14:paraId="4F8132EE">
            <w:pPr>
              <w:pStyle w:val="62"/>
              <w:spacing w:before="117" w:line="318" w:lineRule="exact"/>
              <w:ind w:left="439"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0.20</w:t>
            </w:r>
          </w:p>
        </w:tc>
      </w:tr>
      <w:tr w14:paraId="52E5E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top"/>
          </w:tcPr>
          <w:p w14:paraId="1943B132">
            <w:pPr>
              <w:pStyle w:val="62"/>
              <w:spacing w:before="117" w:line="222" w:lineRule="auto"/>
              <w:ind w:left="666" w:leftChars="0"/>
              <w:rPr>
                <w:rFonts w:hint="eastAsia" w:ascii="宋体" w:hAnsi="宋体" w:eastAsia="宋体" w:cs="宋体"/>
                <w:sz w:val="21"/>
                <w:szCs w:val="21"/>
              </w:rPr>
            </w:pPr>
            <w:r>
              <w:rPr>
                <w:rFonts w:hint="eastAsia" w:ascii="宋体" w:hAnsi="宋体" w:eastAsia="宋体" w:cs="宋体"/>
                <w:sz w:val="21"/>
                <w:szCs w:val="21"/>
              </w:rPr>
              <w:t>镍</w:t>
            </w:r>
          </w:p>
        </w:tc>
        <w:tc>
          <w:tcPr>
            <w:tcW w:w="1135" w:type="dxa"/>
            <w:tcBorders>
              <w:top w:val="single" w:color="000000" w:sz="6" w:space="0"/>
              <w:left w:val="single" w:color="000000" w:sz="6" w:space="0"/>
              <w:bottom w:val="single" w:color="000000" w:sz="6" w:space="0"/>
              <w:right w:val="single" w:color="000000" w:sz="6" w:space="0"/>
            </w:tcBorders>
            <w:vAlign w:val="top"/>
          </w:tcPr>
          <w:p w14:paraId="7E390598">
            <w:pPr>
              <w:pStyle w:val="62"/>
              <w:spacing w:before="117"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top"/>
          </w:tcPr>
          <w:p w14:paraId="5A66218F">
            <w:pPr>
              <w:pStyle w:val="62"/>
              <w:spacing w:before="156"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top"/>
          </w:tcPr>
          <w:p w14:paraId="223AB8FD">
            <w:pPr>
              <w:pStyle w:val="62"/>
              <w:spacing w:before="156"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top"/>
          </w:tcPr>
          <w:p w14:paraId="04A0F9B7">
            <w:pPr>
              <w:pStyle w:val="62"/>
              <w:spacing w:before="156"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top"/>
          </w:tcPr>
          <w:p w14:paraId="623F0448">
            <w:pPr>
              <w:pStyle w:val="62"/>
              <w:spacing w:before="156" w:line="182" w:lineRule="auto"/>
              <w:ind w:left="444"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top"/>
          </w:tcPr>
          <w:p w14:paraId="67EB8130">
            <w:pPr>
              <w:pStyle w:val="62"/>
              <w:spacing w:before="156" w:line="182" w:lineRule="auto"/>
              <w:ind w:left="561"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54974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top"/>
          </w:tcPr>
          <w:p w14:paraId="1A6F5E72">
            <w:pPr>
              <w:pStyle w:val="62"/>
              <w:spacing w:before="118" w:line="223" w:lineRule="auto"/>
              <w:ind w:left="666" w:leftChars="0"/>
              <w:rPr>
                <w:rFonts w:hint="eastAsia" w:ascii="宋体" w:hAnsi="宋体" w:eastAsia="宋体" w:cs="宋体"/>
                <w:sz w:val="21"/>
                <w:szCs w:val="21"/>
              </w:rPr>
            </w:pPr>
            <w:r>
              <w:rPr>
                <w:rFonts w:hint="eastAsia" w:ascii="宋体" w:hAnsi="宋体" w:eastAsia="宋体" w:cs="宋体"/>
                <w:sz w:val="21"/>
                <w:szCs w:val="21"/>
              </w:rPr>
              <w:t>砷</w:t>
            </w:r>
          </w:p>
        </w:tc>
        <w:tc>
          <w:tcPr>
            <w:tcW w:w="1135" w:type="dxa"/>
            <w:tcBorders>
              <w:top w:val="single" w:color="000000" w:sz="6" w:space="0"/>
              <w:left w:val="single" w:color="000000" w:sz="6" w:space="0"/>
              <w:bottom w:val="single" w:color="000000" w:sz="6" w:space="0"/>
              <w:right w:val="single" w:color="000000" w:sz="6" w:space="0"/>
            </w:tcBorders>
            <w:vAlign w:val="top"/>
          </w:tcPr>
          <w:p w14:paraId="5E283D80">
            <w:pPr>
              <w:pStyle w:val="62"/>
              <w:spacing w:before="118" w:line="223" w:lineRule="auto"/>
              <w:ind w:left="375" w:leftChars="0"/>
              <w:rPr>
                <w:rFonts w:hint="eastAsia" w:ascii="宋体" w:hAnsi="宋体" w:eastAsia="宋体" w:cs="宋体"/>
                <w:spacing w:val="-1"/>
                <w:sz w:val="21"/>
                <w:szCs w:val="21"/>
              </w:rPr>
            </w:pPr>
            <w:r>
              <w:rPr>
                <w:rFonts w:hint="eastAsia" w:ascii="宋体" w:hAnsi="宋体" w:eastAsia="宋体" w:cs="宋体"/>
                <w:spacing w:val="-19"/>
                <w:sz w:val="21"/>
                <w:szCs w:val="21"/>
              </w:rPr>
              <w:t>μg/L</w:t>
            </w:r>
          </w:p>
        </w:tc>
        <w:tc>
          <w:tcPr>
            <w:tcW w:w="1220" w:type="dxa"/>
            <w:tcBorders>
              <w:top w:val="single" w:color="000000" w:sz="6" w:space="0"/>
              <w:left w:val="single" w:color="000000" w:sz="6" w:space="0"/>
              <w:bottom w:val="single" w:color="000000" w:sz="6" w:space="0"/>
              <w:right w:val="single" w:color="000000" w:sz="6" w:space="0"/>
            </w:tcBorders>
            <w:vAlign w:val="top"/>
          </w:tcPr>
          <w:p w14:paraId="4026BF3F">
            <w:pPr>
              <w:pStyle w:val="62"/>
              <w:spacing w:before="118" w:line="322" w:lineRule="exact"/>
              <w:ind w:left="391" w:leftChars="0"/>
              <w:rPr>
                <w:rFonts w:hint="eastAsia" w:ascii="宋体" w:hAnsi="宋体" w:eastAsia="宋体" w:cs="宋体"/>
                <w:spacing w:val="-5"/>
                <w:sz w:val="21"/>
                <w:szCs w:val="21"/>
              </w:rPr>
            </w:pPr>
            <w:r>
              <w:rPr>
                <w:rFonts w:hint="eastAsia" w:ascii="宋体" w:hAnsi="宋体" w:eastAsia="宋体" w:cs="宋体"/>
                <w:spacing w:val="-8"/>
                <w:position w:val="1"/>
                <w:sz w:val="21"/>
                <w:szCs w:val="21"/>
              </w:rPr>
              <w:t>1.2</w:t>
            </w:r>
          </w:p>
        </w:tc>
        <w:tc>
          <w:tcPr>
            <w:tcW w:w="1012" w:type="dxa"/>
            <w:tcBorders>
              <w:top w:val="single" w:color="000000" w:sz="6" w:space="0"/>
              <w:left w:val="single" w:color="000000" w:sz="6" w:space="0"/>
              <w:bottom w:val="single" w:color="000000" w:sz="6" w:space="0"/>
              <w:right w:val="single" w:color="000000" w:sz="6" w:space="0"/>
            </w:tcBorders>
            <w:vAlign w:val="top"/>
          </w:tcPr>
          <w:p w14:paraId="4A599AC1">
            <w:pPr>
              <w:pStyle w:val="62"/>
              <w:spacing w:before="118" w:line="322" w:lineRule="exact"/>
              <w:ind w:left="389" w:leftChars="0"/>
              <w:rPr>
                <w:rFonts w:hint="eastAsia" w:ascii="宋体" w:hAnsi="宋体" w:eastAsia="宋体" w:cs="宋体"/>
                <w:spacing w:val="-5"/>
                <w:sz w:val="21"/>
                <w:szCs w:val="21"/>
              </w:rPr>
            </w:pPr>
            <w:r>
              <w:rPr>
                <w:rFonts w:hint="eastAsia" w:ascii="宋体" w:hAnsi="宋体" w:eastAsia="宋体" w:cs="宋体"/>
                <w:spacing w:val="-8"/>
                <w:position w:val="1"/>
                <w:sz w:val="21"/>
                <w:szCs w:val="21"/>
              </w:rPr>
              <w:t>1.1</w:t>
            </w:r>
          </w:p>
        </w:tc>
        <w:tc>
          <w:tcPr>
            <w:tcW w:w="1121" w:type="dxa"/>
            <w:tcBorders>
              <w:top w:val="single" w:color="000000" w:sz="6" w:space="0"/>
              <w:left w:val="single" w:color="000000" w:sz="6" w:space="0"/>
              <w:bottom w:val="single" w:color="000000" w:sz="6" w:space="0"/>
              <w:right w:val="single" w:color="000000" w:sz="6" w:space="0"/>
            </w:tcBorders>
            <w:vAlign w:val="top"/>
          </w:tcPr>
          <w:p w14:paraId="3B120C0F">
            <w:pPr>
              <w:pStyle w:val="62"/>
              <w:spacing w:before="118" w:line="321" w:lineRule="exact"/>
              <w:ind w:left="389" w:leftChars="0"/>
              <w:rPr>
                <w:rFonts w:hint="eastAsia" w:ascii="宋体" w:hAnsi="宋体" w:eastAsia="宋体" w:cs="宋体"/>
                <w:spacing w:val="-5"/>
                <w:sz w:val="21"/>
                <w:szCs w:val="21"/>
              </w:rPr>
            </w:pPr>
            <w:r>
              <w:rPr>
                <w:rFonts w:hint="eastAsia" w:ascii="宋体" w:hAnsi="宋体" w:eastAsia="宋体" w:cs="宋体"/>
                <w:spacing w:val="-8"/>
                <w:position w:val="1"/>
                <w:sz w:val="21"/>
                <w:szCs w:val="21"/>
              </w:rPr>
              <w:t>1.5</w:t>
            </w:r>
          </w:p>
        </w:tc>
        <w:tc>
          <w:tcPr>
            <w:tcW w:w="1192" w:type="dxa"/>
            <w:tcBorders>
              <w:top w:val="single" w:color="000000" w:sz="6" w:space="0"/>
              <w:left w:val="single" w:color="000000" w:sz="6" w:space="0"/>
              <w:bottom w:val="single" w:color="000000" w:sz="6" w:space="0"/>
              <w:right w:val="single" w:color="000000" w:sz="6" w:space="0"/>
            </w:tcBorders>
            <w:vAlign w:val="top"/>
          </w:tcPr>
          <w:p w14:paraId="08478C98">
            <w:pPr>
              <w:pStyle w:val="62"/>
              <w:spacing w:before="118" w:line="322" w:lineRule="exact"/>
              <w:ind w:left="396" w:leftChars="0"/>
              <w:rPr>
                <w:rFonts w:hint="eastAsia" w:ascii="宋体" w:hAnsi="宋体" w:eastAsia="宋体" w:cs="宋体"/>
                <w:spacing w:val="-5"/>
                <w:sz w:val="21"/>
                <w:szCs w:val="21"/>
              </w:rPr>
            </w:pPr>
            <w:r>
              <w:rPr>
                <w:rFonts w:hint="eastAsia" w:ascii="宋体" w:hAnsi="宋体" w:eastAsia="宋体" w:cs="宋体"/>
                <w:spacing w:val="-8"/>
                <w:position w:val="1"/>
                <w:sz w:val="21"/>
                <w:szCs w:val="21"/>
              </w:rPr>
              <w:t>1.7</w:t>
            </w:r>
          </w:p>
        </w:tc>
        <w:tc>
          <w:tcPr>
            <w:tcW w:w="1500" w:type="dxa"/>
            <w:tcBorders>
              <w:top w:val="single" w:color="000000" w:sz="6" w:space="0"/>
              <w:left w:val="single" w:color="000000" w:sz="6" w:space="0"/>
              <w:bottom w:val="single" w:color="000000" w:sz="6" w:space="0"/>
              <w:right w:val="single" w:color="000000" w:sz="6" w:space="0"/>
            </w:tcBorders>
            <w:vAlign w:val="top"/>
          </w:tcPr>
          <w:p w14:paraId="0311FA07">
            <w:pPr>
              <w:pStyle w:val="62"/>
              <w:spacing w:before="118" w:line="322" w:lineRule="exact"/>
              <w:ind w:left="513" w:leftChars="0"/>
              <w:rPr>
                <w:rFonts w:hint="eastAsia" w:ascii="宋体" w:hAnsi="宋体" w:eastAsia="宋体" w:cs="宋体"/>
                <w:spacing w:val="-5"/>
                <w:sz w:val="21"/>
                <w:szCs w:val="21"/>
              </w:rPr>
            </w:pPr>
            <w:r>
              <w:rPr>
                <w:rFonts w:hint="eastAsia" w:ascii="宋体" w:hAnsi="宋体" w:eastAsia="宋体" w:cs="宋体"/>
                <w:spacing w:val="-8"/>
                <w:position w:val="1"/>
                <w:sz w:val="21"/>
                <w:szCs w:val="21"/>
              </w:rPr>
              <w:t>1.4</w:t>
            </w:r>
          </w:p>
        </w:tc>
      </w:tr>
      <w:tr w14:paraId="389F4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top"/>
          </w:tcPr>
          <w:p w14:paraId="375597F9">
            <w:pPr>
              <w:pStyle w:val="62"/>
              <w:spacing w:before="118" w:line="230" w:lineRule="auto"/>
              <w:ind w:left="671" w:leftChars="0"/>
              <w:rPr>
                <w:rFonts w:hint="eastAsia" w:ascii="宋体" w:hAnsi="宋体" w:eastAsia="宋体" w:cs="宋体"/>
                <w:sz w:val="21"/>
                <w:szCs w:val="21"/>
              </w:rPr>
            </w:pPr>
            <w:r>
              <w:rPr>
                <w:rFonts w:hint="eastAsia" w:ascii="宋体" w:hAnsi="宋体" w:eastAsia="宋体" w:cs="宋体"/>
                <w:sz w:val="21"/>
                <w:szCs w:val="21"/>
              </w:rPr>
              <w:t>镉</w:t>
            </w:r>
          </w:p>
        </w:tc>
        <w:tc>
          <w:tcPr>
            <w:tcW w:w="1135" w:type="dxa"/>
            <w:tcBorders>
              <w:top w:val="single" w:color="000000" w:sz="6" w:space="0"/>
              <w:left w:val="single" w:color="000000" w:sz="6" w:space="0"/>
              <w:bottom w:val="single" w:color="000000" w:sz="6" w:space="0"/>
              <w:right w:val="single" w:color="000000" w:sz="6" w:space="0"/>
            </w:tcBorders>
            <w:vAlign w:val="top"/>
          </w:tcPr>
          <w:p w14:paraId="2FAE35AA">
            <w:pPr>
              <w:pStyle w:val="62"/>
              <w:spacing w:before="117"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top"/>
          </w:tcPr>
          <w:p w14:paraId="48504E12">
            <w:pPr>
              <w:pStyle w:val="62"/>
              <w:spacing w:before="157"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top"/>
          </w:tcPr>
          <w:p w14:paraId="6AF313EF">
            <w:pPr>
              <w:pStyle w:val="62"/>
              <w:spacing w:before="157"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top"/>
          </w:tcPr>
          <w:p w14:paraId="61572FD8">
            <w:pPr>
              <w:pStyle w:val="62"/>
              <w:spacing w:before="157"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top"/>
          </w:tcPr>
          <w:p w14:paraId="4DEAF925">
            <w:pPr>
              <w:pStyle w:val="62"/>
              <w:spacing w:before="157" w:line="182" w:lineRule="auto"/>
              <w:ind w:left="444"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top"/>
          </w:tcPr>
          <w:p w14:paraId="435D3F7A">
            <w:pPr>
              <w:pStyle w:val="62"/>
              <w:spacing w:before="157" w:line="182" w:lineRule="auto"/>
              <w:ind w:left="561"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79E97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top"/>
          </w:tcPr>
          <w:p w14:paraId="5C0F2ED3">
            <w:pPr>
              <w:pStyle w:val="62"/>
              <w:spacing w:before="120" w:line="235" w:lineRule="auto"/>
              <w:ind w:left="664" w:leftChars="0"/>
              <w:rPr>
                <w:rFonts w:hint="eastAsia" w:ascii="宋体" w:hAnsi="宋体" w:eastAsia="宋体" w:cs="宋体"/>
                <w:sz w:val="21"/>
                <w:szCs w:val="21"/>
              </w:rPr>
            </w:pPr>
            <w:r>
              <w:rPr>
                <w:rFonts w:hint="eastAsia" w:ascii="宋体" w:hAnsi="宋体" w:eastAsia="宋体" w:cs="宋体"/>
                <w:sz w:val="21"/>
                <w:szCs w:val="21"/>
              </w:rPr>
              <w:t>铬</w:t>
            </w:r>
          </w:p>
        </w:tc>
        <w:tc>
          <w:tcPr>
            <w:tcW w:w="1135" w:type="dxa"/>
            <w:tcBorders>
              <w:top w:val="single" w:color="000000" w:sz="6" w:space="0"/>
              <w:left w:val="single" w:color="000000" w:sz="6" w:space="0"/>
              <w:bottom w:val="single" w:color="000000" w:sz="6" w:space="0"/>
              <w:right w:val="single" w:color="000000" w:sz="6" w:space="0"/>
            </w:tcBorders>
            <w:vAlign w:val="top"/>
          </w:tcPr>
          <w:p w14:paraId="578B7ABF">
            <w:pPr>
              <w:pStyle w:val="62"/>
              <w:spacing w:before="119"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top"/>
          </w:tcPr>
          <w:p w14:paraId="08069E06">
            <w:pPr>
              <w:pStyle w:val="62"/>
              <w:spacing w:before="159"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top"/>
          </w:tcPr>
          <w:p w14:paraId="2FEB6556">
            <w:pPr>
              <w:pStyle w:val="62"/>
              <w:spacing w:before="159"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top"/>
          </w:tcPr>
          <w:p w14:paraId="7885B0A2">
            <w:pPr>
              <w:pStyle w:val="62"/>
              <w:spacing w:before="159"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top"/>
          </w:tcPr>
          <w:p w14:paraId="37D221A1">
            <w:pPr>
              <w:pStyle w:val="62"/>
              <w:spacing w:before="159" w:line="182" w:lineRule="auto"/>
              <w:ind w:left="444"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top"/>
          </w:tcPr>
          <w:p w14:paraId="185D3891">
            <w:pPr>
              <w:pStyle w:val="62"/>
              <w:spacing w:before="159" w:line="182" w:lineRule="auto"/>
              <w:ind w:left="561"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752C8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top"/>
          </w:tcPr>
          <w:p w14:paraId="1E9F2A78">
            <w:pPr>
              <w:pStyle w:val="62"/>
              <w:spacing w:before="119" w:line="236" w:lineRule="auto"/>
              <w:ind w:left="672" w:leftChars="0"/>
              <w:rPr>
                <w:rFonts w:hint="eastAsia" w:ascii="宋体" w:hAnsi="宋体" w:eastAsia="宋体" w:cs="宋体"/>
                <w:sz w:val="21"/>
                <w:szCs w:val="21"/>
              </w:rPr>
            </w:pPr>
            <w:r>
              <w:rPr>
                <w:rFonts w:hint="eastAsia" w:ascii="宋体" w:hAnsi="宋体" w:eastAsia="宋体" w:cs="宋体"/>
                <w:sz w:val="21"/>
                <w:szCs w:val="21"/>
              </w:rPr>
              <w:t>铅</w:t>
            </w:r>
          </w:p>
        </w:tc>
        <w:tc>
          <w:tcPr>
            <w:tcW w:w="1135" w:type="dxa"/>
            <w:tcBorders>
              <w:top w:val="single" w:color="000000" w:sz="6" w:space="0"/>
              <w:left w:val="single" w:color="000000" w:sz="6" w:space="0"/>
              <w:bottom w:val="single" w:color="000000" w:sz="6" w:space="0"/>
              <w:right w:val="single" w:color="000000" w:sz="6" w:space="0"/>
            </w:tcBorders>
            <w:vAlign w:val="top"/>
          </w:tcPr>
          <w:p w14:paraId="6EAC9B16">
            <w:pPr>
              <w:pStyle w:val="62"/>
              <w:spacing w:before="119"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220" w:type="dxa"/>
            <w:tcBorders>
              <w:top w:val="single" w:color="000000" w:sz="6" w:space="0"/>
              <w:left w:val="single" w:color="000000" w:sz="6" w:space="0"/>
              <w:bottom w:val="single" w:color="000000" w:sz="6" w:space="0"/>
              <w:right w:val="single" w:color="000000" w:sz="6" w:space="0"/>
            </w:tcBorders>
            <w:vAlign w:val="top"/>
          </w:tcPr>
          <w:p w14:paraId="76BE3F81">
            <w:pPr>
              <w:pStyle w:val="62"/>
              <w:spacing w:before="158"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top"/>
          </w:tcPr>
          <w:p w14:paraId="610BAF97">
            <w:pPr>
              <w:pStyle w:val="62"/>
              <w:spacing w:before="158"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top"/>
          </w:tcPr>
          <w:p w14:paraId="3144361D">
            <w:pPr>
              <w:pStyle w:val="62"/>
              <w:spacing w:before="158"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6" w:space="0"/>
              <w:right w:val="single" w:color="000000" w:sz="6" w:space="0"/>
            </w:tcBorders>
            <w:vAlign w:val="top"/>
          </w:tcPr>
          <w:p w14:paraId="52C72D11">
            <w:pPr>
              <w:pStyle w:val="62"/>
              <w:spacing w:before="158" w:line="182" w:lineRule="auto"/>
              <w:ind w:left="444"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6" w:space="0"/>
              <w:right w:val="single" w:color="000000" w:sz="6" w:space="0"/>
            </w:tcBorders>
            <w:vAlign w:val="top"/>
          </w:tcPr>
          <w:p w14:paraId="33F930B8">
            <w:pPr>
              <w:pStyle w:val="62"/>
              <w:spacing w:before="158" w:line="182" w:lineRule="auto"/>
              <w:ind w:left="561"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0B8B3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12" w:space="0"/>
              <w:right w:val="single" w:color="000000" w:sz="6" w:space="0"/>
            </w:tcBorders>
            <w:vAlign w:val="top"/>
          </w:tcPr>
          <w:p w14:paraId="1850684C">
            <w:pPr>
              <w:pStyle w:val="62"/>
              <w:spacing w:before="120" w:line="225" w:lineRule="auto"/>
              <w:ind w:left="671" w:leftChars="0"/>
              <w:rPr>
                <w:rFonts w:hint="eastAsia" w:ascii="宋体" w:hAnsi="宋体" w:eastAsia="宋体" w:cs="宋体"/>
                <w:sz w:val="21"/>
                <w:szCs w:val="21"/>
              </w:rPr>
            </w:pPr>
            <w:r>
              <w:rPr>
                <w:rFonts w:hint="eastAsia" w:ascii="宋体" w:hAnsi="宋体" w:eastAsia="宋体" w:cs="宋体"/>
                <w:sz w:val="21"/>
                <w:szCs w:val="21"/>
              </w:rPr>
              <w:t>汞</w:t>
            </w:r>
          </w:p>
        </w:tc>
        <w:tc>
          <w:tcPr>
            <w:tcW w:w="1135" w:type="dxa"/>
            <w:tcBorders>
              <w:top w:val="single" w:color="000000" w:sz="6" w:space="0"/>
              <w:left w:val="single" w:color="000000" w:sz="6" w:space="0"/>
              <w:bottom w:val="single" w:color="000000" w:sz="12" w:space="0"/>
              <w:right w:val="single" w:color="000000" w:sz="6" w:space="0"/>
            </w:tcBorders>
            <w:vAlign w:val="top"/>
          </w:tcPr>
          <w:p w14:paraId="65EB225B">
            <w:pPr>
              <w:pStyle w:val="62"/>
              <w:spacing w:before="119" w:line="223" w:lineRule="auto"/>
              <w:ind w:left="375" w:leftChars="0"/>
              <w:rPr>
                <w:rFonts w:hint="eastAsia" w:ascii="宋体" w:hAnsi="宋体" w:eastAsia="宋体" w:cs="宋体"/>
                <w:spacing w:val="-1"/>
                <w:sz w:val="21"/>
                <w:szCs w:val="21"/>
              </w:rPr>
            </w:pPr>
            <w:r>
              <w:rPr>
                <w:rFonts w:hint="eastAsia" w:ascii="宋体" w:hAnsi="宋体" w:eastAsia="宋体" w:cs="宋体"/>
                <w:spacing w:val="-19"/>
                <w:sz w:val="21"/>
                <w:szCs w:val="21"/>
              </w:rPr>
              <w:t>μg/L</w:t>
            </w:r>
          </w:p>
        </w:tc>
        <w:tc>
          <w:tcPr>
            <w:tcW w:w="1220" w:type="dxa"/>
            <w:tcBorders>
              <w:top w:val="single" w:color="000000" w:sz="6" w:space="0"/>
              <w:left w:val="single" w:color="000000" w:sz="6" w:space="0"/>
              <w:bottom w:val="single" w:color="000000" w:sz="12" w:space="0"/>
              <w:right w:val="single" w:color="000000" w:sz="6" w:space="0"/>
            </w:tcBorders>
            <w:vAlign w:val="top"/>
          </w:tcPr>
          <w:p w14:paraId="2A2632F9">
            <w:pPr>
              <w:pStyle w:val="62"/>
              <w:spacing w:before="159"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12" w:space="0"/>
              <w:right w:val="single" w:color="000000" w:sz="6" w:space="0"/>
            </w:tcBorders>
            <w:vAlign w:val="top"/>
          </w:tcPr>
          <w:p w14:paraId="3B83018A">
            <w:pPr>
              <w:pStyle w:val="62"/>
              <w:spacing w:before="159"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12" w:space="0"/>
              <w:right w:val="single" w:color="000000" w:sz="6" w:space="0"/>
            </w:tcBorders>
            <w:vAlign w:val="top"/>
          </w:tcPr>
          <w:p w14:paraId="1E0168A6">
            <w:pPr>
              <w:pStyle w:val="62"/>
              <w:spacing w:before="159"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92" w:type="dxa"/>
            <w:tcBorders>
              <w:top w:val="single" w:color="000000" w:sz="6" w:space="0"/>
              <w:left w:val="single" w:color="000000" w:sz="6" w:space="0"/>
              <w:bottom w:val="single" w:color="000000" w:sz="12" w:space="0"/>
              <w:right w:val="single" w:color="000000" w:sz="6" w:space="0"/>
            </w:tcBorders>
            <w:vAlign w:val="top"/>
          </w:tcPr>
          <w:p w14:paraId="5FBFBB9A">
            <w:pPr>
              <w:pStyle w:val="62"/>
              <w:spacing w:before="159" w:line="182" w:lineRule="auto"/>
              <w:ind w:left="444"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500" w:type="dxa"/>
            <w:tcBorders>
              <w:top w:val="single" w:color="000000" w:sz="6" w:space="0"/>
              <w:left w:val="single" w:color="000000" w:sz="6" w:space="0"/>
              <w:bottom w:val="single" w:color="000000" w:sz="12" w:space="0"/>
              <w:right w:val="single" w:color="000000" w:sz="6" w:space="0"/>
            </w:tcBorders>
            <w:vAlign w:val="top"/>
          </w:tcPr>
          <w:p w14:paraId="45197CF6">
            <w:pPr>
              <w:pStyle w:val="62"/>
              <w:spacing w:before="159" w:line="182" w:lineRule="auto"/>
              <w:ind w:left="561"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bl>
    <w:p w14:paraId="1C64E4D9">
      <w:pPr>
        <w:keepNext w:val="0"/>
        <w:keepLines w:val="0"/>
        <w:pageBreakBefore w:val="0"/>
        <w:widowControl/>
        <w:kinsoku/>
        <w:wordWrap/>
        <w:overflowPunct/>
        <w:topLinePunct w:val="0"/>
        <w:autoSpaceDE/>
        <w:autoSpaceDN/>
        <w:bidi w:val="0"/>
        <w:adjustRightInd w:val="0"/>
        <w:snapToGrid w:val="0"/>
        <w:spacing w:before="168" w:beforeLines="50" w:line="240" w:lineRule="auto"/>
        <w:jc w:val="center"/>
        <w:textAlignment w:val="auto"/>
        <w:rPr>
          <w:rFonts w:hint="eastAsia" w:ascii="宋体" w:hAnsi="宋体"/>
          <w:b/>
          <w:bCs/>
          <w:lang w:val="en-US" w:eastAsia="zh-CN"/>
        </w:rPr>
      </w:pPr>
      <w:r>
        <w:rPr>
          <w:rFonts w:hint="eastAsia" w:ascii="宋体" w:hAnsi="宋体"/>
          <w:b/>
          <w:bCs/>
          <w:lang w:eastAsia="zh-CN"/>
        </w:rPr>
        <w:t>表</w:t>
      </w:r>
      <w:r>
        <w:rPr>
          <w:rFonts w:hint="eastAsia" w:ascii="宋体" w:hAnsi="宋体"/>
          <w:b/>
          <w:bCs/>
          <w:lang w:val="en-US" w:eastAsia="zh-CN"/>
        </w:rPr>
        <w:t>9.2-2   废水检测结果（12.18）</w:t>
      </w:r>
    </w:p>
    <w:tbl>
      <w:tblPr>
        <w:tblStyle w:val="44"/>
        <w:tblW w:w="87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6"/>
        <w:gridCol w:w="1135"/>
        <w:gridCol w:w="1197"/>
        <w:gridCol w:w="1012"/>
        <w:gridCol w:w="1121"/>
        <w:gridCol w:w="1210"/>
        <w:gridCol w:w="1495"/>
      </w:tblGrid>
      <w:tr w14:paraId="43638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12" w:space="0"/>
              <w:left w:val="nil"/>
              <w:bottom w:val="single" w:color="000000" w:sz="6" w:space="0"/>
              <w:right w:val="single" w:color="000000" w:sz="6" w:space="0"/>
            </w:tcBorders>
            <w:vAlign w:val="center"/>
          </w:tcPr>
          <w:p w14:paraId="1C3BE71A">
            <w:pPr>
              <w:pStyle w:val="62"/>
              <w:spacing w:before="120" w:line="223" w:lineRule="auto"/>
              <w:ind w:left="306"/>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2332" w:type="dxa"/>
            <w:gridSpan w:val="2"/>
            <w:tcBorders>
              <w:top w:val="single" w:color="000000" w:sz="12" w:space="0"/>
              <w:left w:val="single" w:color="000000" w:sz="6" w:space="0"/>
              <w:bottom w:val="single" w:color="000000" w:sz="6" w:space="0"/>
              <w:right w:val="single" w:color="000000" w:sz="6" w:space="0"/>
            </w:tcBorders>
            <w:vAlign w:val="center"/>
          </w:tcPr>
          <w:p w14:paraId="0758DB6A">
            <w:pPr>
              <w:pStyle w:val="62"/>
              <w:spacing w:before="120" w:line="319" w:lineRule="exact"/>
              <w:ind w:left="523"/>
              <w:rPr>
                <w:rFonts w:hint="eastAsia" w:ascii="宋体" w:hAnsi="宋体" w:eastAsia="宋体" w:cs="宋体"/>
                <w:b/>
                <w:bCs/>
                <w:sz w:val="21"/>
                <w:szCs w:val="21"/>
              </w:rPr>
            </w:pPr>
            <w:r>
              <w:rPr>
                <w:rFonts w:hint="eastAsia" w:ascii="宋体" w:hAnsi="宋体" w:eastAsia="宋体" w:cs="宋体"/>
                <w:b/>
                <w:bCs/>
                <w:spacing w:val="-1"/>
                <w:position w:val="1"/>
                <w:sz w:val="21"/>
                <w:szCs w:val="21"/>
              </w:rPr>
              <w:t>2025.12.17</w:t>
            </w:r>
          </w:p>
        </w:tc>
        <w:tc>
          <w:tcPr>
            <w:tcW w:w="4838" w:type="dxa"/>
            <w:gridSpan w:val="4"/>
            <w:tcBorders>
              <w:top w:val="single" w:color="000000" w:sz="12" w:space="0"/>
              <w:left w:val="single" w:color="000000" w:sz="6" w:space="0"/>
              <w:bottom w:val="single" w:color="000000" w:sz="6" w:space="0"/>
              <w:right w:val="nil"/>
            </w:tcBorders>
            <w:vAlign w:val="center"/>
          </w:tcPr>
          <w:p w14:paraId="614E40A9">
            <w:pPr>
              <w:pStyle w:val="62"/>
              <w:spacing w:before="120" w:line="223" w:lineRule="auto"/>
              <w:jc w:val="center"/>
              <w:rPr>
                <w:rFonts w:hint="eastAsia" w:ascii="宋体" w:hAnsi="宋体" w:eastAsia="宋体" w:cs="宋体"/>
                <w:b/>
                <w:bCs/>
                <w:spacing w:val="-4"/>
                <w:sz w:val="21"/>
                <w:szCs w:val="21"/>
              </w:rPr>
            </w:pPr>
            <w:r>
              <w:rPr>
                <w:rFonts w:hint="eastAsia" w:ascii="宋体" w:hAnsi="宋体" w:eastAsia="宋体" w:cs="宋体"/>
                <w:b/>
                <w:bCs/>
                <w:sz w:val="21"/>
                <w:szCs w:val="21"/>
              </w:rPr>
              <w:t>DW</w:t>
            </w:r>
            <w:r>
              <w:rPr>
                <w:rFonts w:hint="eastAsia" w:ascii="宋体" w:hAnsi="宋体" w:eastAsia="宋体" w:cs="宋体"/>
                <w:b/>
                <w:bCs/>
                <w:spacing w:val="1"/>
                <w:sz w:val="21"/>
                <w:szCs w:val="21"/>
              </w:rPr>
              <w:t>001</w:t>
            </w:r>
            <w:r>
              <w:rPr>
                <w:rFonts w:hint="eastAsia" w:ascii="宋体" w:hAnsi="宋体" w:eastAsia="宋体" w:cs="宋体"/>
                <w:b/>
                <w:bCs/>
                <w:spacing w:val="-41"/>
                <w:sz w:val="21"/>
                <w:szCs w:val="21"/>
              </w:rPr>
              <w:t xml:space="preserve"> </w:t>
            </w:r>
            <w:r>
              <w:rPr>
                <w:rFonts w:hint="eastAsia" w:ascii="宋体" w:hAnsi="宋体" w:eastAsia="宋体" w:cs="宋体"/>
                <w:b/>
                <w:bCs/>
                <w:spacing w:val="1"/>
                <w:sz w:val="21"/>
                <w:szCs w:val="21"/>
              </w:rPr>
              <w:t>生产废水处理总排污口</w:t>
            </w:r>
          </w:p>
        </w:tc>
      </w:tr>
      <w:tr w14:paraId="6A825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vMerge w:val="restart"/>
            <w:tcBorders>
              <w:top w:val="single" w:color="000000" w:sz="6" w:space="0"/>
              <w:left w:val="nil"/>
              <w:bottom w:val="single" w:color="000000" w:sz="6" w:space="0"/>
              <w:right w:val="single" w:color="000000" w:sz="6" w:space="0"/>
            </w:tcBorders>
            <w:vAlign w:val="center"/>
          </w:tcPr>
          <w:p w14:paraId="46F7C785">
            <w:pPr>
              <w:spacing w:line="253" w:lineRule="auto"/>
              <w:rPr>
                <w:rFonts w:hint="eastAsia" w:ascii="宋体" w:hAnsi="宋体" w:eastAsia="宋体" w:cs="宋体"/>
                <w:b w:val="0"/>
                <w:bCs w:val="0"/>
                <w:sz w:val="21"/>
                <w:szCs w:val="21"/>
              </w:rPr>
            </w:pPr>
          </w:p>
          <w:p w14:paraId="045D51D6">
            <w:pPr>
              <w:spacing w:line="253" w:lineRule="auto"/>
              <w:rPr>
                <w:rFonts w:hint="eastAsia" w:ascii="宋体" w:hAnsi="宋体" w:eastAsia="宋体" w:cs="宋体"/>
                <w:b w:val="0"/>
                <w:bCs w:val="0"/>
                <w:sz w:val="21"/>
                <w:szCs w:val="21"/>
              </w:rPr>
            </w:pPr>
          </w:p>
          <w:p w14:paraId="52ED0AE8">
            <w:pPr>
              <w:pStyle w:val="62"/>
              <w:spacing w:before="79" w:line="232" w:lineRule="auto"/>
              <w:ind w:left="302"/>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检测项目</w:t>
            </w:r>
          </w:p>
        </w:tc>
        <w:tc>
          <w:tcPr>
            <w:tcW w:w="1135" w:type="dxa"/>
            <w:vMerge w:val="restart"/>
            <w:tcBorders>
              <w:top w:val="single" w:color="000000" w:sz="6" w:space="0"/>
              <w:left w:val="single" w:color="000000" w:sz="6" w:space="0"/>
              <w:bottom w:val="single" w:color="000000" w:sz="6" w:space="0"/>
              <w:right w:val="single" w:color="000000" w:sz="6" w:space="0"/>
            </w:tcBorders>
            <w:vAlign w:val="center"/>
          </w:tcPr>
          <w:p w14:paraId="77A0B86A">
            <w:pPr>
              <w:spacing w:line="253" w:lineRule="auto"/>
              <w:rPr>
                <w:rFonts w:hint="eastAsia" w:ascii="宋体" w:hAnsi="宋体" w:eastAsia="宋体" w:cs="宋体"/>
                <w:b w:val="0"/>
                <w:bCs w:val="0"/>
                <w:sz w:val="21"/>
                <w:szCs w:val="21"/>
              </w:rPr>
            </w:pPr>
          </w:p>
          <w:p w14:paraId="2FB8B5C9">
            <w:pPr>
              <w:spacing w:line="254" w:lineRule="auto"/>
              <w:rPr>
                <w:rFonts w:hint="eastAsia" w:ascii="宋体" w:hAnsi="宋体" w:eastAsia="宋体" w:cs="宋体"/>
                <w:b w:val="0"/>
                <w:bCs w:val="0"/>
                <w:sz w:val="21"/>
                <w:szCs w:val="21"/>
              </w:rPr>
            </w:pPr>
          </w:p>
          <w:p w14:paraId="3F161D3B">
            <w:pPr>
              <w:pStyle w:val="62"/>
              <w:spacing w:before="78" w:line="225" w:lineRule="auto"/>
              <w:ind w:left="371"/>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单位</w:t>
            </w:r>
          </w:p>
        </w:tc>
        <w:tc>
          <w:tcPr>
            <w:tcW w:w="6035" w:type="dxa"/>
            <w:gridSpan w:val="5"/>
            <w:tcBorders>
              <w:top w:val="single" w:color="000000" w:sz="6" w:space="0"/>
              <w:left w:val="single" w:color="000000" w:sz="6" w:space="0"/>
              <w:bottom w:val="single" w:color="000000" w:sz="6" w:space="0"/>
              <w:right w:val="nil"/>
            </w:tcBorders>
            <w:vAlign w:val="center"/>
          </w:tcPr>
          <w:p w14:paraId="42D08216">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检查结果</w:t>
            </w:r>
          </w:p>
        </w:tc>
      </w:tr>
      <w:tr w14:paraId="0C8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vMerge w:val="continue"/>
            <w:tcBorders>
              <w:top w:val="single" w:color="000000" w:sz="6" w:space="0"/>
              <w:left w:val="nil"/>
              <w:bottom w:val="single" w:color="000000" w:sz="6" w:space="0"/>
              <w:right w:val="single" w:color="000000" w:sz="6" w:space="0"/>
            </w:tcBorders>
            <w:vAlign w:val="center"/>
          </w:tcPr>
          <w:p w14:paraId="0EF5F3AC">
            <w:pPr>
              <w:rPr>
                <w:rFonts w:hint="eastAsia" w:ascii="宋体" w:hAnsi="宋体" w:eastAsia="宋体" w:cs="宋体"/>
                <w:b w:val="0"/>
                <w:bCs w:val="0"/>
                <w:sz w:val="21"/>
                <w:szCs w:val="21"/>
              </w:rPr>
            </w:pPr>
          </w:p>
        </w:tc>
        <w:tc>
          <w:tcPr>
            <w:tcW w:w="1135" w:type="dxa"/>
            <w:vMerge w:val="continue"/>
            <w:tcBorders>
              <w:top w:val="single" w:color="000000" w:sz="6" w:space="0"/>
              <w:left w:val="single" w:color="000000" w:sz="6" w:space="0"/>
              <w:bottom w:val="single" w:color="000000" w:sz="6" w:space="0"/>
              <w:right w:val="single" w:color="000000" w:sz="6" w:space="0"/>
            </w:tcBorders>
            <w:vAlign w:val="center"/>
          </w:tcPr>
          <w:p w14:paraId="5797BC12">
            <w:pPr>
              <w:rPr>
                <w:rFonts w:hint="eastAsia" w:ascii="宋体" w:hAnsi="宋体" w:eastAsia="宋体" w:cs="宋体"/>
                <w:b w:val="0"/>
                <w:bCs w:val="0"/>
                <w:sz w:val="21"/>
                <w:szCs w:val="21"/>
              </w:rPr>
            </w:pPr>
          </w:p>
        </w:tc>
        <w:tc>
          <w:tcPr>
            <w:tcW w:w="1197" w:type="dxa"/>
            <w:tcBorders>
              <w:top w:val="single" w:color="000000" w:sz="6" w:space="0"/>
              <w:left w:val="single" w:color="000000" w:sz="6" w:space="0"/>
              <w:bottom w:val="single" w:color="000000" w:sz="6" w:space="0"/>
              <w:right w:val="single" w:color="000000" w:sz="6" w:space="0"/>
            </w:tcBorders>
            <w:vAlign w:val="center"/>
          </w:tcPr>
          <w:p w14:paraId="06E1EB93">
            <w:pPr>
              <w:pStyle w:val="62"/>
              <w:spacing w:before="78" w:line="224" w:lineRule="auto"/>
              <w:ind w:left="209"/>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第一次</w:t>
            </w:r>
          </w:p>
        </w:tc>
        <w:tc>
          <w:tcPr>
            <w:tcW w:w="1012" w:type="dxa"/>
            <w:tcBorders>
              <w:top w:val="single" w:color="000000" w:sz="6" w:space="0"/>
              <w:left w:val="single" w:color="000000" w:sz="6" w:space="0"/>
              <w:bottom w:val="single" w:color="000000" w:sz="6" w:space="0"/>
              <w:right w:val="single" w:color="000000" w:sz="6" w:space="0"/>
            </w:tcBorders>
            <w:vAlign w:val="center"/>
          </w:tcPr>
          <w:p w14:paraId="1CDF7288">
            <w:pPr>
              <w:pStyle w:val="62"/>
              <w:spacing w:before="78" w:line="224" w:lineRule="auto"/>
              <w:ind w:left="210"/>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第二次</w:t>
            </w:r>
          </w:p>
        </w:tc>
        <w:tc>
          <w:tcPr>
            <w:tcW w:w="1121" w:type="dxa"/>
            <w:tcBorders>
              <w:top w:val="single" w:color="000000" w:sz="6" w:space="0"/>
              <w:left w:val="single" w:color="000000" w:sz="6" w:space="0"/>
              <w:bottom w:val="single" w:color="000000" w:sz="6" w:space="0"/>
              <w:right w:val="single" w:color="000000" w:sz="6" w:space="0"/>
            </w:tcBorders>
            <w:vAlign w:val="center"/>
          </w:tcPr>
          <w:p w14:paraId="5E10B014">
            <w:pPr>
              <w:pStyle w:val="62"/>
              <w:spacing w:before="78" w:line="224" w:lineRule="auto"/>
              <w:ind w:left="208"/>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第三次</w:t>
            </w:r>
          </w:p>
        </w:tc>
        <w:tc>
          <w:tcPr>
            <w:tcW w:w="1210" w:type="dxa"/>
            <w:tcBorders>
              <w:top w:val="single" w:color="000000" w:sz="6" w:space="0"/>
              <w:left w:val="single" w:color="000000" w:sz="6" w:space="0"/>
              <w:bottom w:val="single" w:color="000000" w:sz="6" w:space="0"/>
              <w:right w:val="single" w:color="000000" w:sz="6" w:space="0"/>
            </w:tcBorders>
            <w:vAlign w:val="center"/>
          </w:tcPr>
          <w:p w14:paraId="5E1628A3">
            <w:pPr>
              <w:pStyle w:val="62"/>
              <w:spacing w:before="78" w:line="224" w:lineRule="auto"/>
              <w:ind w:left="217"/>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第四次</w:t>
            </w:r>
          </w:p>
        </w:tc>
        <w:tc>
          <w:tcPr>
            <w:tcW w:w="1495" w:type="dxa"/>
            <w:tcBorders>
              <w:top w:val="single" w:color="000000" w:sz="6" w:space="0"/>
              <w:left w:val="single" w:color="000000" w:sz="6" w:space="0"/>
              <w:bottom w:val="single" w:color="000000" w:sz="6" w:space="0"/>
              <w:right w:val="single" w:color="000000" w:sz="6" w:space="0"/>
            </w:tcBorders>
            <w:vAlign w:val="center"/>
          </w:tcPr>
          <w:p w14:paraId="095A03E9">
            <w:pPr>
              <w:pStyle w:val="62"/>
              <w:spacing w:before="194" w:line="231" w:lineRule="auto"/>
              <w:jc w:val="center"/>
              <w:rPr>
                <w:rFonts w:hint="eastAsia" w:ascii="宋体" w:hAnsi="宋体" w:eastAsia="宋体" w:cs="宋体"/>
                <w:b w:val="0"/>
                <w:bCs w:val="0"/>
                <w:sz w:val="21"/>
                <w:szCs w:val="21"/>
              </w:rPr>
            </w:pPr>
            <w:r>
              <w:rPr>
                <w:rFonts w:hint="eastAsia" w:ascii="宋体" w:hAnsi="宋体" w:eastAsia="宋体" w:cs="宋体"/>
                <w:b w:val="0"/>
                <w:bCs w:val="0"/>
                <w:spacing w:val="-11"/>
                <w:sz w:val="21"/>
                <w:szCs w:val="21"/>
              </w:rPr>
              <w:t>均值</w:t>
            </w:r>
            <w:r>
              <w:rPr>
                <w:rFonts w:hint="eastAsia" w:ascii="宋体" w:hAnsi="宋体" w:eastAsia="宋体" w:cs="宋体"/>
                <w:b w:val="0"/>
                <w:bCs w:val="0"/>
                <w:spacing w:val="-9"/>
                <w:sz w:val="21"/>
                <w:szCs w:val="21"/>
              </w:rPr>
              <w:t>（范围值）</w:t>
            </w:r>
          </w:p>
        </w:tc>
      </w:tr>
      <w:tr w14:paraId="1CDF8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392F2607">
            <w:pPr>
              <w:pStyle w:val="62"/>
              <w:spacing w:before="117" w:line="223" w:lineRule="auto"/>
              <w:ind w:left="523" w:leftChars="0"/>
              <w:rPr>
                <w:rFonts w:hint="eastAsia" w:ascii="宋体" w:hAnsi="宋体" w:eastAsia="宋体" w:cs="宋体"/>
                <w:sz w:val="21"/>
                <w:szCs w:val="21"/>
              </w:rPr>
            </w:pPr>
            <w:r>
              <w:rPr>
                <w:rFonts w:hint="eastAsia" w:ascii="宋体" w:hAnsi="宋体" w:eastAsia="宋体" w:cs="宋体"/>
                <w:spacing w:val="-4"/>
                <w:sz w:val="21"/>
                <w:szCs w:val="21"/>
              </w:rPr>
              <w:t>pH</w:t>
            </w:r>
            <w:r>
              <w:rPr>
                <w:rFonts w:hint="eastAsia" w:ascii="宋体" w:hAnsi="宋体" w:eastAsia="宋体" w:cs="宋体"/>
                <w:spacing w:val="-58"/>
                <w:sz w:val="21"/>
                <w:szCs w:val="21"/>
              </w:rPr>
              <w:t xml:space="preserve"> </w:t>
            </w:r>
            <w:r>
              <w:rPr>
                <w:rFonts w:hint="eastAsia" w:ascii="宋体" w:hAnsi="宋体" w:eastAsia="宋体" w:cs="宋体"/>
                <w:spacing w:val="-4"/>
                <w:sz w:val="21"/>
                <w:szCs w:val="21"/>
              </w:rPr>
              <w:t>值</w:t>
            </w:r>
          </w:p>
        </w:tc>
        <w:tc>
          <w:tcPr>
            <w:tcW w:w="1135" w:type="dxa"/>
            <w:tcBorders>
              <w:top w:val="single" w:color="000000" w:sz="6" w:space="0"/>
              <w:left w:val="single" w:color="000000" w:sz="6" w:space="0"/>
              <w:bottom w:val="single" w:color="000000" w:sz="6" w:space="0"/>
              <w:right w:val="single" w:color="000000" w:sz="6" w:space="0"/>
            </w:tcBorders>
            <w:vAlign w:val="center"/>
          </w:tcPr>
          <w:p w14:paraId="1BE75F87">
            <w:pPr>
              <w:pStyle w:val="62"/>
              <w:spacing w:before="118" w:line="234" w:lineRule="auto"/>
              <w:ind w:left="251" w:leftChars="0"/>
              <w:rPr>
                <w:rFonts w:hint="eastAsia" w:ascii="宋体" w:hAnsi="宋体" w:eastAsia="宋体" w:cs="宋体"/>
                <w:sz w:val="21"/>
                <w:szCs w:val="21"/>
              </w:rPr>
            </w:pPr>
            <w:r>
              <w:rPr>
                <w:rFonts w:hint="eastAsia" w:ascii="宋体" w:hAnsi="宋体" w:eastAsia="宋体" w:cs="宋体"/>
                <w:spacing w:val="-4"/>
                <w:sz w:val="21"/>
                <w:szCs w:val="21"/>
              </w:rPr>
              <w:t>无量纲</w:t>
            </w:r>
          </w:p>
        </w:tc>
        <w:tc>
          <w:tcPr>
            <w:tcW w:w="1197" w:type="dxa"/>
            <w:tcBorders>
              <w:top w:val="single" w:color="000000" w:sz="6" w:space="0"/>
              <w:left w:val="single" w:color="000000" w:sz="6" w:space="0"/>
              <w:bottom w:val="single" w:color="000000" w:sz="6" w:space="0"/>
              <w:right w:val="single" w:color="000000" w:sz="6" w:space="0"/>
            </w:tcBorders>
            <w:vAlign w:val="center"/>
          </w:tcPr>
          <w:p w14:paraId="74A109A5">
            <w:pPr>
              <w:pStyle w:val="62"/>
              <w:spacing w:before="117" w:line="323" w:lineRule="exact"/>
              <w:ind w:left="377" w:leftChars="0"/>
              <w:rPr>
                <w:rFonts w:hint="eastAsia" w:ascii="宋体" w:hAnsi="宋体" w:eastAsia="宋体" w:cs="宋体"/>
                <w:sz w:val="21"/>
                <w:szCs w:val="21"/>
              </w:rPr>
            </w:pPr>
            <w:r>
              <w:rPr>
                <w:rFonts w:hint="eastAsia" w:ascii="宋体" w:hAnsi="宋体" w:eastAsia="宋体" w:cs="宋体"/>
                <w:spacing w:val="-3"/>
                <w:position w:val="1"/>
                <w:sz w:val="21"/>
                <w:szCs w:val="21"/>
              </w:rPr>
              <w:t>8.2</w:t>
            </w:r>
          </w:p>
        </w:tc>
        <w:tc>
          <w:tcPr>
            <w:tcW w:w="1012" w:type="dxa"/>
            <w:tcBorders>
              <w:top w:val="single" w:color="000000" w:sz="6" w:space="0"/>
              <w:left w:val="single" w:color="000000" w:sz="6" w:space="0"/>
              <w:bottom w:val="single" w:color="000000" w:sz="6" w:space="0"/>
              <w:right w:val="single" w:color="000000" w:sz="6" w:space="0"/>
            </w:tcBorders>
            <w:vAlign w:val="center"/>
          </w:tcPr>
          <w:p w14:paraId="521B4F6E">
            <w:pPr>
              <w:pStyle w:val="62"/>
              <w:spacing w:before="117" w:line="323" w:lineRule="exact"/>
              <w:ind w:left="375" w:leftChars="0"/>
              <w:rPr>
                <w:rFonts w:hint="eastAsia" w:ascii="宋体" w:hAnsi="宋体" w:eastAsia="宋体" w:cs="宋体"/>
                <w:sz w:val="21"/>
                <w:szCs w:val="21"/>
              </w:rPr>
            </w:pPr>
            <w:r>
              <w:rPr>
                <w:rFonts w:hint="eastAsia" w:ascii="宋体" w:hAnsi="宋体" w:eastAsia="宋体" w:cs="宋体"/>
                <w:spacing w:val="-3"/>
                <w:position w:val="1"/>
                <w:sz w:val="21"/>
                <w:szCs w:val="21"/>
              </w:rPr>
              <w:t>8.2</w:t>
            </w:r>
          </w:p>
        </w:tc>
        <w:tc>
          <w:tcPr>
            <w:tcW w:w="1121" w:type="dxa"/>
            <w:tcBorders>
              <w:top w:val="single" w:color="000000" w:sz="6" w:space="0"/>
              <w:left w:val="single" w:color="000000" w:sz="6" w:space="0"/>
              <w:bottom w:val="single" w:color="000000" w:sz="6" w:space="0"/>
              <w:right w:val="single" w:color="000000" w:sz="6" w:space="0"/>
            </w:tcBorders>
            <w:vAlign w:val="center"/>
          </w:tcPr>
          <w:p w14:paraId="6439206C">
            <w:pPr>
              <w:pStyle w:val="62"/>
              <w:spacing w:before="117" w:line="323" w:lineRule="exact"/>
              <w:ind w:left="375" w:leftChars="0"/>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1210" w:type="dxa"/>
            <w:tcBorders>
              <w:top w:val="single" w:color="000000" w:sz="6" w:space="0"/>
              <w:left w:val="single" w:color="000000" w:sz="6" w:space="0"/>
              <w:bottom w:val="single" w:color="000000" w:sz="6" w:space="0"/>
              <w:right w:val="single" w:color="000000" w:sz="6" w:space="0"/>
            </w:tcBorders>
            <w:vAlign w:val="center"/>
          </w:tcPr>
          <w:p w14:paraId="08F306F5">
            <w:pPr>
              <w:pStyle w:val="62"/>
              <w:spacing w:before="117" w:line="323" w:lineRule="exact"/>
              <w:ind w:left="380" w:leftChars="0"/>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1495" w:type="dxa"/>
            <w:tcBorders>
              <w:top w:val="single" w:color="000000" w:sz="6" w:space="0"/>
              <w:left w:val="single" w:color="000000" w:sz="6" w:space="0"/>
              <w:bottom w:val="single" w:color="000000" w:sz="6" w:space="0"/>
              <w:right w:val="single" w:color="000000" w:sz="6" w:space="0"/>
            </w:tcBorders>
            <w:vAlign w:val="center"/>
          </w:tcPr>
          <w:p w14:paraId="2A4603ED">
            <w:pPr>
              <w:pStyle w:val="62"/>
              <w:spacing w:before="117" w:line="323" w:lineRule="exact"/>
              <w:ind w:left="257" w:leftChars="0"/>
              <w:rPr>
                <w:rFonts w:hint="eastAsia" w:ascii="宋体" w:hAnsi="宋体" w:eastAsia="宋体" w:cs="宋体"/>
                <w:sz w:val="21"/>
                <w:szCs w:val="21"/>
              </w:rPr>
            </w:pPr>
            <w:r>
              <w:rPr>
                <w:rFonts w:hint="eastAsia" w:ascii="宋体" w:hAnsi="宋体" w:eastAsia="宋体" w:cs="宋体"/>
                <w:spacing w:val="-1"/>
                <w:position w:val="1"/>
                <w:sz w:val="21"/>
                <w:szCs w:val="21"/>
              </w:rPr>
              <w:t>8.2-8.3</w:t>
            </w:r>
          </w:p>
        </w:tc>
      </w:tr>
      <w:tr w14:paraId="1F87F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080AFE12">
            <w:pPr>
              <w:pStyle w:val="62"/>
              <w:spacing w:before="116" w:line="232" w:lineRule="auto"/>
              <w:ind w:left="558" w:leftChars="0"/>
              <w:rPr>
                <w:rFonts w:hint="eastAsia" w:ascii="宋体" w:hAnsi="宋体" w:eastAsia="宋体" w:cs="宋体"/>
                <w:sz w:val="21"/>
                <w:szCs w:val="21"/>
              </w:rPr>
            </w:pPr>
            <w:r>
              <w:rPr>
                <w:rFonts w:hint="eastAsia" w:ascii="宋体" w:hAnsi="宋体" w:eastAsia="宋体" w:cs="宋体"/>
                <w:spacing w:val="-8"/>
                <w:sz w:val="21"/>
                <w:szCs w:val="21"/>
              </w:rPr>
              <w:t>水温</w:t>
            </w:r>
          </w:p>
        </w:tc>
        <w:tc>
          <w:tcPr>
            <w:tcW w:w="1135" w:type="dxa"/>
            <w:tcBorders>
              <w:top w:val="single" w:color="000000" w:sz="6" w:space="0"/>
              <w:left w:val="single" w:color="000000" w:sz="6" w:space="0"/>
              <w:bottom w:val="single" w:color="000000" w:sz="6" w:space="0"/>
              <w:right w:val="single" w:color="000000" w:sz="6" w:space="0"/>
            </w:tcBorders>
            <w:vAlign w:val="center"/>
          </w:tcPr>
          <w:p w14:paraId="6C5DA267">
            <w:pPr>
              <w:pStyle w:val="62"/>
              <w:spacing w:before="117" w:line="242" w:lineRule="auto"/>
              <w:ind w:left="496" w:leftChars="0"/>
              <w:rPr>
                <w:rFonts w:hint="eastAsia" w:ascii="宋体" w:hAnsi="宋体" w:eastAsia="宋体" w:cs="宋体"/>
                <w:sz w:val="21"/>
                <w:szCs w:val="21"/>
              </w:rPr>
            </w:pPr>
            <w:r>
              <w:rPr>
                <w:rFonts w:hint="eastAsia" w:ascii="宋体" w:hAnsi="宋体" w:eastAsia="宋体" w:cs="宋体"/>
                <w:sz w:val="21"/>
                <w:szCs w:val="21"/>
              </w:rPr>
              <w:t>℃</w:t>
            </w:r>
          </w:p>
        </w:tc>
        <w:tc>
          <w:tcPr>
            <w:tcW w:w="1197" w:type="dxa"/>
            <w:tcBorders>
              <w:top w:val="single" w:color="000000" w:sz="6" w:space="0"/>
              <w:left w:val="single" w:color="000000" w:sz="6" w:space="0"/>
              <w:bottom w:val="single" w:color="000000" w:sz="6" w:space="0"/>
              <w:right w:val="single" w:color="000000" w:sz="6" w:space="0"/>
            </w:tcBorders>
            <w:vAlign w:val="center"/>
          </w:tcPr>
          <w:p w14:paraId="664D21AD">
            <w:pPr>
              <w:pStyle w:val="62"/>
              <w:spacing w:before="117" w:line="318" w:lineRule="exact"/>
              <w:ind w:left="332" w:leftChars="0"/>
              <w:rPr>
                <w:rFonts w:hint="eastAsia" w:ascii="宋体" w:hAnsi="宋体" w:eastAsia="宋体" w:cs="宋体"/>
                <w:sz w:val="21"/>
                <w:szCs w:val="21"/>
              </w:rPr>
            </w:pPr>
            <w:r>
              <w:rPr>
                <w:rFonts w:hint="eastAsia" w:ascii="宋体" w:hAnsi="宋体" w:eastAsia="宋体" w:cs="宋体"/>
                <w:spacing w:val="-6"/>
                <w:position w:val="1"/>
                <w:sz w:val="21"/>
                <w:szCs w:val="21"/>
              </w:rPr>
              <w:t>10.6</w:t>
            </w:r>
          </w:p>
        </w:tc>
        <w:tc>
          <w:tcPr>
            <w:tcW w:w="1012" w:type="dxa"/>
            <w:tcBorders>
              <w:top w:val="single" w:color="000000" w:sz="6" w:space="0"/>
              <w:left w:val="single" w:color="000000" w:sz="6" w:space="0"/>
              <w:bottom w:val="single" w:color="000000" w:sz="6" w:space="0"/>
              <w:right w:val="single" w:color="000000" w:sz="6" w:space="0"/>
            </w:tcBorders>
            <w:vAlign w:val="center"/>
          </w:tcPr>
          <w:p w14:paraId="6F2A41C4">
            <w:pPr>
              <w:pStyle w:val="62"/>
              <w:spacing w:before="117" w:line="322" w:lineRule="exact"/>
              <w:ind w:left="330" w:leftChars="0"/>
              <w:rPr>
                <w:rFonts w:hint="eastAsia" w:ascii="宋体" w:hAnsi="宋体" w:eastAsia="宋体" w:cs="宋体"/>
                <w:sz w:val="21"/>
                <w:szCs w:val="21"/>
              </w:rPr>
            </w:pPr>
            <w:r>
              <w:rPr>
                <w:rFonts w:hint="eastAsia" w:ascii="宋体" w:hAnsi="宋体" w:eastAsia="宋体" w:cs="宋体"/>
                <w:spacing w:val="-6"/>
                <w:position w:val="1"/>
                <w:sz w:val="21"/>
                <w:szCs w:val="21"/>
              </w:rPr>
              <w:t>12.4</w:t>
            </w:r>
          </w:p>
        </w:tc>
        <w:tc>
          <w:tcPr>
            <w:tcW w:w="1121" w:type="dxa"/>
            <w:tcBorders>
              <w:top w:val="single" w:color="000000" w:sz="6" w:space="0"/>
              <w:left w:val="single" w:color="000000" w:sz="6" w:space="0"/>
              <w:bottom w:val="single" w:color="000000" w:sz="6" w:space="0"/>
              <w:right w:val="single" w:color="000000" w:sz="6" w:space="0"/>
            </w:tcBorders>
            <w:vAlign w:val="center"/>
          </w:tcPr>
          <w:p w14:paraId="14B0549B">
            <w:pPr>
              <w:pStyle w:val="62"/>
              <w:spacing w:before="117" w:line="322" w:lineRule="exact"/>
              <w:ind w:left="330" w:leftChars="0"/>
              <w:rPr>
                <w:rFonts w:hint="eastAsia" w:ascii="宋体" w:hAnsi="宋体" w:eastAsia="宋体" w:cs="宋体"/>
                <w:sz w:val="21"/>
                <w:szCs w:val="21"/>
              </w:rPr>
            </w:pPr>
            <w:r>
              <w:rPr>
                <w:rFonts w:hint="eastAsia" w:ascii="宋体" w:hAnsi="宋体" w:eastAsia="宋体" w:cs="宋体"/>
                <w:spacing w:val="-6"/>
                <w:position w:val="1"/>
                <w:sz w:val="21"/>
                <w:szCs w:val="21"/>
              </w:rPr>
              <w:t>13.3</w:t>
            </w:r>
          </w:p>
        </w:tc>
        <w:tc>
          <w:tcPr>
            <w:tcW w:w="1210" w:type="dxa"/>
            <w:tcBorders>
              <w:top w:val="single" w:color="000000" w:sz="6" w:space="0"/>
              <w:left w:val="single" w:color="000000" w:sz="6" w:space="0"/>
              <w:bottom w:val="single" w:color="000000" w:sz="6" w:space="0"/>
              <w:right w:val="single" w:color="000000" w:sz="6" w:space="0"/>
            </w:tcBorders>
            <w:vAlign w:val="center"/>
          </w:tcPr>
          <w:p w14:paraId="50ED0A24">
            <w:pPr>
              <w:pStyle w:val="62"/>
              <w:spacing w:before="117" w:line="322" w:lineRule="exact"/>
              <w:ind w:left="335" w:leftChars="0"/>
              <w:rPr>
                <w:rFonts w:hint="eastAsia" w:ascii="宋体" w:hAnsi="宋体" w:eastAsia="宋体" w:cs="宋体"/>
                <w:sz w:val="21"/>
                <w:szCs w:val="21"/>
              </w:rPr>
            </w:pPr>
            <w:r>
              <w:rPr>
                <w:rFonts w:hint="eastAsia" w:ascii="宋体" w:hAnsi="宋体" w:eastAsia="宋体" w:cs="宋体"/>
                <w:spacing w:val="-6"/>
                <w:position w:val="1"/>
                <w:sz w:val="21"/>
                <w:szCs w:val="21"/>
              </w:rPr>
              <w:t>13.7</w:t>
            </w:r>
          </w:p>
        </w:tc>
        <w:tc>
          <w:tcPr>
            <w:tcW w:w="1495" w:type="dxa"/>
            <w:tcBorders>
              <w:top w:val="single" w:color="000000" w:sz="6" w:space="0"/>
              <w:left w:val="single" w:color="000000" w:sz="6" w:space="0"/>
              <w:bottom w:val="single" w:color="000000" w:sz="6" w:space="0"/>
              <w:right w:val="single" w:color="000000" w:sz="6" w:space="0"/>
            </w:tcBorders>
            <w:vAlign w:val="center"/>
          </w:tcPr>
          <w:p w14:paraId="03A9A3B1">
            <w:pPr>
              <w:pStyle w:val="62"/>
              <w:spacing w:before="116" w:line="241" w:lineRule="auto"/>
              <w:ind w:left="615" w:leftChars="0"/>
              <w:rPr>
                <w:rFonts w:hint="eastAsia" w:ascii="宋体" w:hAnsi="宋体" w:eastAsia="宋体" w:cs="宋体"/>
                <w:sz w:val="21"/>
                <w:szCs w:val="21"/>
              </w:rPr>
            </w:pPr>
            <w:r>
              <w:rPr>
                <w:rFonts w:hint="eastAsia" w:ascii="宋体" w:hAnsi="宋体" w:eastAsia="宋体" w:cs="宋体"/>
                <w:sz w:val="21"/>
                <w:szCs w:val="21"/>
              </w:rPr>
              <w:t>/</w:t>
            </w:r>
          </w:p>
        </w:tc>
      </w:tr>
      <w:tr w14:paraId="088C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4D92B740">
            <w:pPr>
              <w:pStyle w:val="62"/>
              <w:spacing w:before="116" w:line="235" w:lineRule="auto"/>
              <w:ind w:left="424" w:leftChars="0"/>
              <w:rPr>
                <w:rFonts w:hint="eastAsia" w:ascii="宋体" w:hAnsi="宋体" w:eastAsia="宋体" w:cs="宋体"/>
                <w:sz w:val="21"/>
                <w:szCs w:val="21"/>
              </w:rPr>
            </w:pPr>
            <w:r>
              <w:rPr>
                <w:rFonts w:hint="eastAsia" w:ascii="宋体" w:hAnsi="宋体" w:eastAsia="宋体" w:cs="宋体"/>
                <w:spacing w:val="-1"/>
                <w:sz w:val="21"/>
                <w:szCs w:val="21"/>
              </w:rPr>
              <w:t>硫化物</w:t>
            </w:r>
          </w:p>
        </w:tc>
        <w:tc>
          <w:tcPr>
            <w:tcW w:w="1135" w:type="dxa"/>
            <w:tcBorders>
              <w:top w:val="single" w:color="000000" w:sz="6" w:space="0"/>
              <w:left w:val="single" w:color="000000" w:sz="6" w:space="0"/>
              <w:bottom w:val="single" w:color="000000" w:sz="6" w:space="0"/>
              <w:right w:val="single" w:color="000000" w:sz="6" w:space="0"/>
            </w:tcBorders>
            <w:vAlign w:val="center"/>
          </w:tcPr>
          <w:p w14:paraId="3441AAD6">
            <w:pPr>
              <w:pStyle w:val="62"/>
              <w:spacing w:before="116" w:line="223" w:lineRule="auto"/>
              <w:ind w:left="363" w:leftChars="0"/>
              <w:rPr>
                <w:rFonts w:hint="eastAsia" w:ascii="宋体" w:hAnsi="宋体" w:eastAsia="宋体" w:cs="宋体"/>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09C18B6E">
            <w:pPr>
              <w:pStyle w:val="62"/>
              <w:spacing w:before="155" w:line="182" w:lineRule="auto"/>
              <w:ind w:left="439"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40F167FF">
            <w:pPr>
              <w:pStyle w:val="62"/>
              <w:spacing w:before="155" w:line="182" w:lineRule="auto"/>
              <w:ind w:left="43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61E888EA">
            <w:pPr>
              <w:pStyle w:val="62"/>
              <w:spacing w:before="155" w:line="182" w:lineRule="auto"/>
              <w:ind w:left="43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38AFF3D3">
            <w:pPr>
              <w:pStyle w:val="62"/>
              <w:spacing w:before="155" w:line="182" w:lineRule="auto"/>
              <w:ind w:left="443"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46AABA6B">
            <w:pPr>
              <w:pStyle w:val="62"/>
              <w:spacing w:before="155" w:line="182" w:lineRule="auto"/>
              <w:ind w:left="560"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782F2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33517D23">
            <w:pPr>
              <w:pStyle w:val="62"/>
              <w:spacing w:before="178" w:line="219" w:lineRule="auto"/>
              <w:ind w:left="571" w:leftChars="0"/>
              <w:rPr>
                <w:rFonts w:hint="eastAsia" w:ascii="宋体" w:hAnsi="宋体" w:eastAsia="宋体" w:cs="宋体"/>
                <w:sz w:val="21"/>
                <w:szCs w:val="21"/>
              </w:rPr>
            </w:pPr>
            <w:r>
              <w:rPr>
                <w:rFonts w:hint="eastAsia" w:ascii="宋体" w:hAnsi="宋体" w:eastAsia="宋体" w:cs="宋体"/>
                <w:spacing w:val="-13"/>
                <w:sz w:val="21"/>
                <w:szCs w:val="21"/>
              </w:rPr>
              <w:t>氨氮</w:t>
            </w:r>
          </w:p>
        </w:tc>
        <w:tc>
          <w:tcPr>
            <w:tcW w:w="1135" w:type="dxa"/>
            <w:tcBorders>
              <w:top w:val="single" w:color="000000" w:sz="6" w:space="0"/>
              <w:left w:val="single" w:color="000000" w:sz="6" w:space="0"/>
              <w:bottom w:val="single" w:color="000000" w:sz="6" w:space="0"/>
              <w:right w:val="single" w:color="000000" w:sz="6" w:space="0"/>
            </w:tcBorders>
            <w:vAlign w:val="center"/>
          </w:tcPr>
          <w:p w14:paraId="33EC37CB">
            <w:pPr>
              <w:pStyle w:val="62"/>
              <w:spacing w:before="116" w:line="223" w:lineRule="auto"/>
              <w:ind w:left="363" w:leftChars="0"/>
              <w:rPr>
                <w:rFonts w:hint="eastAsia" w:ascii="宋体" w:hAnsi="宋体" w:eastAsia="宋体" w:cs="宋体"/>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45C712C7">
            <w:pPr>
              <w:pStyle w:val="62"/>
              <w:spacing w:before="116" w:line="319" w:lineRule="exact"/>
              <w:ind w:left="258" w:leftChars="0"/>
              <w:rPr>
                <w:rFonts w:hint="eastAsia" w:ascii="宋体" w:hAnsi="宋体" w:eastAsia="宋体" w:cs="宋体"/>
                <w:sz w:val="21"/>
                <w:szCs w:val="21"/>
              </w:rPr>
            </w:pPr>
            <w:r>
              <w:rPr>
                <w:rFonts w:hint="eastAsia" w:ascii="宋体" w:hAnsi="宋体" w:eastAsia="宋体" w:cs="宋体"/>
                <w:spacing w:val="-2"/>
                <w:position w:val="1"/>
                <w:sz w:val="21"/>
                <w:szCs w:val="21"/>
              </w:rPr>
              <w:t>0.044</w:t>
            </w:r>
          </w:p>
        </w:tc>
        <w:tc>
          <w:tcPr>
            <w:tcW w:w="1012" w:type="dxa"/>
            <w:tcBorders>
              <w:top w:val="single" w:color="000000" w:sz="6" w:space="0"/>
              <w:left w:val="single" w:color="000000" w:sz="6" w:space="0"/>
              <w:bottom w:val="single" w:color="000000" w:sz="6" w:space="0"/>
              <w:right w:val="single" w:color="000000" w:sz="6" w:space="0"/>
            </w:tcBorders>
            <w:vAlign w:val="center"/>
          </w:tcPr>
          <w:p w14:paraId="7DA928DE">
            <w:pPr>
              <w:pStyle w:val="62"/>
              <w:spacing w:before="116" w:line="319" w:lineRule="exact"/>
              <w:ind w:left="256" w:leftChars="0"/>
              <w:rPr>
                <w:rFonts w:hint="eastAsia" w:ascii="宋体" w:hAnsi="宋体" w:eastAsia="宋体" w:cs="宋体"/>
                <w:sz w:val="21"/>
                <w:szCs w:val="21"/>
              </w:rPr>
            </w:pPr>
            <w:r>
              <w:rPr>
                <w:rFonts w:hint="eastAsia" w:ascii="宋体" w:hAnsi="宋体" w:eastAsia="宋体" w:cs="宋体"/>
                <w:spacing w:val="-2"/>
                <w:position w:val="1"/>
                <w:sz w:val="21"/>
                <w:szCs w:val="21"/>
              </w:rPr>
              <w:t>0.037</w:t>
            </w:r>
          </w:p>
        </w:tc>
        <w:tc>
          <w:tcPr>
            <w:tcW w:w="1121" w:type="dxa"/>
            <w:tcBorders>
              <w:top w:val="single" w:color="000000" w:sz="6" w:space="0"/>
              <w:left w:val="single" w:color="000000" w:sz="6" w:space="0"/>
              <w:bottom w:val="single" w:color="000000" w:sz="6" w:space="0"/>
              <w:right w:val="single" w:color="000000" w:sz="6" w:space="0"/>
            </w:tcBorders>
            <w:vAlign w:val="center"/>
          </w:tcPr>
          <w:p w14:paraId="67343CE2">
            <w:pPr>
              <w:pStyle w:val="62"/>
              <w:spacing w:before="116" w:line="319" w:lineRule="exact"/>
              <w:ind w:left="256" w:leftChars="0"/>
              <w:rPr>
                <w:rFonts w:hint="eastAsia" w:ascii="宋体" w:hAnsi="宋体" w:eastAsia="宋体" w:cs="宋体"/>
                <w:sz w:val="21"/>
                <w:szCs w:val="21"/>
              </w:rPr>
            </w:pPr>
            <w:r>
              <w:rPr>
                <w:rFonts w:hint="eastAsia" w:ascii="宋体" w:hAnsi="宋体" w:eastAsia="宋体" w:cs="宋体"/>
                <w:spacing w:val="-2"/>
                <w:position w:val="1"/>
                <w:sz w:val="21"/>
                <w:szCs w:val="21"/>
              </w:rPr>
              <w:t>0.045</w:t>
            </w:r>
          </w:p>
        </w:tc>
        <w:tc>
          <w:tcPr>
            <w:tcW w:w="1210" w:type="dxa"/>
            <w:tcBorders>
              <w:top w:val="single" w:color="000000" w:sz="6" w:space="0"/>
              <w:left w:val="single" w:color="000000" w:sz="6" w:space="0"/>
              <w:bottom w:val="single" w:color="000000" w:sz="6" w:space="0"/>
              <w:right w:val="single" w:color="000000" w:sz="6" w:space="0"/>
            </w:tcBorders>
            <w:vAlign w:val="center"/>
          </w:tcPr>
          <w:p w14:paraId="6FE7F0E1">
            <w:pPr>
              <w:pStyle w:val="62"/>
              <w:spacing w:before="116" w:line="319" w:lineRule="exact"/>
              <w:ind w:left="261" w:leftChars="0"/>
              <w:rPr>
                <w:rFonts w:hint="eastAsia" w:ascii="宋体" w:hAnsi="宋体" w:eastAsia="宋体" w:cs="宋体"/>
                <w:sz w:val="21"/>
                <w:szCs w:val="21"/>
              </w:rPr>
            </w:pPr>
            <w:r>
              <w:rPr>
                <w:rFonts w:hint="eastAsia" w:ascii="宋体" w:hAnsi="宋体" w:eastAsia="宋体" w:cs="宋体"/>
                <w:spacing w:val="-2"/>
                <w:position w:val="1"/>
                <w:sz w:val="21"/>
                <w:szCs w:val="21"/>
              </w:rPr>
              <w:t>0.050</w:t>
            </w:r>
          </w:p>
        </w:tc>
        <w:tc>
          <w:tcPr>
            <w:tcW w:w="1495" w:type="dxa"/>
            <w:tcBorders>
              <w:top w:val="single" w:color="000000" w:sz="6" w:space="0"/>
              <w:left w:val="single" w:color="000000" w:sz="6" w:space="0"/>
              <w:bottom w:val="single" w:color="000000" w:sz="6" w:space="0"/>
              <w:right w:val="single" w:color="000000" w:sz="6" w:space="0"/>
            </w:tcBorders>
            <w:vAlign w:val="center"/>
          </w:tcPr>
          <w:p w14:paraId="54BC5343">
            <w:pPr>
              <w:pStyle w:val="62"/>
              <w:spacing w:before="116" w:line="319" w:lineRule="exact"/>
              <w:ind w:left="378" w:leftChars="0"/>
              <w:rPr>
                <w:rFonts w:hint="eastAsia" w:ascii="宋体" w:hAnsi="宋体" w:eastAsia="宋体" w:cs="宋体"/>
                <w:sz w:val="21"/>
                <w:szCs w:val="21"/>
              </w:rPr>
            </w:pPr>
            <w:r>
              <w:rPr>
                <w:rFonts w:hint="eastAsia" w:ascii="宋体" w:hAnsi="宋体" w:eastAsia="宋体" w:cs="宋体"/>
                <w:spacing w:val="-2"/>
                <w:position w:val="1"/>
                <w:sz w:val="21"/>
                <w:szCs w:val="21"/>
              </w:rPr>
              <w:t>0.044</w:t>
            </w:r>
          </w:p>
        </w:tc>
      </w:tr>
      <w:tr w14:paraId="5DBFA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466CC897">
            <w:pPr>
              <w:pStyle w:val="62"/>
              <w:spacing w:before="115" w:line="224" w:lineRule="auto"/>
              <w:ind w:left="189" w:leftChars="0"/>
              <w:rPr>
                <w:rFonts w:hint="eastAsia" w:ascii="宋体" w:hAnsi="宋体" w:eastAsia="宋体" w:cs="宋体"/>
                <w:sz w:val="21"/>
                <w:szCs w:val="21"/>
              </w:rPr>
            </w:pPr>
            <w:r>
              <w:rPr>
                <w:rFonts w:hint="eastAsia" w:ascii="宋体" w:hAnsi="宋体" w:eastAsia="宋体" w:cs="宋体"/>
                <w:spacing w:val="-2"/>
                <w:sz w:val="21"/>
                <w:szCs w:val="21"/>
              </w:rPr>
              <w:t>化学需氧量</w:t>
            </w:r>
          </w:p>
        </w:tc>
        <w:tc>
          <w:tcPr>
            <w:tcW w:w="1135" w:type="dxa"/>
            <w:tcBorders>
              <w:top w:val="single" w:color="000000" w:sz="6" w:space="0"/>
              <w:left w:val="single" w:color="000000" w:sz="6" w:space="0"/>
              <w:bottom w:val="single" w:color="000000" w:sz="6" w:space="0"/>
              <w:right w:val="single" w:color="000000" w:sz="6" w:space="0"/>
            </w:tcBorders>
            <w:vAlign w:val="center"/>
          </w:tcPr>
          <w:p w14:paraId="0493798C">
            <w:pPr>
              <w:pStyle w:val="62"/>
              <w:spacing w:before="115" w:line="223" w:lineRule="auto"/>
              <w:ind w:left="363" w:leftChars="0"/>
              <w:rPr>
                <w:rFonts w:hint="eastAsia" w:ascii="宋体" w:hAnsi="宋体" w:eastAsia="宋体" w:cs="宋体"/>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4D36A081">
            <w:pPr>
              <w:pStyle w:val="62"/>
              <w:spacing w:before="115" w:line="323" w:lineRule="exact"/>
              <w:ind w:left="497" w:leftChars="0"/>
              <w:rPr>
                <w:rFonts w:hint="eastAsia" w:ascii="宋体" w:hAnsi="宋体" w:eastAsia="宋体" w:cs="宋体"/>
                <w:sz w:val="21"/>
                <w:szCs w:val="21"/>
              </w:rPr>
            </w:pPr>
            <w:r>
              <w:rPr>
                <w:rFonts w:hint="eastAsia" w:ascii="宋体" w:hAnsi="宋体" w:eastAsia="宋体" w:cs="宋体"/>
                <w:position w:val="1"/>
                <w:sz w:val="21"/>
                <w:szCs w:val="21"/>
              </w:rPr>
              <w:t>8</w:t>
            </w:r>
          </w:p>
        </w:tc>
        <w:tc>
          <w:tcPr>
            <w:tcW w:w="1012" w:type="dxa"/>
            <w:tcBorders>
              <w:top w:val="single" w:color="000000" w:sz="6" w:space="0"/>
              <w:left w:val="single" w:color="000000" w:sz="6" w:space="0"/>
              <w:bottom w:val="single" w:color="000000" w:sz="6" w:space="0"/>
              <w:right w:val="single" w:color="000000" w:sz="6" w:space="0"/>
            </w:tcBorders>
            <w:vAlign w:val="center"/>
          </w:tcPr>
          <w:p w14:paraId="6BE1A5F8">
            <w:pPr>
              <w:pStyle w:val="62"/>
              <w:spacing w:before="115" w:line="323" w:lineRule="exact"/>
              <w:ind w:left="450" w:leftChars="0"/>
              <w:rPr>
                <w:rFonts w:hint="eastAsia" w:ascii="宋体" w:hAnsi="宋体" w:eastAsia="宋体" w:cs="宋体"/>
                <w:sz w:val="21"/>
                <w:szCs w:val="21"/>
              </w:rPr>
            </w:pPr>
            <w:r>
              <w:rPr>
                <w:rFonts w:hint="eastAsia" w:ascii="宋体" w:hAnsi="宋体" w:eastAsia="宋体" w:cs="宋体"/>
                <w:spacing w:val="-11"/>
                <w:position w:val="1"/>
                <w:sz w:val="21"/>
                <w:szCs w:val="21"/>
              </w:rPr>
              <w:t>13</w:t>
            </w:r>
          </w:p>
        </w:tc>
        <w:tc>
          <w:tcPr>
            <w:tcW w:w="1121" w:type="dxa"/>
            <w:tcBorders>
              <w:top w:val="single" w:color="000000" w:sz="6" w:space="0"/>
              <w:left w:val="single" w:color="000000" w:sz="6" w:space="0"/>
              <w:bottom w:val="single" w:color="000000" w:sz="6" w:space="0"/>
              <w:right w:val="single" w:color="000000" w:sz="6" w:space="0"/>
            </w:tcBorders>
            <w:vAlign w:val="center"/>
          </w:tcPr>
          <w:p w14:paraId="76B13CC4">
            <w:pPr>
              <w:pStyle w:val="62"/>
              <w:spacing w:before="115" w:line="326" w:lineRule="exact"/>
              <w:ind w:left="450" w:leftChars="0"/>
              <w:rPr>
                <w:rFonts w:hint="eastAsia" w:ascii="宋体" w:hAnsi="宋体" w:eastAsia="宋体" w:cs="宋体"/>
                <w:sz w:val="21"/>
                <w:szCs w:val="21"/>
              </w:rPr>
            </w:pPr>
            <w:r>
              <w:rPr>
                <w:rFonts w:hint="eastAsia" w:ascii="宋体" w:hAnsi="宋体" w:eastAsia="宋体" w:cs="宋体"/>
                <w:spacing w:val="-11"/>
                <w:position w:val="1"/>
                <w:sz w:val="21"/>
                <w:szCs w:val="21"/>
              </w:rPr>
              <w:t>12</w:t>
            </w:r>
          </w:p>
        </w:tc>
        <w:tc>
          <w:tcPr>
            <w:tcW w:w="1210" w:type="dxa"/>
            <w:tcBorders>
              <w:top w:val="single" w:color="000000" w:sz="6" w:space="0"/>
              <w:left w:val="single" w:color="000000" w:sz="6" w:space="0"/>
              <w:bottom w:val="single" w:color="000000" w:sz="6" w:space="0"/>
              <w:right w:val="single" w:color="000000" w:sz="6" w:space="0"/>
            </w:tcBorders>
            <w:vAlign w:val="center"/>
          </w:tcPr>
          <w:p w14:paraId="5EAC6561">
            <w:pPr>
              <w:pStyle w:val="62"/>
              <w:spacing w:before="115" w:line="319" w:lineRule="exact"/>
              <w:ind w:left="455" w:leftChars="0"/>
              <w:rPr>
                <w:rFonts w:hint="eastAsia" w:ascii="宋体" w:hAnsi="宋体" w:eastAsia="宋体" w:cs="宋体"/>
                <w:sz w:val="21"/>
                <w:szCs w:val="21"/>
              </w:rPr>
            </w:pPr>
            <w:r>
              <w:rPr>
                <w:rFonts w:hint="eastAsia" w:ascii="宋体" w:hAnsi="宋体" w:eastAsia="宋体" w:cs="宋体"/>
                <w:spacing w:val="-11"/>
                <w:position w:val="1"/>
                <w:sz w:val="21"/>
                <w:szCs w:val="21"/>
              </w:rPr>
              <w:t>10</w:t>
            </w:r>
          </w:p>
        </w:tc>
        <w:tc>
          <w:tcPr>
            <w:tcW w:w="1495" w:type="dxa"/>
            <w:tcBorders>
              <w:top w:val="single" w:color="000000" w:sz="6" w:space="0"/>
              <w:left w:val="single" w:color="000000" w:sz="6" w:space="0"/>
              <w:bottom w:val="single" w:color="000000" w:sz="6" w:space="0"/>
              <w:right w:val="single" w:color="000000" w:sz="6" w:space="0"/>
            </w:tcBorders>
            <w:vAlign w:val="center"/>
          </w:tcPr>
          <w:p w14:paraId="7699CFCC">
            <w:pPr>
              <w:pStyle w:val="62"/>
              <w:spacing w:before="115" w:line="326" w:lineRule="exact"/>
              <w:ind w:left="572" w:leftChars="0"/>
              <w:rPr>
                <w:rFonts w:hint="eastAsia" w:ascii="宋体" w:hAnsi="宋体" w:eastAsia="宋体" w:cs="宋体"/>
                <w:sz w:val="21"/>
                <w:szCs w:val="21"/>
              </w:rPr>
            </w:pPr>
            <w:r>
              <w:rPr>
                <w:rFonts w:hint="eastAsia" w:ascii="宋体" w:hAnsi="宋体" w:eastAsia="宋体" w:cs="宋体"/>
                <w:spacing w:val="-11"/>
                <w:position w:val="1"/>
                <w:sz w:val="21"/>
                <w:szCs w:val="21"/>
              </w:rPr>
              <w:t>11</w:t>
            </w:r>
          </w:p>
        </w:tc>
      </w:tr>
      <w:tr w14:paraId="34E12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6DCFBA69">
            <w:pPr>
              <w:pStyle w:val="62"/>
              <w:spacing w:before="118" w:line="234" w:lineRule="auto"/>
              <w:ind w:left="429" w:leftChars="0"/>
              <w:rPr>
                <w:rFonts w:hint="eastAsia" w:ascii="宋体" w:hAnsi="宋体" w:eastAsia="宋体" w:cs="宋体"/>
                <w:sz w:val="21"/>
                <w:szCs w:val="21"/>
              </w:rPr>
            </w:pPr>
            <w:r>
              <w:rPr>
                <w:rFonts w:hint="eastAsia" w:ascii="宋体" w:hAnsi="宋体" w:eastAsia="宋体" w:cs="宋体"/>
                <w:spacing w:val="-2"/>
                <w:sz w:val="21"/>
                <w:szCs w:val="21"/>
              </w:rPr>
              <w:t>石油类</w:t>
            </w:r>
          </w:p>
        </w:tc>
        <w:tc>
          <w:tcPr>
            <w:tcW w:w="1135" w:type="dxa"/>
            <w:tcBorders>
              <w:top w:val="single" w:color="000000" w:sz="6" w:space="0"/>
              <w:left w:val="single" w:color="000000" w:sz="6" w:space="0"/>
              <w:bottom w:val="single" w:color="000000" w:sz="6" w:space="0"/>
              <w:right w:val="single" w:color="000000" w:sz="6" w:space="0"/>
            </w:tcBorders>
            <w:vAlign w:val="center"/>
          </w:tcPr>
          <w:p w14:paraId="2681F559">
            <w:pPr>
              <w:pStyle w:val="62"/>
              <w:spacing w:before="118" w:line="223" w:lineRule="auto"/>
              <w:ind w:left="363" w:leftChars="0"/>
              <w:rPr>
                <w:rFonts w:hint="eastAsia" w:ascii="宋体" w:hAnsi="宋体" w:eastAsia="宋体" w:cs="宋体"/>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5071D73A">
            <w:pPr>
              <w:pStyle w:val="62"/>
              <w:spacing w:before="158" w:line="182" w:lineRule="auto"/>
              <w:ind w:left="439"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25F67A62">
            <w:pPr>
              <w:pStyle w:val="62"/>
              <w:spacing w:before="158" w:line="182" w:lineRule="auto"/>
              <w:ind w:left="43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660B8D26">
            <w:pPr>
              <w:pStyle w:val="62"/>
              <w:spacing w:before="158" w:line="182" w:lineRule="auto"/>
              <w:ind w:left="43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6F882C20">
            <w:pPr>
              <w:pStyle w:val="62"/>
              <w:spacing w:before="158" w:line="182" w:lineRule="auto"/>
              <w:ind w:left="443"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045EE96B">
            <w:pPr>
              <w:pStyle w:val="62"/>
              <w:spacing w:before="158" w:line="182" w:lineRule="auto"/>
              <w:ind w:left="560"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298B2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149F3498">
            <w:pPr>
              <w:pStyle w:val="62"/>
              <w:spacing w:before="118" w:line="235" w:lineRule="auto"/>
              <w:ind w:left="670" w:leftChars="0"/>
              <w:rPr>
                <w:rFonts w:hint="eastAsia" w:ascii="宋体" w:hAnsi="宋体" w:eastAsia="宋体" w:cs="宋体"/>
                <w:sz w:val="21"/>
                <w:szCs w:val="21"/>
              </w:rPr>
            </w:pPr>
            <w:r>
              <w:rPr>
                <w:rFonts w:hint="eastAsia" w:ascii="宋体" w:hAnsi="宋体" w:eastAsia="宋体" w:cs="宋体"/>
                <w:sz w:val="21"/>
                <w:szCs w:val="21"/>
              </w:rPr>
              <w:t>铜</w:t>
            </w:r>
          </w:p>
        </w:tc>
        <w:tc>
          <w:tcPr>
            <w:tcW w:w="1135" w:type="dxa"/>
            <w:tcBorders>
              <w:top w:val="single" w:color="000000" w:sz="6" w:space="0"/>
              <w:left w:val="single" w:color="000000" w:sz="6" w:space="0"/>
              <w:bottom w:val="single" w:color="000000" w:sz="6" w:space="0"/>
              <w:right w:val="single" w:color="000000" w:sz="6" w:space="0"/>
            </w:tcBorders>
            <w:vAlign w:val="center"/>
          </w:tcPr>
          <w:p w14:paraId="27F4F3DD">
            <w:pPr>
              <w:pStyle w:val="62"/>
              <w:spacing w:before="118" w:line="223" w:lineRule="auto"/>
              <w:ind w:left="363" w:leftChars="0"/>
              <w:rPr>
                <w:rFonts w:hint="eastAsia" w:ascii="宋体" w:hAnsi="宋体" w:eastAsia="宋体" w:cs="宋体"/>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774564BA">
            <w:pPr>
              <w:pStyle w:val="62"/>
              <w:spacing w:before="157" w:line="182" w:lineRule="auto"/>
              <w:ind w:left="439"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385EF81D">
            <w:pPr>
              <w:pStyle w:val="62"/>
              <w:spacing w:before="157" w:line="182" w:lineRule="auto"/>
              <w:ind w:left="43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2D5F3C51">
            <w:pPr>
              <w:pStyle w:val="62"/>
              <w:spacing w:before="157" w:line="182" w:lineRule="auto"/>
              <w:ind w:left="43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658FBA65">
            <w:pPr>
              <w:pStyle w:val="62"/>
              <w:spacing w:before="157" w:line="182" w:lineRule="auto"/>
              <w:ind w:left="443"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7945762C">
            <w:pPr>
              <w:pStyle w:val="62"/>
              <w:spacing w:before="157" w:line="182" w:lineRule="auto"/>
              <w:ind w:left="560"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1ADFC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3534733B">
            <w:pPr>
              <w:pStyle w:val="62"/>
              <w:spacing w:before="118" w:line="223" w:lineRule="auto"/>
              <w:ind w:left="669" w:leftChars="0"/>
              <w:rPr>
                <w:rFonts w:hint="eastAsia" w:ascii="宋体" w:hAnsi="宋体" w:eastAsia="宋体" w:cs="宋体"/>
                <w:sz w:val="21"/>
                <w:szCs w:val="21"/>
              </w:rPr>
            </w:pPr>
            <w:r>
              <w:rPr>
                <w:rFonts w:hint="eastAsia" w:ascii="宋体" w:hAnsi="宋体" w:eastAsia="宋体" w:cs="宋体"/>
                <w:sz w:val="21"/>
                <w:szCs w:val="21"/>
              </w:rPr>
              <w:t>锌</w:t>
            </w:r>
          </w:p>
        </w:tc>
        <w:tc>
          <w:tcPr>
            <w:tcW w:w="1135" w:type="dxa"/>
            <w:tcBorders>
              <w:top w:val="single" w:color="000000" w:sz="6" w:space="0"/>
              <w:left w:val="single" w:color="000000" w:sz="6" w:space="0"/>
              <w:bottom w:val="single" w:color="000000" w:sz="6" w:space="0"/>
              <w:right w:val="single" w:color="000000" w:sz="6" w:space="0"/>
            </w:tcBorders>
            <w:vAlign w:val="center"/>
          </w:tcPr>
          <w:p w14:paraId="443391AE">
            <w:pPr>
              <w:pStyle w:val="62"/>
              <w:spacing w:before="118"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6BEF1F0C">
            <w:pPr>
              <w:pStyle w:val="62"/>
              <w:spacing w:before="119" w:line="318" w:lineRule="exact"/>
              <w:ind w:left="318"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0.14</w:t>
            </w:r>
          </w:p>
        </w:tc>
        <w:tc>
          <w:tcPr>
            <w:tcW w:w="1012" w:type="dxa"/>
            <w:tcBorders>
              <w:top w:val="single" w:color="000000" w:sz="6" w:space="0"/>
              <w:left w:val="single" w:color="000000" w:sz="6" w:space="0"/>
              <w:bottom w:val="single" w:color="000000" w:sz="6" w:space="0"/>
              <w:right w:val="single" w:color="000000" w:sz="6" w:space="0"/>
            </w:tcBorders>
            <w:vAlign w:val="center"/>
          </w:tcPr>
          <w:p w14:paraId="66CF89A9">
            <w:pPr>
              <w:pStyle w:val="62"/>
              <w:spacing w:before="119" w:line="318" w:lineRule="exact"/>
              <w:ind w:left="316"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0.13</w:t>
            </w:r>
          </w:p>
        </w:tc>
        <w:tc>
          <w:tcPr>
            <w:tcW w:w="1121" w:type="dxa"/>
            <w:tcBorders>
              <w:top w:val="single" w:color="000000" w:sz="6" w:space="0"/>
              <w:left w:val="single" w:color="000000" w:sz="6" w:space="0"/>
              <w:bottom w:val="single" w:color="000000" w:sz="6" w:space="0"/>
              <w:right w:val="single" w:color="000000" w:sz="6" w:space="0"/>
            </w:tcBorders>
            <w:vAlign w:val="center"/>
          </w:tcPr>
          <w:p w14:paraId="3A1C2576">
            <w:pPr>
              <w:pStyle w:val="62"/>
              <w:spacing w:before="119" w:line="318" w:lineRule="exact"/>
              <w:ind w:left="316"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0.26</w:t>
            </w:r>
          </w:p>
        </w:tc>
        <w:tc>
          <w:tcPr>
            <w:tcW w:w="1210" w:type="dxa"/>
            <w:tcBorders>
              <w:top w:val="single" w:color="000000" w:sz="6" w:space="0"/>
              <w:left w:val="single" w:color="000000" w:sz="6" w:space="0"/>
              <w:bottom w:val="single" w:color="000000" w:sz="6" w:space="0"/>
              <w:right w:val="single" w:color="000000" w:sz="6" w:space="0"/>
            </w:tcBorders>
            <w:vAlign w:val="center"/>
          </w:tcPr>
          <w:p w14:paraId="108F2E51">
            <w:pPr>
              <w:pStyle w:val="62"/>
              <w:spacing w:before="119" w:line="318" w:lineRule="exact"/>
              <w:ind w:left="321"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0.20</w:t>
            </w:r>
          </w:p>
        </w:tc>
        <w:tc>
          <w:tcPr>
            <w:tcW w:w="1495" w:type="dxa"/>
            <w:tcBorders>
              <w:top w:val="single" w:color="000000" w:sz="6" w:space="0"/>
              <w:left w:val="single" w:color="000000" w:sz="6" w:space="0"/>
              <w:bottom w:val="single" w:color="000000" w:sz="6" w:space="0"/>
              <w:right w:val="single" w:color="000000" w:sz="6" w:space="0"/>
            </w:tcBorders>
            <w:vAlign w:val="center"/>
          </w:tcPr>
          <w:p w14:paraId="3D195495">
            <w:pPr>
              <w:pStyle w:val="62"/>
              <w:spacing w:before="119" w:line="318" w:lineRule="exact"/>
              <w:ind w:left="438" w:leftChars="0"/>
              <w:rPr>
                <w:rFonts w:hint="eastAsia" w:ascii="宋体" w:hAnsi="宋体" w:eastAsia="宋体" w:cs="宋体"/>
                <w:spacing w:val="-5"/>
                <w:sz w:val="21"/>
                <w:szCs w:val="21"/>
              </w:rPr>
            </w:pPr>
            <w:r>
              <w:rPr>
                <w:rFonts w:hint="eastAsia" w:ascii="宋体" w:hAnsi="宋体" w:eastAsia="宋体" w:cs="宋体"/>
                <w:spacing w:val="-2"/>
                <w:position w:val="1"/>
                <w:sz w:val="21"/>
                <w:szCs w:val="21"/>
              </w:rPr>
              <w:t>0.18</w:t>
            </w:r>
          </w:p>
        </w:tc>
      </w:tr>
      <w:tr w14:paraId="42EA1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576" w:type="dxa"/>
            <w:tcBorders>
              <w:top w:val="single" w:color="000000" w:sz="6" w:space="0"/>
              <w:left w:val="nil"/>
              <w:bottom w:val="single" w:color="000000" w:sz="6" w:space="0"/>
              <w:right w:val="single" w:color="000000" w:sz="6" w:space="0"/>
            </w:tcBorders>
            <w:vAlign w:val="center"/>
          </w:tcPr>
          <w:p w14:paraId="5E22561F">
            <w:pPr>
              <w:pStyle w:val="62"/>
              <w:spacing w:before="118" w:line="222" w:lineRule="auto"/>
              <w:ind w:left="666" w:leftChars="0"/>
              <w:rPr>
                <w:rFonts w:hint="eastAsia" w:ascii="宋体" w:hAnsi="宋体" w:eastAsia="宋体" w:cs="宋体"/>
                <w:sz w:val="21"/>
                <w:szCs w:val="21"/>
              </w:rPr>
            </w:pPr>
            <w:r>
              <w:rPr>
                <w:rFonts w:hint="eastAsia" w:ascii="宋体" w:hAnsi="宋体" w:eastAsia="宋体" w:cs="宋体"/>
                <w:sz w:val="21"/>
                <w:szCs w:val="21"/>
              </w:rPr>
              <w:t>镍</w:t>
            </w:r>
          </w:p>
        </w:tc>
        <w:tc>
          <w:tcPr>
            <w:tcW w:w="1135" w:type="dxa"/>
            <w:tcBorders>
              <w:top w:val="single" w:color="000000" w:sz="6" w:space="0"/>
              <w:left w:val="single" w:color="000000" w:sz="6" w:space="0"/>
              <w:bottom w:val="single" w:color="000000" w:sz="6" w:space="0"/>
              <w:right w:val="single" w:color="000000" w:sz="6" w:space="0"/>
            </w:tcBorders>
            <w:vAlign w:val="center"/>
          </w:tcPr>
          <w:p w14:paraId="79A7B8C4">
            <w:pPr>
              <w:pStyle w:val="62"/>
              <w:spacing w:before="118"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550D769C">
            <w:pPr>
              <w:pStyle w:val="62"/>
              <w:spacing w:before="157" w:line="182" w:lineRule="auto"/>
              <w:ind w:left="439"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02DF50D9">
            <w:pPr>
              <w:pStyle w:val="62"/>
              <w:spacing w:before="157"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6A3AEA26">
            <w:pPr>
              <w:pStyle w:val="62"/>
              <w:spacing w:before="157"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20D9A05C">
            <w:pPr>
              <w:pStyle w:val="62"/>
              <w:spacing w:before="157" w:line="182" w:lineRule="auto"/>
              <w:ind w:left="443"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06CA8711">
            <w:pPr>
              <w:pStyle w:val="62"/>
              <w:spacing w:before="157" w:line="182" w:lineRule="auto"/>
              <w:ind w:left="560"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3147B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78DF60F4">
            <w:pPr>
              <w:pStyle w:val="62"/>
              <w:spacing w:before="118" w:line="223" w:lineRule="auto"/>
              <w:ind w:left="666" w:leftChars="0"/>
              <w:rPr>
                <w:rFonts w:hint="eastAsia" w:ascii="宋体" w:hAnsi="宋体" w:eastAsia="宋体" w:cs="宋体"/>
                <w:sz w:val="21"/>
                <w:szCs w:val="21"/>
              </w:rPr>
            </w:pPr>
            <w:r>
              <w:rPr>
                <w:rFonts w:hint="eastAsia" w:ascii="宋体" w:hAnsi="宋体" w:eastAsia="宋体" w:cs="宋体"/>
                <w:sz w:val="21"/>
                <w:szCs w:val="21"/>
              </w:rPr>
              <w:t>砷</w:t>
            </w:r>
          </w:p>
        </w:tc>
        <w:tc>
          <w:tcPr>
            <w:tcW w:w="1135" w:type="dxa"/>
            <w:tcBorders>
              <w:top w:val="single" w:color="000000" w:sz="6" w:space="0"/>
              <w:left w:val="single" w:color="000000" w:sz="6" w:space="0"/>
              <w:bottom w:val="single" w:color="000000" w:sz="6" w:space="0"/>
              <w:right w:val="single" w:color="000000" w:sz="6" w:space="0"/>
            </w:tcBorders>
            <w:vAlign w:val="center"/>
          </w:tcPr>
          <w:p w14:paraId="7985F545">
            <w:pPr>
              <w:pStyle w:val="62"/>
              <w:spacing w:before="118" w:line="223" w:lineRule="auto"/>
              <w:ind w:left="375" w:leftChars="0"/>
              <w:rPr>
                <w:rFonts w:hint="eastAsia" w:ascii="宋体" w:hAnsi="宋体" w:eastAsia="宋体" w:cs="宋体"/>
                <w:spacing w:val="-1"/>
                <w:sz w:val="21"/>
                <w:szCs w:val="21"/>
              </w:rPr>
            </w:pPr>
            <w:r>
              <w:rPr>
                <w:rFonts w:hint="eastAsia" w:ascii="宋体" w:hAnsi="宋体" w:eastAsia="宋体" w:cs="宋体"/>
                <w:spacing w:val="-19"/>
                <w:sz w:val="21"/>
                <w:szCs w:val="21"/>
              </w:rPr>
              <w:t>μg/L</w:t>
            </w:r>
          </w:p>
        </w:tc>
        <w:tc>
          <w:tcPr>
            <w:tcW w:w="1197" w:type="dxa"/>
            <w:tcBorders>
              <w:top w:val="single" w:color="000000" w:sz="6" w:space="0"/>
              <w:left w:val="single" w:color="000000" w:sz="6" w:space="0"/>
              <w:bottom w:val="single" w:color="000000" w:sz="6" w:space="0"/>
              <w:right w:val="single" w:color="000000" w:sz="6" w:space="0"/>
            </w:tcBorders>
            <w:vAlign w:val="center"/>
          </w:tcPr>
          <w:p w14:paraId="3637D83C">
            <w:pPr>
              <w:pStyle w:val="62"/>
              <w:spacing w:before="118" w:line="319" w:lineRule="exact"/>
              <w:ind w:left="378" w:leftChars="0"/>
              <w:rPr>
                <w:rFonts w:hint="eastAsia" w:ascii="宋体" w:hAnsi="宋体" w:eastAsia="宋体" w:cs="宋体"/>
                <w:spacing w:val="-5"/>
                <w:sz w:val="21"/>
                <w:szCs w:val="21"/>
              </w:rPr>
            </w:pPr>
            <w:r>
              <w:rPr>
                <w:rFonts w:hint="eastAsia" w:ascii="宋体" w:hAnsi="宋体" w:eastAsia="宋体" w:cs="宋体"/>
                <w:spacing w:val="-3"/>
                <w:position w:val="1"/>
                <w:sz w:val="21"/>
                <w:szCs w:val="21"/>
              </w:rPr>
              <w:t>0.3</w:t>
            </w:r>
          </w:p>
        </w:tc>
        <w:tc>
          <w:tcPr>
            <w:tcW w:w="1012" w:type="dxa"/>
            <w:tcBorders>
              <w:top w:val="single" w:color="000000" w:sz="6" w:space="0"/>
              <w:left w:val="single" w:color="000000" w:sz="6" w:space="0"/>
              <w:bottom w:val="single" w:color="000000" w:sz="6" w:space="0"/>
              <w:right w:val="single" w:color="000000" w:sz="6" w:space="0"/>
            </w:tcBorders>
            <w:vAlign w:val="center"/>
          </w:tcPr>
          <w:p w14:paraId="2694A988">
            <w:pPr>
              <w:pStyle w:val="62"/>
              <w:spacing w:before="118" w:line="319" w:lineRule="exact"/>
              <w:ind w:left="376" w:leftChars="0"/>
              <w:rPr>
                <w:rFonts w:hint="eastAsia" w:ascii="宋体" w:hAnsi="宋体" w:eastAsia="宋体" w:cs="宋体"/>
                <w:spacing w:val="-5"/>
                <w:sz w:val="21"/>
                <w:szCs w:val="21"/>
              </w:rPr>
            </w:pPr>
            <w:r>
              <w:rPr>
                <w:rFonts w:hint="eastAsia" w:ascii="宋体" w:hAnsi="宋体" w:eastAsia="宋体" w:cs="宋体"/>
                <w:spacing w:val="-3"/>
                <w:position w:val="1"/>
                <w:sz w:val="21"/>
                <w:szCs w:val="21"/>
              </w:rPr>
              <w:t>0.6</w:t>
            </w:r>
          </w:p>
        </w:tc>
        <w:tc>
          <w:tcPr>
            <w:tcW w:w="1121" w:type="dxa"/>
            <w:tcBorders>
              <w:top w:val="single" w:color="000000" w:sz="6" w:space="0"/>
              <w:left w:val="single" w:color="000000" w:sz="6" w:space="0"/>
              <w:bottom w:val="single" w:color="000000" w:sz="6" w:space="0"/>
              <w:right w:val="single" w:color="000000" w:sz="6" w:space="0"/>
            </w:tcBorders>
            <w:vAlign w:val="center"/>
          </w:tcPr>
          <w:p w14:paraId="41016EDA">
            <w:pPr>
              <w:pStyle w:val="62"/>
              <w:spacing w:before="118" w:line="319" w:lineRule="exact"/>
              <w:ind w:left="376" w:leftChars="0"/>
              <w:rPr>
                <w:rFonts w:hint="eastAsia" w:ascii="宋体" w:hAnsi="宋体" w:eastAsia="宋体" w:cs="宋体"/>
                <w:spacing w:val="-5"/>
                <w:sz w:val="21"/>
                <w:szCs w:val="21"/>
              </w:rPr>
            </w:pPr>
            <w:r>
              <w:rPr>
                <w:rFonts w:hint="eastAsia" w:ascii="宋体" w:hAnsi="宋体" w:eastAsia="宋体" w:cs="宋体"/>
                <w:spacing w:val="-3"/>
                <w:position w:val="1"/>
                <w:sz w:val="21"/>
                <w:szCs w:val="21"/>
              </w:rPr>
              <w:t>0.4</w:t>
            </w:r>
          </w:p>
        </w:tc>
        <w:tc>
          <w:tcPr>
            <w:tcW w:w="1210" w:type="dxa"/>
            <w:tcBorders>
              <w:top w:val="single" w:color="000000" w:sz="6" w:space="0"/>
              <w:left w:val="single" w:color="000000" w:sz="6" w:space="0"/>
              <w:bottom w:val="single" w:color="000000" w:sz="6" w:space="0"/>
              <w:right w:val="single" w:color="000000" w:sz="6" w:space="0"/>
            </w:tcBorders>
            <w:vAlign w:val="center"/>
          </w:tcPr>
          <w:p w14:paraId="610C5FAD">
            <w:pPr>
              <w:pStyle w:val="62"/>
              <w:spacing w:before="118" w:line="319" w:lineRule="exact"/>
              <w:ind w:left="395" w:leftChars="0"/>
              <w:rPr>
                <w:rFonts w:hint="eastAsia" w:ascii="宋体" w:hAnsi="宋体" w:eastAsia="宋体" w:cs="宋体"/>
                <w:spacing w:val="-5"/>
                <w:sz w:val="21"/>
                <w:szCs w:val="21"/>
              </w:rPr>
            </w:pPr>
            <w:r>
              <w:rPr>
                <w:rFonts w:hint="eastAsia" w:ascii="宋体" w:hAnsi="宋体" w:eastAsia="宋体" w:cs="宋体"/>
                <w:spacing w:val="-8"/>
                <w:position w:val="1"/>
                <w:sz w:val="21"/>
                <w:szCs w:val="21"/>
              </w:rPr>
              <w:t>1.0</w:t>
            </w:r>
          </w:p>
        </w:tc>
        <w:tc>
          <w:tcPr>
            <w:tcW w:w="1495" w:type="dxa"/>
            <w:tcBorders>
              <w:top w:val="single" w:color="000000" w:sz="6" w:space="0"/>
              <w:left w:val="single" w:color="000000" w:sz="6" w:space="0"/>
              <w:bottom w:val="single" w:color="000000" w:sz="6" w:space="0"/>
              <w:right w:val="single" w:color="000000" w:sz="6" w:space="0"/>
            </w:tcBorders>
            <w:vAlign w:val="center"/>
          </w:tcPr>
          <w:p w14:paraId="6A67D1D1">
            <w:pPr>
              <w:pStyle w:val="62"/>
              <w:spacing w:before="118" w:line="319" w:lineRule="exact"/>
              <w:ind w:left="498" w:leftChars="0"/>
              <w:rPr>
                <w:rFonts w:hint="eastAsia" w:ascii="宋体" w:hAnsi="宋体" w:eastAsia="宋体" w:cs="宋体"/>
                <w:spacing w:val="-5"/>
                <w:sz w:val="21"/>
                <w:szCs w:val="21"/>
              </w:rPr>
            </w:pPr>
            <w:r>
              <w:rPr>
                <w:rFonts w:hint="eastAsia" w:ascii="宋体" w:hAnsi="宋体" w:eastAsia="宋体" w:cs="宋体"/>
                <w:spacing w:val="-3"/>
                <w:position w:val="1"/>
                <w:sz w:val="21"/>
                <w:szCs w:val="21"/>
              </w:rPr>
              <w:t>0.6</w:t>
            </w:r>
          </w:p>
        </w:tc>
      </w:tr>
      <w:tr w14:paraId="33753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5889D773">
            <w:pPr>
              <w:pStyle w:val="62"/>
              <w:spacing w:before="119" w:line="230" w:lineRule="auto"/>
              <w:ind w:left="671" w:leftChars="0"/>
              <w:rPr>
                <w:rFonts w:hint="eastAsia" w:ascii="宋体" w:hAnsi="宋体" w:eastAsia="宋体" w:cs="宋体"/>
                <w:sz w:val="21"/>
                <w:szCs w:val="21"/>
              </w:rPr>
            </w:pPr>
            <w:r>
              <w:rPr>
                <w:rFonts w:hint="eastAsia" w:ascii="宋体" w:hAnsi="宋体" w:eastAsia="宋体" w:cs="宋体"/>
                <w:sz w:val="21"/>
                <w:szCs w:val="21"/>
              </w:rPr>
              <w:t>镉</w:t>
            </w:r>
          </w:p>
        </w:tc>
        <w:tc>
          <w:tcPr>
            <w:tcW w:w="1135" w:type="dxa"/>
            <w:tcBorders>
              <w:top w:val="single" w:color="000000" w:sz="6" w:space="0"/>
              <w:left w:val="single" w:color="000000" w:sz="6" w:space="0"/>
              <w:bottom w:val="single" w:color="000000" w:sz="6" w:space="0"/>
              <w:right w:val="single" w:color="000000" w:sz="6" w:space="0"/>
            </w:tcBorders>
            <w:vAlign w:val="center"/>
          </w:tcPr>
          <w:p w14:paraId="58E7B882">
            <w:pPr>
              <w:pStyle w:val="62"/>
              <w:spacing w:before="118"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12DA9219">
            <w:pPr>
              <w:pStyle w:val="62"/>
              <w:spacing w:before="158" w:line="182" w:lineRule="auto"/>
              <w:ind w:left="439"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32DDF51F">
            <w:pPr>
              <w:pStyle w:val="62"/>
              <w:spacing w:before="158"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61F058C6">
            <w:pPr>
              <w:pStyle w:val="62"/>
              <w:spacing w:before="158"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5F54E94F">
            <w:pPr>
              <w:pStyle w:val="62"/>
              <w:spacing w:before="158" w:line="182" w:lineRule="auto"/>
              <w:ind w:left="443"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5D16904E">
            <w:pPr>
              <w:pStyle w:val="62"/>
              <w:spacing w:before="158" w:line="182" w:lineRule="auto"/>
              <w:ind w:left="560"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6DAB8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42014E02">
            <w:pPr>
              <w:pStyle w:val="62"/>
              <w:spacing w:before="121" w:line="235" w:lineRule="auto"/>
              <w:ind w:left="664" w:leftChars="0"/>
              <w:rPr>
                <w:rFonts w:hint="eastAsia" w:ascii="宋体" w:hAnsi="宋体" w:eastAsia="宋体" w:cs="宋体"/>
                <w:sz w:val="21"/>
                <w:szCs w:val="21"/>
              </w:rPr>
            </w:pPr>
            <w:r>
              <w:rPr>
                <w:rFonts w:hint="eastAsia" w:ascii="宋体" w:hAnsi="宋体" w:eastAsia="宋体" w:cs="宋体"/>
                <w:sz w:val="21"/>
                <w:szCs w:val="21"/>
              </w:rPr>
              <w:t>铬</w:t>
            </w:r>
          </w:p>
        </w:tc>
        <w:tc>
          <w:tcPr>
            <w:tcW w:w="1135" w:type="dxa"/>
            <w:tcBorders>
              <w:top w:val="single" w:color="000000" w:sz="6" w:space="0"/>
              <w:left w:val="single" w:color="000000" w:sz="6" w:space="0"/>
              <w:bottom w:val="single" w:color="000000" w:sz="6" w:space="0"/>
              <w:right w:val="single" w:color="000000" w:sz="6" w:space="0"/>
            </w:tcBorders>
            <w:vAlign w:val="center"/>
          </w:tcPr>
          <w:p w14:paraId="6408BF3C">
            <w:pPr>
              <w:pStyle w:val="62"/>
              <w:spacing w:before="120" w:line="223" w:lineRule="auto"/>
              <w:ind w:left="363"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5D907726">
            <w:pPr>
              <w:pStyle w:val="62"/>
              <w:spacing w:before="160" w:line="182" w:lineRule="auto"/>
              <w:ind w:left="439"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6D522858">
            <w:pPr>
              <w:pStyle w:val="62"/>
              <w:spacing w:before="160"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04444824">
            <w:pPr>
              <w:pStyle w:val="62"/>
              <w:spacing w:before="160" w:line="182" w:lineRule="auto"/>
              <w:ind w:left="438"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4D1F7B11">
            <w:pPr>
              <w:pStyle w:val="62"/>
              <w:spacing w:before="160" w:line="182" w:lineRule="auto"/>
              <w:ind w:left="443"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59C19D35">
            <w:pPr>
              <w:pStyle w:val="62"/>
              <w:spacing w:before="160" w:line="182" w:lineRule="auto"/>
              <w:ind w:left="560"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433EF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6" w:space="0"/>
              <w:right w:val="single" w:color="000000" w:sz="6" w:space="0"/>
            </w:tcBorders>
            <w:vAlign w:val="center"/>
          </w:tcPr>
          <w:p w14:paraId="574AE10F">
            <w:pPr>
              <w:pStyle w:val="62"/>
              <w:spacing w:before="118" w:line="236" w:lineRule="auto"/>
              <w:ind w:left="672" w:leftChars="0"/>
              <w:rPr>
                <w:rFonts w:hint="eastAsia" w:ascii="宋体" w:hAnsi="宋体" w:eastAsia="宋体" w:cs="宋体"/>
                <w:sz w:val="21"/>
                <w:szCs w:val="21"/>
              </w:rPr>
            </w:pPr>
            <w:r>
              <w:rPr>
                <w:rFonts w:hint="eastAsia" w:ascii="宋体" w:hAnsi="宋体" w:eastAsia="宋体" w:cs="宋体"/>
                <w:sz w:val="21"/>
                <w:szCs w:val="21"/>
              </w:rPr>
              <w:t>铅</w:t>
            </w:r>
          </w:p>
        </w:tc>
        <w:tc>
          <w:tcPr>
            <w:tcW w:w="1135" w:type="dxa"/>
            <w:tcBorders>
              <w:top w:val="single" w:color="000000" w:sz="6" w:space="0"/>
              <w:left w:val="single" w:color="000000" w:sz="6" w:space="0"/>
              <w:bottom w:val="single" w:color="000000" w:sz="6" w:space="0"/>
              <w:right w:val="single" w:color="000000" w:sz="6" w:space="0"/>
            </w:tcBorders>
            <w:vAlign w:val="center"/>
          </w:tcPr>
          <w:p w14:paraId="0349E3D4">
            <w:pPr>
              <w:pStyle w:val="62"/>
              <w:spacing w:before="118" w:line="223" w:lineRule="auto"/>
              <w:ind w:left="362" w:leftChars="0"/>
              <w:rPr>
                <w:rFonts w:hint="eastAsia" w:ascii="宋体" w:hAnsi="宋体" w:eastAsia="宋体" w:cs="宋体"/>
                <w:spacing w:val="-1"/>
                <w:sz w:val="21"/>
                <w:szCs w:val="21"/>
              </w:rPr>
            </w:pPr>
            <w:r>
              <w:rPr>
                <w:rFonts w:hint="eastAsia" w:ascii="宋体" w:hAnsi="宋体" w:eastAsia="宋体" w:cs="宋体"/>
                <w:spacing w:val="-1"/>
                <w:sz w:val="21"/>
                <w:szCs w:val="21"/>
              </w:rPr>
              <w:t>mg/L</w:t>
            </w:r>
          </w:p>
        </w:tc>
        <w:tc>
          <w:tcPr>
            <w:tcW w:w="1197" w:type="dxa"/>
            <w:tcBorders>
              <w:top w:val="single" w:color="000000" w:sz="6" w:space="0"/>
              <w:left w:val="single" w:color="000000" w:sz="6" w:space="0"/>
              <w:bottom w:val="single" w:color="000000" w:sz="6" w:space="0"/>
              <w:right w:val="single" w:color="000000" w:sz="6" w:space="0"/>
            </w:tcBorders>
            <w:vAlign w:val="center"/>
          </w:tcPr>
          <w:p w14:paraId="0D77F153">
            <w:pPr>
              <w:pStyle w:val="62"/>
              <w:spacing w:before="158"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6" w:space="0"/>
              <w:right w:val="single" w:color="000000" w:sz="6" w:space="0"/>
            </w:tcBorders>
            <w:vAlign w:val="center"/>
          </w:tcPr>
          <w:p w14:paraId="6DFC69A4">
            <w:pPr>
              <w:pStyle w:val="62"/>
              <w:spacing w:before="158" w:line="182" w:lineRule="auto"/>
              <w:ind w:left="435"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6" w:space="0"/>
              <w:right w:val="single" w:color="000000" w:sz="6" w:space="0"/>
            </w:tcBorders>
            <w:vAlign w:val="center"/>
          </w:tcPr>
          <w:p w14:paraId="3187D552">
            <w:pPr>
              <w:pStyle w:val="62"/>
              <w:spacing w:before="158"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6" w:space="0"/>
              <w:right w:val="single" w:color="000000" w:sz="6" w:space="0"/>
            </w:tcBorders>
            <w:vAlign w:val="center"/>
          </w:tcPr>
          <w:p w14:paraId="785064D8">
            <w:pPr>
              <w:pStyle w:val="62"/>
              <w:spacing w:before="158" w:line="182" w:lineRule="auto"/>
              <w:ind w:left="450"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6" w:space="0"/>
              <w:right w:val="single" w:color="000000" w:sz="6" w:space="0"/>
            </w:tcBorders>
            <w:vAlign w:val="center"/>
          </w:tcPr>
          <w:p w14:paraId="283F6798">
            <w:pPr>
              <w:pStyle w:val="62"/>
              <w:spacing w:before="158" w:line="182" w:lineRule="auto"/>
              <w:ind w:left="56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r w14:paraId="2C3D2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6" w:type="dxa"/>
            <w:tcBorders>
              <w:top w:val="single" w:color="000000" w:sz="6" w:space="0"/>
              <w:left w:val="nil"/>
              <w:bottom w:val="single" w:color="000000" w:sz="12" w:space="0"/>
              <w:right w:val="single" w:color="000000" w:sz="6" w:space="0"/>
            </w:tcBorders>
            <w:vAlign w:val="center"/>
          </w:tcPr>
          <w:p w14:paraId="2B1D7EC2">
            <w:pPr>
              <w:pStyle w:val="62"/>
              <w:spacing w:before="119" w:line="225" w:lineRule="auto"/>
              <w:ind w:left="671" w:leftChars="0"/>
              <w:rPr>
                <w:rFonts w:hint="eastAsia" w:ascii="宋体" w:hAnsi="宋体" w:eastAsia="宋体" w:cs="宋体"/>
                <w:sz w:val="21"/>
                <w:szCs w:val="21"/>
              </w:rPr>
            </w:pPr>
            <w:r>
              <w:rPr>
                <w:rFonts w:hint="eastAsia" w:ascii="宋体" w:hAnsi="宋体" w:eastAsia="宋体" w:cs="宋体"/>
                <w:sz w:val="21"/>
                <w:szCs w:val="21"/>
              </w:rPr>
              <w:t>汞</w:t>
            </w:r>
          </w:p>
        </w:tc>
        <w:tc>
          <w:tcPr>
            <w:tcW w:w="1135" w:type="dxa"/>
            <w:tcBorders>
              <w:top w:val="single" w:color="000000" w:sz="6" w:space="0"/>
              <w:left w:val="single" w:color="000000" w:sz="6" w:space="0"/>
              <w:bottom w:val="single" w:color="000000" w:sz="12" w:space="0"/>
              <w:right w:val="single" w:color="000000" w:sz="6" w:space="0"/>
            </w:tcBorders>
            <w:vAlign w:val="center"/>
          </w:tcPr>
          <w:p w14:paraId="02C2BA1A">
            <w:pPr>
              <w:pStyle w:val="62"/>
              <w:spacing w:before="119" w:line="223" w:lineRule="auto"/>
              <w:ind w:left="374" w:leftChars="0"/>
              <w:rPr>
                <w:rFonts w:hint="eastAsia" w:ascii="宋体" w:hAnsi="宋体" w:eastAsia="宋体" w:cs="宋体"/>
                <w:spacing w:val="-1"/>
                <w:sz w:val="21"/>
                <w:szCs w:val="21"/>
              </w:rPr>
            </w:pPr>
            <w:r>
              <w:rPr>
                <w:rFonts w:hint="eastAsia" w:ascii="宋体" w:hAnsi="宋体" w:eastAsia="宋体" w:cs="宋体"/>
                <w:spacing w:val="-19"/>
                <w:sz w:val="21"/>
                <w:szCs w:val="21"/>
              </w:rPr>
              <w:t>μg/L</w:t>
            </w:r>
          </w:p>
        </w:tc>
        <w:tc>
          <w:tcPr>
            <w:tcW w:w="1197" w:type="dxa"/>
            <w:tcBorders>
              <w:top w:val="single" w:color="000000" w:sz="6" w:space="0"/>
              <w:left w:val="single" w:color="000000" w:sz="6" w:space="0"/>
              <w:bottom w:val="single" w:color="000000" w:sz="12" w:space="0"/>
              <w:right w:val="single" w:color="000000" w:sz="6" w:space="0"/>
            </w:tcBorders>
            <w:vAlign w:val="center"/>
          </w:tcPr>
          <w:p w14:paraId="7CA91AA0">
            <w:pPr>
              <w:pStyle w:val="62"/>
              <w:spacing w:before="158" w:line="182" w:lineRule="auto"/>
              <w:ind w:left="43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012" w:type="dxa"/>
            <w:tcBorders>
              <w:top w:val="single" w:color="000000" w:sz="6" w:space="0"/>
              <w:left w:val="single" w:color="000000" w:sz="6" w:space="0"/>
              <w:bottom w:val="single" w:color="000000" w:sz="12" w:space="0"/>
              <w:right w:val="single" w:color="000000" w:sz="6" w:space="0"/>
            </w:tcBorders>
            <w:vAlign w:val="center"/>
          </w:tcPr>
          <w:p w14:paraId="6456C996">
            <w:pPr>
              <w:pStyle w:val="62"/>
              <w:spacing w:before="158" w:line="182" w:lineRule="auto"/>
              <w:ind w:left="435"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121" w:type="dxa"/>
            <w:tcBorders>
              <w:top w:val="single" w:color="000000" w:sz="6" w:space="0"/>
              <w:left w:val="single" w:color="000000" w:sz="6" w:space="0"/>
              <w:bottom w:val="single" w:color="000000" w:sz="12" w:space="0"/>
              <w:right w:val="single" w:color="000000" w:sz="6" w:space="0"/>
            </w:tcBorders>
            <w:vAlign w:val="center"/>
          </w:tcPr>
          <w:p w14:paraId="57BCDA6C">
            <w:pPr>
              <w:pStyle w:val="62"/>
              <w:spacing w:before="158" w:line="182" w:lineRule="auto"/>
              <w:ind w:left="436"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210" w:type="dxa"/>
            <w:tcBorders>
              <w:top w:val="single" w:color="000000" w:sz="6" w:space="0"/>
              <w:left w:val="single" w:color="000000" w:sz="6" w:space="0"/>
              <w:bottom w:val="single" w:color="000000" w:sz="12" w:space="0"/>
              <w:right w:val="single" w:color="000000" w:sz="6" w:space="0"/>
            </w:tcBorders>
            <w:vAlign w:val="center"/>
          </w:tcPr>
          <w:p w14:paraId="3FAA3F28">
            <w:pPr>
              <w:pStyle w:val="62"/>
              <w:spacing w:before="158" w:line="182" w:lineRule="auto"/>
              <w:ind w:left="450"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95" w:type="dxa"/>
            <w:tcBorders>
              <w:top w:val="single" w:color="000000" w:sz="6" w:space="0"/>
              <w:left w:val="single" w:color="000000" w:sz="6" w:space="0"/>
              <w:bottom w:val="single" w:color="000000" w:sz="12" w:space="0"/>
              <w:right w:val="single" w:color="000000" w:sz="6" w:space="0"/>
            </w:tcBorders>
            <w:vAlign w:val="center"/>
          </w:tcPr>
          <w:p w14:paraId="77F2D613">
            <w:pPr>
              <w:pStyle w:val="62"/>
              <w:spacing w:before="158" w:line="182" w:lineRule="auto"/>
              <w:ind w:left="567" w:leftChars="0"/>
              <w:rPr>
                <w:rFonts w:hint="eastAsia" w:ascii="宋体" w:hAnsi="宋体" w:eastAsia="宋体" w:cs="宋体"/>
                <w:spacing w:val="-5"/>
                <w:sz w:val="21"/>
                <w:szCs w:val="21"/>
              </w:rPr>
            </w:pPr>
            <w:r>
              <w:rPr>
                <w:rFonts w:hint="eastAsia" w:ascii="宋体" w:hAnsi="宋体" w:eastAsia="宋体" w:cs="宋体"/>
                <w:spacing w:val="-5"/>
                <w:sz w:val="21"/>
                <w:szCs w:val="21"/>
              </w:rPr>
              <w:t>ND</w:t>
            </w:r>
          </w:p>
        </w:tc>
      </w:tr>
    </w:tbl>
    <w:p w14:paraId="38087CE3">
      <w:pPr>
        <w:pStyle w:val="18"/>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宋体" w:hAnsi="宋体" w:eastAsia="宋体"/>
          <w:sz w:val="24"/>
          <w:szCs w:val="24"/>
          <w:lang w:val="en-US" w:eastAsia="zh-CN"/>
        </w:rPr>
      </w:pPr>
      <w:r>
        <w:rPr>
          <w:rFonts w:hint="eastAsia" w:ascii="宋体" w:hAnsi="宋体"/>
          <w:sz w:val="24"/>
          <w:szCs w:val="24"/>
          <w:lang w:eastAsia="zh-CN"/>
        </w:rPr>
        <w:t>由表</w:t>
      </w:r>
      <w:r>
        <w:rPr>
          <w:rFonts w:hint="eastAsia" w:ascii="宋体" w:hAnsi="宋体"/>
          <w:sz w:val="24"/>
          <w:szCs w:val="24"/>
          <w:lang w:val="en-US" w:eastAsia="zh-CN"/>
        </w:rPr>
        <w:t>9.2-1、表9.2-2可以看出，项目废水经处理后，污染因子pH排放值为8.2</w:t>
      </w:r>
      <w:r>
        <w:rPr>
          <w:rFonts w:hint="default" w:ascii="Times New Roman" w:hAnsi="Times New Roman" w:eastAsia="宋体" w:cs="Times New Roman"/>
          <w:color w:val="000000"/>
          <w:kern w:val="0"/>
          <w:sz w:val="24"/>
          <w:szCs w:val="24"/>
          <w:lang w:val="en-US" w:eastAsia="zh-CN" w:bidi="ar"/>
        </w:rPr>
        <w:t>~</w:t>
      </w:r>
      <w:r>
        <w:rPr>
          <w:rFonts w:hint="eastAsia" w:ascii="宋体" w:hAnsi="宋体"/>
          <w:sz w:val="24"/>
          <w:szCs w:val="24"/>
          <w:lang w:val="en-US" w:eastAsia="zh-CN"/>
        </w:rPr>
        <w:t>8.3（无量纲），硫化物排放物质未检出</w:t>
      </w:r>
      <w:r>
        <w:rPr>
          <w:rFonts w:hint="eastAsia" w:ascii="宋体" w:hAnsi="宋体" w:cs="宋体"/>
          <w:b w:val="0"/>
          <w:bCs w:val="0"/>
          <w:spacing w:val="-1"/>
          <w:sz w:val="24"/>
          <w:szCs w:val="24"/>
          <w:lang w:eastAsia="zh-CN"/>
        </w:rPr>
        <w:t>，氨氮浓度值为</w:t>
      </w:r>
      <w:r>
        <w:rPr>
          <w:rFonts w:hint="eastAsia" w:ascii="宋体" w:hAnsi="宋体" w:cs="宋体"/>
          <w:b w:val="0"/>
          <w:bCs w:val="0"/>
          <w:spacing w:val="-1"/>
          <w:sz w:val="24"/>
          <w:szCs w:val="24"/>
          <w:lang w:val="en-US" w:eastAsia="zh-CN"/>
        </w:rPr>
        <w:t>0.044～0.129</w:t>
      </w:r>
      <w:r>
        <w:rPr>
          <w:rFonts w:hint="eastAsia" w:ascii="宋体" w:hAnsi="宋体" w:eastAsia="宋体" w:cs="宋体"/>
          <w:b w:val="0"/>
          <w:bCs w:val="0"/>
          <w:spacing w:val="-1"/>
          <w:sz w:val="24"/>
          <w:szCs w:val="24"/>
        </w:rPr>
        <w:t>mg/L</w:t>
      </w:r>
      <w:r>
        <w:rPr>
          <w:rFonts w:hint="eastAsia" w:ascii="宋体" w:hAnsi="宋体" w:cs="宋体"/>
          <w:b w:val="0"/>
          <w:bCs w:val="0"/>
          <w:spacing w:val="-1"/>
          <w:sz w:val="24"/>
          <w:szCs w:val="24"/>
          <w:lang w:eastAsia="zh-CN"/>
        </w:rPr>
        <w:t>，化学需氧量浓度值为</w:t>
      </w:r>
      <w:r>
        <w:rPr>
          <w:rFonts w:hint="eastAsia" w:ascii="宋体" w:hAnsi="宋体" w:cs="宋体"/>
          <w:b w:val="0"/>
          <w:bCs w:val="0"/>
          <w:spacing w:val="-1"/>
          <w:sz w:val="24"/>
          <w:szCs w:val="24"/>
          <w:lang w:val="en-US" w:eastAsia="zh-CN"/>
        </w:rPr>
        <w:t>9～</w:t>
      </w:r>
      <w:r>
        <w:rPr>
          <w:rFonts w:hint="eastAsia" w:ascii="宋体" w:hAnsi="宋体" w:cs="宋体"/>
          <w:color w:val="000000"/>
          <w:kern w:val="0"/>
          <w:sz w:val="24"/>
          <w:szCs w:val="24"/>
          <w:lang w:val="en-US" w:eastAsia="zh-CN" w:bidi="ar"/>
        </w:rPr>
        <w:t>11</w:t>
      </w:r>
      <w:r>
        <w:rPr>
          <w:rFonts w:hint="eastAsia" w:ascii="宋体" w:hAnsi="宋体" w:eastAsia="宋体" w:cs="宋体"/>
          <w:b w:val="0"/>
          <w:bCs w:val="0"/>
          <w:spacing w:val="-1"/>
          <w:sz w:val="24"/>
          <w:szCs w:val="24"/>
        </w:rPr>
        <w:t>mg/L</w:t>
      </w:r>
      <w:r>
        <w:rPr>
          <w:rFonts w:hint="eastAsia" w:ascii="宋体" w:hAnsi="宋体" w:cs="宋体"/>
          <w:b w:val="0"/>
          <w:bCs w:val="0"/>
          <w:spacing w:val="-1"/>
          <w:sz w:val="24"/>
          <w:szCs w:val="24"/>
          <w:lang w:eastAsia="zh-CN"/>
        </w:rPr>
        <w:t>，</w:t>
      </w:r>
      <w:r>
        <w:rPr>
          <w:rFonts w:hint="eastAsia" w:ascii="宋体" w:hAnsi="宋体" w:cs="宋体"/>
          <w:b w:val="0"/>
          <w:bCs w:val="0"/>
          <w:spacing w:val="-1"/>
          <w:sz w:val="24"/>
          <w:szCs w:val="24"/>
          <w:highlight w:val="none"/>
          <w:lang w:val="en-US" w:eastAsia="zh-CN"/>
        </w:rPr>
        <w:t>石油类物质未检出</w:t>
      </w:r>
      <w:r>
        <w:rPr>
          <w:rFonts w:hint="eastAsia" w:ascii="宋体" w:hAnsi="宋体" w:cs="宋体"/>
          <w:b w:val="0"/>
          <w:bCs w:val="0"/>
          <w:spacing w:val="-1"/>
          <w:sz w:val="24"/>
          <w:szCs w:val="24"/>
          <w:highlight w:val="none"/>
          <w:lang w:eastAsia="zh-CN"/>
        </w:rPr>
        <w:t>，</w:t>
      </w:r>
      <w:r>
        <w:rPr>
          <w:rFonts w:hint="eastAsia" w:ascii="宋体" w:hAnsi="宋体" w:cs="宋体"/>
          <w:b w:val="0"/>
          <w:bCs w:val="0"/>
          <w:spacing w:val="-1"/>
          <w:sz w:val="24"/>
          <w:szCs w:val="24"/>
          <w:highlight w:val="none"/>
          <w:lang w:val="en-US" w:eastAsia="zh-CN"/>
        </w:rPr>
        <w:t>铜物质未检出，</w:t>
      </w:r>
      <w:r>
        <w:rPr>
          <w:rFonts w:hint="eastAsia" w:ascii="宋体" w:hAnsi="宋体" w:cs="宋体"/>
          <w:b w:val="0"/>
          <w:bCs w:val="0"/>
          <w:spacing w:val="-1"/>
          <w:sz w:val="24"/>
          <w:szCs w:val="24"/>
          <w:lang w:val="en-US" w:eastAsia="zh-CN"/>
        </w:rPr>
        <w:t>锌浓度值为0.18~0.20mg/L，镍物质未检出，砷浓度值为0.6~1.4ug/L，镉物质未检出，铬物质未检出，铅物质未检出，汞物质未检出，</w:t>
      </w:r>
      <w:r>
        <w:rPr>
          <w:rFonts w:hint="eastAsia" w:ascii="宋体" w:hAnsi="宋体" w:cs="宋体"/>
          <w:b w:val="0"/>
          <w:bCs w:val="0"/>
          <w:spacing w:val="-1"/>
          <w:sz w:val="24"/>
          <w:szCs w:val="24"/>
          <w:lang w:eastAsia="zh-CN"/>
        </w:rPr>
        <w:t>外排废水中各污染物排放浓度满足</w:t>
      </w:r>
      <w:r>
        <w:rPr>
          <w:rFonts w:hint="eastAsia" w:ascii="宋体" w:hAnsi="宋体"/>
          <w:sz w:val="24"/>
          <w:szCs w:val="24"/>
        </w:rPr>
        <w:t>南陵经济开发区污水处理厂</w:t>
      </w:r>
      <w:r>
        <w:rPr>
          <w:rFonts w:hint="eastAsia" w:ascii="宋体" w:hAnsi="宋体" w:cs="宋体"/>
          <w:b w:val="0"/>
          <w:bCs w:val="0"/>
          <w:spacing w:val="-1"/>
          <w:sz w:val="24"/>
          <w:szCs w:val="24"/>
          <w:lang w:eastAsia="zh-CN"/>
        </w:rPr>
        <w:t>接管要</w:t>
      </w:r>
      <w:r>
        <w:rPr>
          <w:rFonts w:hint="eastAsia" w:ascii="宋体" w:hAnsi="宋体" w:cs="宋体"/>
          <w:b w:val="0"/>
          <w:bCs w:val="0"/>
          <w:spacing w:val="-1"/>
          <w:sz w:val="24"/>
          <w:szCs w:val="24"/>
          <w:lang w:val="en-US" w:eastAsia="zh-CN"/>
        </w:rPr>
        <w:t>求，也符合</w:t>
      </w:r>
      <w:r>
        <w:rPr>
          <w:rFonts w:hint="eastAsia" w:ascii="宋体" w:hAnsi="宋体"/>
          <w:sz w:val="24"/>
          <w:szCs w:val="24"/>
        </w:rPr>
        <w:t>GB31574-2015</w:t>
      </w:r>
      <w:r>
        <w:rPr>
          <w:rFonts w:ascii="宋体" w:hAnsi="宋体"/>
          <w:sz w:val="24"/>
          <w:szCs w:val="24"/>
        </w:rPr>
        <w:t>《再生铜铝铅锌工业污染物排放标准》</w:t>
      </w:r>
      <w:r>
        <w:rPr>
          <w:rFonts w:hint="eastAsia" w:ascii="宋体" w:hAnsi="宋体"/>
          <w:sz w:val="24"/>
          <w:szCs w:val="24"/>
        </w:rPr>
        <w:t>间接排放</w:t>
      </w:r>
      <w:r>
        <w:rPr>
          <w:rFonts w:ascii="宋体" w:hAnsi="宋体"/>
          <w:sz w:val="24"/>
          <w:szCs w:val="24"/>
        </w:rPr>
        <w:t>标准</w:t>
      </w:r>
    </w:p>
    <w:bookmarkEnd w:id="53"/>
    <w:bookmarkEnd w:id="54"/>
    <w:bookmarkEnd w:id="55"/>
    <w:bookmarkEnd w:id="56"/>
    <w:bookmarkEnd w:id="57"/>
    <w:bookmarkEnd w:id="58"/>
    <w:bookmarkEnd w:id="59"/>
    <w:bookmarkEnd w:id="60"/>
    <w:bookmarkEnd w:id="61"/>
    <w:p w14:paraId="7C62F22D">
      <w:pPr>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9.2.2 废气</w:t>
      </w:r>
    </w:p>
    <w:p w14:paraId="0AF59C26">
      <w:pPr>
        <w:bidi w:val="0"/>
        <w:rPr>
          <w:rFonts w:hint="eastAsia" w:ascii="宋体" w:hAnsi="宋体" w:eastAsia="宋体" w:cs="宋体"/>
          <w:b/>
          <w:bCs/>
          <w:lang w:val="en-US" w:eastAsia="zh-CN"/>
        </w:rPr>
      </w:pPr>
      <w:r>
        <w:rPr>
          <w:rFonts w:hint="eastAsia" w:ascii="宋体" w:hAnsi="宋体" w:eastAsia="宋体" w:cs="宋体"/>
          <w:b/>
          <w:bCs/>
          <w:lang w:val="en-US" w:eastAsia="zh-CN"/>
        </w:rPr>
        <w:t>9.2.2.1 无组织废气</w:t>
      </w:r>
    </w:p>
    <w:p w14:paraId="46807A8F">
      <w:pPr>
        <w:ind w:firstLine="480" w:firstLineChars="200"/>
        <w:rPr>
          <w:rFonts w:hint="default" w:ascii="Times New Roman" w:hAnsi="Times New Roman" w:cs="Times New Roman"/>
          <w:bCs/>
          <w:sz w:val="24"/>
          <w:lang w:val="en-US" w:eastAsia="zh-CN" w:bidi="ar"/>
        </w:rPr>
      </w:pPr>
      <w:r>
        <w:rPr>
          <w:rFonts w:hint="eastAsia" w:ascii="Times New Roman" w:hAnsi="Times New Roman" w:cs="Times New Roman"/>
          <w:bCs/>
          <w:sz w:val="24"/>
          <w:lang w:eastAsia="zh-CN" w:bidi="ar"/>
        </w:rPr>
        <w:t>无组织废气检测结果见表</w:t>
      </w:r>
      <w:r>
        <w:rPr>
          <w:rFonts w:hint="eastAsia" w:ascii="Times New Roman" w:hAnsi="Times New Roman" w:cs="Times New Roman"/>
          <w:bCs/>
          <w:sz w:val="24"/>
          <w:lang w:val="en-US" w:eastAsia="zh-CN" w:bidi="ar"/>
        </w:rPr>
        <w:t>9.2-3</w:t>
      </w:r>
    </w:p>
    <w:p w14:paraId="75FFA51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b/>
          <w:bCs w:val="0"/>
          <w:sz w:val="24"/>
          <w:lang w:val="en-US" w:eastAsia="zh-CN" w:bidi="ar"/>
        </w:rPr>
      </w:pPr>
      <w:r>
        <w:rPr>
          <w:rFonts w:hint="eastAsia" w:asciiTheme="majorEastAsia" w:hAnsiTheme="majorEastAsia" w:eastAsiaTheme="majorEastAsia" w:cstheme="majorEastAsia"/>
          <w:b/>
          <w:bCs w:val="0"/>
          <w:sz w:val="24"/>
          <w:lang w:val="en-US" w:eastAsia="zh-CN" w:bidi="ar"/>
        </w:rPr>
        <w:t>表9.2-3   无组织废气检测结果</w:t>
      </w:r>
    </w:p>
    <w:tbl>
      <w:tblPr>
        <w:tblStyle w:val="44"/>
        <w:tblW w:w="89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920"/>
        <w:gridCol w:w="1080"/>
        <w:gridCol w:w="1404"/>
        <w:gridCol w:w="1446"/>
        <w:gridCol w:w="1446"/>
        <w:gridCol w:w="1717"/>
      </w:tblGrid>
      <w:tr w14:paraId="35A15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957" w:type="dxa"/>
            <w:gridSpan w:val="3"/>
            <w:tcBorders>
              <w:top w:val="single" w:color="000000" w:sz="12" w:space="0"/>
              <w:left w:val="nil"/>
              <w:bottom w:val="single" w:color="000000" w:sz="6" w:space="0"/>
              <w:right w:val="single" w:color="000000" w:sz="6" w:space="0"/>
            </w:tcBorders>
            <w:vAlign w:val="center"/>
          </w:tcPr>
          <w:p w14:paraId="3AFE2609">
            <w:pPr>
              <w:pStyle w:val="62"/>
              <w:spacing w:before="113" w:line="223" w:lineRule="auto"/>
              <w:ind w:left="997"/>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6013" w:type="dxa"/>
            <w:gridSpan w:val="4"/>
            <w:tcBorders>
              <w:top w:val="single" w:color="000000" w:sz="12" w:space="0"/>
              <w:left w:val="single" w:color="000000" w:sz="6" w:space="0"/>
              <w:bottom w:val="single" w:color="000000" w:sz="6" w:space="0"/>
              <w:right w:val="nil"/>
            </w:tcBorders>
            <w:vAlign w:val="center"/>
          </w:tcPr>
          <w:p w14:paraId="1B1BB559">
            <w:pPr>
              <w:pStyle w:val="62"/>
              <w:spacing w:before="113" w:line="319" w:lineRule="exact"/>
              <w:ind w:left="2958"/>
              <w:rPr>
                <w:rFonts w:hint="eastAsia" w:ascii="宋体" w:hAnsi="宋体" w:eastAsia="宋体" w:cs="宋体"/>
                <w:sz w:val="21"/>
                <w:szCs w:val="21"/>
              </w:rPr>
            </w:pPr>
            <w:r>
              <w:rPr>
                <w:rFonts w:hint="eastAsia" w:ascii="宋体" w:hAnsi="宋体" w:eastAsia="宋体" w:cs="宋体"/>
                <w:b/>
                <w:bCs/>
                <w:spacing w:val="-3"/>
                <w:position w:val="1"/>
                <w:sz w:val="21"/>
                <w:szCs w:val="21"/>
              </w:rPr>
              <w:t>2025.12.18</w:t>
            </w:r>
          </w:p>
        </w:tc>
      </w:tr>
      <w:tr w14:paraId="5C383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035FD851">
            <w:pPr>
              <w:pStyle w:val="62"/>
              <w:spacing w:before="141" w:line="232" w:lineRule="auto"/>
              <w:ind w:left="235"/>
              <w:rPr>
                <w:rFonts w:hint="eastAsia" w:ascii="宋体" w:hAnsi="宋体" w:eastAsia="宋体" w:cs="宋体"/>
                <w:sz w:val="21"/>
                <w:szCs w:val="21"/>
              </w:rPr>
            </w:pPr>
            <w:r>
              <w:rPr>
                <w:rFonts w:hint="eastAsia" w:ascii="宋体" w:hAnsi="宋体" w:eastAsia="宋体" w:cs="宋体"/>
                <w:b/>
                <w:bCs/>
                <w:spacing w:val="-3"/>
                <w:sz w:val="21"/>
                <w:szCs w:val="21"/>
              </w:rPr>
              <w:t>检测</w:t>
            </w:r>
          </w:p>
          <w:p w14:paraId="247449E8">
            <w:pPr>
              <w:pStyle w:val="62"/>
              <w:spacing w:before="11" w:line="235" w:lineRule="auto"/>
              <w:ind w:left="245"/>
              <w:rPr>
                <w:rFonts w:hint="eastAsia" w:ascii="宋体" w:hAnsi="宋体" w:eastAsia="宋体" w:cs="宋体"/>
                <w:sz w:val="21"/>
                <w:szCs w:val="21"/>
              </w:rPr>
            </w:pPr>
            <w:r>
              <w:rPr>
                <w:rFonts w:hint="eastAsia" w:ascii="宋体" w:hAnsi="宋体" w:eastAsia="宋体" w:cs="宋体"/>
                <w:b/>
                <w:bCs/>
                <w:spacing w:val="22"/>
                <w:sz w:val="21"/>
                <w:szCs w:val="21"/>
              </w:rPr>
              <w:t>项目</w:t>
            </w:r>
          </w:p>
        </w:tc>
        <w:tc>
          <w:tcPr>
            <w:tcW w:w="920" w:type="dxa"/>
            <w:vMerge w:val="restart"/>
            <w:tcBorders>
              <w:top w:val="single" w:color="000000" w:sz="6" w:space="0"/>
              <w:left w:val="single" w:color="000000" w:sz="6" w:space="0"/>
              <w:bottom w:val="single" w:color="000000" w:sz="6" w:space="0"/>
              <w:right w:val="single" w:color="000000" w:sz="6" w:space="0"/>
            </w:tcBorders>
            <w:vAlign w:val="center"/>
          </w:tcPr>
          <w:p w14:paraId="08C46669">
            <w:pPr>
              <w:pStyle w:val="62"/>
              <w:spacing w:before="297" w:line="229" w:lineRule="auto"/>
              <w:ind w:left="241"/>
              <w:rPr>
                <w:rFonts w:hint="eastAsia" w:ascii="宋体" w:hAnsi="宋体" w:eastAsia="宋体" w:cs="宋体"/>
                <w:sz w:val="21"/>
                <w:szCs w:val="21"/>
              </w:rPr>
            </w:pPr>
            <w:r>
              <w:rPr>
                <w:rFonts w:hint="eastAsia" w:ascii="宋体" w:hAnsi="宋体" w:eastAsia="宋体" w:cs="宋体"/>
                <w:b/>
                <w:bCs/>
                <w:spacing w:val="-16"/>
                <w:sz w:val="21"/>
                <w:szCs w:val="21"/>
              </w:rPr>
              <w:t>点位</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44D7E6BA">
            <w:pPr>
              <w:pStyle w:val="62"/>
              <w:spacing w:before="142" w:line="232" w:lineRule="auto"/>
              <w:ind w:left="304"/>
              <w:rPr>
                <w:rFonts w:hint="eastAsia" w:ascii="宋体" w:hAnsi="宋体" w:eastAsia="宋体" w:cs="宋体"/>
                <w:sz w:val="21"/>
                <w:szCs w:val="21"/>
              </w:rPr>
            </w:pPr>
            <w:r>
              <w:rPr>
                <w:rFonts w:hint="eastAsia" w:ascii="宋体" w:hAnsi="宋体" w:eastAsia="宋体" w:cs="宋体"/>
                <w:b/>
                <w:bCs/>
                <w:spacing w:val="-8"/>
                <w:sz w:val="21"/>
                <w:szCs w:val="21"/>
              </w:rPr>
              <w:t>监测</w:t>
            </w:r>
          </w:p>
          <w:p w14:paraId="22651464">
            <w:pPr>
              <w:pStyle w:val="62"/>
              <w:spacing w:before="9" w:line="227" w:lineRule="auto"/>
              <w:ind w:left="318"/>
              <w:rPr>
                <w:rFonts w:hint="eastAsia" w:ascii="宋体" w:hAnsi="宋体" w:eastAsia="宋体" w:cs="宋体"/>
                <w:sz w:val="21"/>
                <w:szCs w:val="21"/>
              </w:rPr>
            </w:pPr>
            <w:r>
              <w:rPr>
                <w:rFonts w:hint="eastAsia" w:ascii="宋体" w:hAnsi="宋体" w:eastAsia="宋体" w:cs="宋体"/>
                <w:b/>
                <w:bCs/>
                <w:spacing w:val="-15"/>
                <w:sz w:val="21"/>
                <w:szCs w:val="21"/>
              </w:rPr>
              <w:t>时间</w:t>
            </w:r>
          </w:p>
        </w:tc>
        <w:tc>
          <w:tcPr>
            <w:tcW w:w="4296" w:type="dxa"/>
            <w:gridSpan w:val="3"/>
            <w:tcBorders>
              <w:top w:val="single" w:color="000000" w:sz="6" w:space="0"/>
              <w:left w:val="single" w:color="000000" w:sz="6" w:space="0"/>
              <w:bottom w:val="single" w:color="000000" w:sz="6" w:space="0"/>
              <w:right w:val="single" w:color="000000" w:sz="6" w:space="0"/>
            </w:tcBorders>
            <w:vAlign w:val="center"/>
          </w:tcPr>
          <w:p w14:paraId="29FFC887">
            <w:pPr>
              <w:pStyle w:val="62"/>
              <w:spacing w:before="67" w:line="236" w:lineRule="auto"/>
              <w:ind w:left="880"/>
              <w:rPr>
                <w:rFonts w:hint="eastAsia" w:ascii="宋体" w:hAnsi="宋体" w:eastAsia="宋体" w:cs="宋体"/>
                <w:sz w:val="21"/>
                <w:szCs w:val="21"/>
              </w:rPr>
            </w:pPr>
            <w:r>
              <w:rPr>
                <w:rFonts w:hint="eastAsia" w:ascii="宋体" w:hAnsi="宋体" w:eastAsia="宋体" w:cs="宋体"/>
                <w:b/>
                <w:bCs/>
                <w:spacing w:val="-3"/>
                <w:sz w:val="21"/>
                <w:szCs w:val="21"/>
              </w:rPr>
              <w:t>监测结果（mg/m</w:t>
            </w:r>
            <w:r>
              <w:rPr>
                <w:rFonts w:hint="eastAsia" w:ascii="宋体" w:hAnsi="宋体" w:eastAsia="宋体" w:cs="宋体"/>
                <w:b/>
                <w:bCs/>
                <w:spacing w:val="-3"/>
                <w:position w:val="11"/>
                <w:sz w:val="21"/>
                <w:szCs w:val="21"/>
              </w:rPr>
              <w:t>3</w:t>
            </w:r>
            <w:r>
              <w:rPr>
                <w:rFonts w:hint="eastAsia" w:ascii="宋体" w:hAnsi="宋体" w:eastAsia="宋体" w:cs="宋体"/>
                <w:b/>
                <w:bCs/>
                <w:spacing w:val="-3"/>
                <w:sz w:val="21"/>
                <w:szCs w:val="21"/>
              </w:rPr>
              <w:t>）</w:t>
            </w:r>
          </w:p>
        </w:tc>
        <w:tc>
          <w:tcPr>
            <w:tcW w:w="1717" w:type="dxa"/>
            <w:vMerge w:val="restart"/>
            <w:tcBorders>
              <w:top w:val="single" w:color="000000" w:sz="6" w:space="0"/>
              <w:left w:val="single" w:color="000000" w:sz="6" w:space="0"/>
              <w:bottom w:val="single" w:color="000000" w:sz="6" w:space="0"/>
              <w:right w:val="nil"/>
            </w:tcBorders>
            <w:vAlign w:val="center"/>
          </w:tcPr>
          <w:p w14:paraId="65D376AD">
            <w:pPr>
              <w:pStyle w:val="62"/>
              <w:spacing w:before="143" w:line="231" w:lineRule="auto"/>
              <w:ind w:left="137" w:right="104" w:firstLine="128"/>
              <w:rPr>
                <w:rFonts w:hint="eastAsia" w:ascii="宋体" w:hAnsi="宋体" w:eastAsia="宋体" w:cs="宋体"/>
                <w:sz w:val="21"/>
                <w:szCs w:val="21"/>
              </w:rPr>
            </w:pPr>
            <w:r>
              <w:rPr>
                <w:rFonts w:hint="eastAsia" w:ascii="宋体" w:hAnsi="宋体" w:eastAsia="宋体" w:cs="宋体"/>
                <w:b/>
                <w:bCs/>
                <w:spacing w:val="-9"/>
                <w:sz w:val="21"/>
                <w:szCs w:val="21"/>
              </w:rPr>
              <w:t>最大值</w:t>
            </w:r>
            <w:r>
              <w:rPr>
                <w:rFonts w:hint="eastAsia" w:ascii="宋体" w:hAnsi="宋体" w:eastAsia="宋体" w:cs="宋体"/>
                <w:b/>
                <w:bCs/>
                <w:spacing w:val="-7"/>
                <w:sz w:val="21"/>
                <w:szCs w:val="21"/>
              </w:rPr>
              <w:t>（mg/m</w:t>
            </w:r>
            <w:r>
              <w:rPr>
                <w:rFonts w:hint="eastAsia" w:ascii="宋体" w:hAnsi="宋体" w:eastAsia="宋体" w:cs="宋体"/>
                <w:b/>
                <w:bCs/>
                <w:spacing w:val="-7"/>
                <w:position w:val="11"/>
                <w:sz w:val="21"/>
                <w:szCs w:val="21"/>
              </w:rPr>
              <w:t>3</w:t>
            </w:r>
            <w:r>
              <w:rPr>
                <w:rFonts w:hint="eastAsia" w:ascii="宋体" w:hAnsi="宋体" w:eastAsia="宋体" w:cs="宋体"/>
                <w:b/>
                <w:bCs/>
                <w:spacing w:val="-31"/>
                <w:sz w:val="21"/>
                <w:szCs w:val="21"/>
              </w:rPr>
              <w:t>）</w:t>
            </w:r>
          </w:p>
        </w:tc>
      </w:tr>
      <w:tr w14:paraId="2DCC0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05395E02">
            <w:pPr>
              <w:rPr>
                <w:rFonts w:hint="eastAsia" w:ascii="宋体" w:hAnsi="宋体" w:eastAsia="宋体" w:cs="宋体"/>
                <w:sz w:val="21"/>
                <w:szCs w:val="21"/>
              </w:rPr>
            </w:pPr>
          </w:p>
        </w:tc>
        <w:tc>
          <w:tcPr>
            <w:tcW w:w="920" w:type="dxa"/>
            <w:vMerge w:val="continue"/>
            <w:tcBorders>
              <w:top w:val="single" w:color="000000" w:sz="6" w:space="0"/>
              <w:left w:val="single" w:color="000000" w:sz="6" w:space="0"/>
              <w:bottom w:val="single" w:color="000000" w:sz="6" w:space="0"/>
              <w:right w:val="single" w:color="000000" w:sz="6" w:space="0"/>
            </w:tcBorders>
            <w:vAlign w:val="center"/>
          </w:tcPr>
          <w:p w14:paraId="3A430B9B">
            <w:pPr>
              <w:rPr>
                <w:rFonts w:hint="eastAsia" w:ascii="宋体" w:hAnsi="宋体" w:eastAsia="宋体" w:cs="宋体"/>
                <w:sz w:val="21"/>
                <w:szCs w:val="21"/>
              </w:rPr>
            </w:pP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52C2A832">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553E1215">
            <w:pPr>
              <w:pStyle w:val="62"/>
              <w:spacing w:before="91" w:line="224" w:lineRule="auto"/>
              <w:ind w:left="278"/>
              <w:rPr>
                <w:rFonts w:hint="eastAsia" w:ascii="宋体" w:hAnsi="宋体" w:eastAsia="宋体" w:cs="宋体"/>
                <w:sz w:val="21"/>
                <w:szCs w:val="21"/>
              </w:rPr>
            </w:pPr>
            <w:r>
              <w:rPr>
                <w:rFonts w:hint="eastAsia" w:ascii="宋体" w:hAnsi="宋体" w:eastAsia="宋体" w:cs="宋体"/>
                <w:b/>
                <w:bCs/>
                <w:spacing w:val="-10"/>
                <w:sz w:val="21"/>
                <w:szCs w:val="21"/>
              </w:rPr>
              <w:t>第一次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09D06350">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第二次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4D3C6292">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第三次</w:t>
            </w:r>
          </w:p>
        </w:tc>
        <w:tc>
          <w:tcPr>
            <w:tcW w:w="1717" w:type="dxa"/>
            <w:vMerge w:val="continue"/>
            <w:tcBorders>
              <w:top w:val="single" w:color="000000" w:sz="6" w:space="0"/>
              <w:left w:val="single" w:color="000000" w:sz="6" w:space="0"/>
              <w:bottom w:val="single" w:color="000000" w:sz="6" w:space="0"/>
              <w:right w:val="nil"/>
            </w:tcBorders>
            <w:vAlign w:val="center"/>
          </w:tcPr>
          <w:p w14:paraId="23EC82F1">
            <w:pPr>
              <w:rPr>
                <w:rFonts w:hint="eastAsia" w:ascii="宋体" w:hAnsi="宋体" w:eastAsia="宋体" w:cs="宋体"/>
                <w:sz w:val="21"/>
                <w:szCs w:val="21"/>
              </w:rPr>
            </w:pPr>
          </w:p>
        </w:tc>
      </w:tr>
      <w:tr w14:paraId="3440F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75203FC3">
            <w:pPr>
              <w:pStyle w:val="62"/>
              <w:spacing w:before="78" w:line="224" w:lineRule="auto"/>
              <w:ind w:left="117"/>
              <w:rPr>
                <w:rFonts w:hint="eastAsia" w:ascii="宋体" w:hAnsi="宋体" w:eastAsia="宋体" w:cs="宋体"/>
                <w:sz w:val="21"/>
                <w:szCs w:val="21"/>
              </w:rPr>
            </w:pPr>
            <w:r>
              <w:rPr>
                <w:rFonts w:hint="eastAsia" w:ascii="宋体" w:hAnsi="宋体" w:eastAsia="宋体" w:cs="宋体"/>
                <w:spacing w:val="-1"/>
                <w:sz w:val="21"/>
                <w:szCs w:val="21"/>
              </w:rPr>
              <w:t>硫酸雾</w:t>
            </w:r>
          </w:p>
        </w:tc>
        <w:tc>
          <w:tcPr>
            <w:tcW w:w="920" w:type="dxa"/>
            <w:tcBorders>
              <w:top w:val="single" w:color="000000" w:sz="6" w:space="0"/>
              <w:left w:val="single" w:color="000000" w:sz="6" w:space="0"/>
              <w:bottom w:val="single" w:color="000000" w:sz="6" w:space="0"/>
              <w:right w:val="single" w:color="000000" w:sz="6" w:space="0"/>
            </w:tcBorders>
            <w:vAlign w:val="center"/>
          </w:tcPr>
          <w:p w14:paraId="331665EB">
            <w:pPr>
              <w:pStyle w:val="62"/>
              <w:spacing w:before="107"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34C3F0BF">
            <w:pPr>
              <w:spacing w:line="283" w:lineRule="auto"/>
              <w:rPr>
                <w:rFonts w:hint="eastAsia" w:ascii="宋体" w:hAnsi="宋体" w:eastAsia="宋体" w:cs="宋体"/>
                <w:sz w:val="21"/>
                <w:szCs w:val="21"/>
              </w:rPr>
            </w:pPr>
          </w:p>
          <w:p w14:paraId="26453A8E">
            <w:pPr>
              <w:spacing w:line="283" w:lineRule="auto"/>
              <w:rPr>
                <w:rFonts w:hint="eastAsia" w:ascii="宋体" w:hAnsi="宋体" w:eastAsia="宋体" w:cs="宋体"/>
                <w:sz w:val="21"/>
                <w:szCs w:val="21"/>
              </w:rPr>
            </w:pPr>
          </w:p>
          <w:p w14:paraId="41407E8A">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11:00-</w:t>
            </w:r>
          </w:p>
          <w:p w14:paraId="68F50954">
            <w:pPr>
              <w:pStyle w:val="62"/>
              <w:spacing w:line="320" w:lineRule="exact"/>
              <w:ind w:left="258"/>
              <w:rPr>
                <w:rFonts w:hint="eastAsia" w:ascii="宋体" w:hAnsi="宋体" w:eastAsia="宋体" w:cs="宋体"/>
                <w:sz w:val="21"/>
                <w:szCs w:val="21"/>
              </w:rPr>
            </w:pPr>
            <w:r>
              <w:rPr>
                <w:rFonts w:hint="eastAsia" w:ascii="宋体" w:hAnsi="宋体" w:eastAsia="宋体" w:cs="宋体"/>
                <w:spacing w:val="-5"/>
                <w:position w:val="1"/>
                <w:sz w:val="21"/>
                <w:szCs w:val="21"/>
              </w:rPr>
              <w:t>16:55</w:t>
            </w:r>
          </w:p>
        </w:tc>
        <w:tc>
          <w:tcPr>
            <w:tcW w:w="1404" w:type="dxa"/>
            <w:tcBorders>
              <w:top w:val="single" w:color="000000" w:sz="6" w:space="0"/>
              <w:left w:val="single" w:color="000000" w:sz="6" w:space="0"/>
              <w:bottom w:val="single" w:color="000000" w:sz="6" w:space="0"/>
              <w:right w:val="single" w:color="000000" w:sz="6" w:space="0"/>
            </w:tcBorders>
            <w:vAlign w:val="center"/>
          </w:tcPr>
          <w:p w14:paraId="62FC29FD">
            <w:pPr>
              <w:pStyle w:val="62"/>
              <w:spacing w:before="147"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502169D4">
            <w:pPr>
              <w:pStyle w:val="62"/>
              <w:spacing w:before="147"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62359AB4">
            <w:pPr>
              <w:pStyle w:val="62"/>
              <w:spacing w:before="147"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center"/>
          </w:tcPr>
          <w:p w14:paraId="4F177BF6">
            <w:pPr>
              <w:pStyle w:val="62"/>
              <w:spacing w:before="147"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71CC3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677FFB84">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63CA889B">
            <w:pPr>
              <w:pStyle w:val="62"/>
              <w:spacing w:before="110"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43879873">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31BDD884">
            <w:pPr>
              <w:pStyle w:val="62"/>
              <w:spacing w:before="149"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4BCC87C4">
            <w:pPr>
              <w:pStyle w:val="62"/>
              <w:spacing w:before="149"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6332FF20">
            <w:pPr>
              <w:pStyle w:val="62"/>
              <w:spacing w:before="149"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center"/>
          </w:tcPr>
          <w:p w14:paraId="0ADD4C9C">
            <w:pPr>
              <w:pStyle w:val="62"/>
              <w:spacing w:before="149"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417E2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0EBBA95C">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3E9EE159">
            <w:pPr>
              <w:pStyle w:val="62"/>
              <w:spacing w:before="110"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7B2CCD09">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1486D62E">
            <w:pPr>
              <w:pStyle w:val="62"/>
              <w:spacing w:before="149"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71250E12">
            <w:pPr>
              <w:pStyle w:val="62"/>
              <w:spacing w:before="149"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6A9CF9DF">
            <w:pPr>
              <w:pStyle w:val="62"/>
              <w:spacing w:before="149"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center"/>
          </w:tcPr>
          <w:p w14:paraId="0291AAC3">
            <w:pPr>
              <w:pStyle w:val="62"/>
              <w:spacing w:before="149"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34228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717A286D">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638EEE3D">
            <w:pPr>
              <w:pStyle w:val="62"/>
              <w:spacing w:before="110"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426FA249">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096DD1E3">
            <w:pPr>
              <w:pStyle w:val="62"/>
              <w:spacing w:before="150"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6C668062">
            <w:pPr>
              <w:pStyle w:val="62"/>
              <w:spacing w:before="150"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center"/>
          </w:tcPr>
          <w:p w14:paraId="759C186B">
            <w:pPr>
              <w:pStyle w:val="62"/>
              <w:spacing w:before="150"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center"/>
          </w:tcPr>
          <w:p w14:paraId="684FFCC8">
            <w:pPr>
              <w:pStyle w:val="62"/>
              <w:spacing w:before="150"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7F1D4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3D7A7D0E">
            <w:pPr>
              <w:pStyle w:val="62"/>
              <w:spacing w:before="78" w:line="236" w:lineRule="auto"/>
              <w:ind w:left="366"/>
              <w:rPr>
                <w:rFonts w:hint="eastAsia" w:ascii="宋体" w:hAnsi="宋体" w:eastAsia="宋体" w:cs="宋体"/>
                <w:sz w:val="21"/>
                <w:szCs w:val="21"/>
              </w:rPr>
            </w:pPr>
            <w:r>
              <w:rPr>
                <w:rFonts w:hint="eastAsia" w:ascii="宋体" w:hAnsi="宋体" w:eastAsia="宋体" w:cs="宋体"/>
                <w:sz w:val="21"/>
                <w:szCs w:val="21"/>
              </w:rPr>
              <w:t>铅</w:t>
            </w:r>
          </w:p>
        </w:tc>
        <w:tc>
          <w:tcPr>
            <w:tcW w:w="920" w:type="dxa"/>
            <w:tcBorders>
              <w:top w:val="single" w:color="000000" w:sz="6" w:space="0"/>
              <w:left w:val="single" w:color="000000" w:sz="6" w:space="0"/>
              <w:bottom w:val="single" w:color="000000" w:sz="6" w:space="0"/>
              <w:right w:val="single" w:color="000000" w:sz="6" w:space="0"/>
            </w:tcBorders>
            <w:vAlign w:val="center"/>
          </w:tcPr>
          <w:p w14:paraId="25384635">
            <w:pPr>
              <w:pStyle w:val="62"/>
              <w:spacing w:before="113"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73176DB1">
            <w:pPr>
              <w:spacing w:line="285" w:lineRule="auto"/>
              <w:rPr>
                <w:rFonts w:hint="eastAsia" w:ascii="宋体" w:hAnsi="宋体" w:eastAsia="宋体" w:cs="宋体"/>
                <w:sz w:val="21"/>
                <w:szCs w:val="21"/>
              </w:rPr>
            </w:pPr>
          </w:p>
          <w:p w14:paraId="271B0A51">
            <w:pPr>
              <w:spacing w:line="286" w:lineRule="auto"/>
              <w:rPr>
                <w:rFonts w:hint="eastAsia" w:ascii="宋体" w:hAnsi="宋体" w:eastAsia="宋体" w:cs="宋体"/>
                <w:sz w:val="21"/>
                <w:szCs w:val="21"/>
              </w:rPr>
            </w:pPr>
          </w:p>
          <w:p w14:paraId="375B7803">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11:00-</w:t>
            </w:r>
          </w:p>
          <w:p w14:paraId="7AA33D74">
            <w:pPr>
              <w:pStyle w:val="62"/>
              <w:spacing w:line="320" w:lineRule="exact"/>
              <w:ind w:left="258"/>
              <w:rPr>
                <w:rFonts w:hint="eastAsia" w:ascii="宋体" w:hAnsi="宋体" w:eastAsia="宋体" w:cs="宋体"/>
                <w:sz w:val="21"/>
                <w:szCs w:val="21"/>
              </w:rPr>
            </w:pPr>
            <w:r>
              <w:rPr>
                <w:rFonts w:hint="eastAsia" w:ascii="宋体" w:hAnsi="宋体" w:eastAsia="宋体" w:cs="宋体"/>
                <w:spacing w:val="-5"/>
                <w:position w:val="1"/>
                <w:sz w:val="21"/>
                <w:szCs w:val="21"/>
              </w:rPr>
              <w:t>16:55</w:t>
            </w:r>
          </w:p>
        </w:tc>
        <w:tc>
          <w:tcPr>
            <w:tcW w:w="1404" w:type="dxa"/>
            <w:tcBorders>
              <w:top w:val="single" w:color="000000" w:sz="6" w:space="0"/>
              <w:left w:val="single" w:color="000000" w:sz="6" w:space="0"/>
              <w:bottom w:val="single" w:color="000000" w:sz="6" w:space="0"/>
              <w:right w:val="single" w:color="000000" w:sz="6" w:space="0"/>
            </w:tcBorders>
            <w:vAlign w:val="center"/>
          </w:tcPr>
          <w:p w14:paraId="4BF15568">
            <w:pPr>
              <w:pStyle w:val="62"/>
              <w:spacing w:before="113" w:line="319" w:lineRule="exact"/>
              <w:ind w:left="385"/>
              <w:rPr>
                <w:rFonts w:hint="eastAsia" w:ascii="宋体" w:hAnsi="宋体" w:eastAsia="宋体" w:cs="宋体"/>
                <w:sz w:val="21"/>
                <w:szCs w:val="21"/>
              </w:rPr>
            </w:pPr>
            <w:r>
              <w:rPr>
                <w:rFonts w:hint="eastAsia" w:ascii="宋体" w:hAnsi="宋体" w:eastAsia="宋体" w:cs="宋体"/>
                <w:spacing w:val="-2"/>
                <w:position w:val="1"/>
                <w:sz w:val="21"/>
                <w:szCs w:val="21"/>
              </w:rPr>
              <w:t>0.09</w:t>
            </w:r>
          </w:p>
        </w:tc>
        <w:tc>
          <w:tcPr>
            <w:tcW w:w="1446" w:type="dxa"/>
            <w:tcBorders>
              <w:top w:val="single" w:color="000000" w:sz="6" w:space="0"/>
              <w:left w:val="single" w:color="000000" w:sz="6" w:space="0"/>
              <w:bottom w:val="single" w:color="000000" w:sz="6" w:space="0"/>
              <w:right w:val="single" w:color="000000" w:sz="6" w:space="0"/>
            </w:tcBorders>
            <w:vAlign w:val="center"/>
          </w:tcPr>
          <w:p w14:paraId="5EA009D9">
            <w:pPr>
              <w:pStyle w:val="62"/>
              <w:spacing w:before="113" w:line="319" w:lineRule="exact"/>
              <w:ind w:left="386"/>
              <w:rPr>
                <w:rFonts w:hint="eastAsia" w:ascii="宋体" w:hAnsi="宋体" w:eastAsia="宋体" w:cs="宋体"/>
                <w:sz w:val="21"/>
                <w:szCs w:val="21"/>
              </w:rPr>
            </w:pPr>
            <w:r>
              <w:rPr>
                <w:rFonts w:hint="eastAsia" w:ascii="宋体" w:hAnsi="宋体" w:eastAsia="宋体" w:cs="宋体"/>
                <w:spacing w:val="-2"/>
                <w:position w:val="1"/>
                <w:sz w:val="21"/>
                <w:szCs w:val="21"/>
              </w:rPr>
              <w:t>0.08</w:t>
            </w:r>
          </w:p>
        </w:tc>
        <w:tc>
          <w:tcPr>
            <w:tcW w:w="1446" w:type="dxa"/>
            <w:tcBorders>
              <w:top w:val="single" w:color="000000" w:sz="6" w:space="0"/>
              <w:left w:val="single" w:color="000000" w:sz="6" w:space="0"/>
              <w:bottom w:val="single" w:color="000000" w:sz="6" w:space="0"/>
              <w:right w:val="single" w:color="000000" w:sz="6" w:space="0"/>
            </w:tcBorders>
            <w:vAlign w:val="center"/>
          </w:tcPr>
          <w:p w14:paraId="4DF54CA2">
            <w:pPr>
              <w:pStyle w:val="62"/>
              <w:spacing w:before="113" w:line="319" w:lineRule="exact"/>
              <w:ind w:left="389"/>
              <w:rPr>
                <w:rFonts w:hint="eastAsia" w:ascii="宋体" w:hAnsi="宋体" w:eastAsia="宋体" w:cs="宋体"/>
                <w:sz w:val="21"/>
                <w:szCs w:val="21"/>
              </w:rPr>
            </w:pPr>
            <w:r>
              <w:rPr>
                <w:rFonts w:hint="eastAsia" w:ascii="宋体" w:hAnsi="宋体" w:eastAsia="宋体" w:cs="宋体"/>
                <w:spacing w:val="-2"/>
                <w:position w:val="1"/>
                <w:sz w:val="21"/>
                <w:szCs w:val="21"/>
              </w:rPr>
              <w:t>0.03</w:t>
            </w:r>
          </w:p>
        </w:tc>
        <w:tc>
          <w:tcPr>
            <w:tcW w:w="1717" w:type="dxa"/>
            <w:tcBorders>
              <w:top w:val="single" w:color="000000" w:sz="6" w:space="0"/>
              <w:left w:val="single" w:color="000000" w:sz="6" w:space="0"/>
              <w:bottom w:val="single" w:color="000000" w:sz="6" w:space="0"/>
              <w:right w:val="nil"/>
            </w:tcBorders>
            <w:vAlign w:val="center"/>
          </w:tcPr>
          <w:p w14:paraId="17A4629C">
            <w:pPr>
              <w:pStyle w:val="62"/>
              <w:spacing w:before="113" w:line="319" w:lineRule="exact"/>
              <w:ind w:left="371"/>
              <w:rPr>
                <w:rFonts w:hint="eastAsia" w:ascii="宋体" w:hAnsi="宋体" w:eastAsia="宋体" w:cs="宋体"/>
                <w:sz w:val="21"/>
                <w:szCs w:val="21"/>
              </w:rPr>
            </w:pPr>
            <w:r>
              <w:rPr>
                <w:rFonts w:hint="eastAsia" w:ascii="宋体" w:hAnsi="宋体" w:eastAsia="宋体" w:cs="宋体"/>
                <w:spacing w:val="-2"/>
                <w:position w:val="1"/>
                <w:sz w:val="21"/>
                <w:szCs w:val="21"/>
              </w:rPr>
              <w:t>0.09</w:t>
            </w:r>
          </w:p>
        </w:tc>
      </w:tr>
      <w:tr w14:paraId="239C5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53FA1C27">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5302CEFA">
            <w:pPr>
              <w:pStyle w:val="62"/>
              <w:spacing w:before="112"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525DF53C">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34F3ED03">
            <w:pPr>
              <w:pStyle w:val="62"/>
              <w:spacing w:before="112" w:line="319" w:lineRule="exact"/>
              <w:ind w:left="385"/>
              <w:rPr>
                <w:rFonts w:hint="eastAsia" w:ascii="宋体" w:hAnsi="宋体" w:eastAsia="宋体" w:cs="宋体"/>
                <w:sz w:val="21"/>
                <w:szCs w:val="21"/>
              </w:rPr>
            </w:pPr>
            <w:r>
              <w:rPr>
                <w:rFonts w:hint="eastAsia" w:ascii="宋体" w:hAnsi="宋体" w:eastAsia="宋体" w:cs="宋体"/>
                <w:spacing w:val="-2"/>
                <w:position w:val="1"/>
                <w:sz w:val="21"/>
                <w:szCs w:val="21"/>
              </w:rPr>
              <w:t>0.10</w:t>
            </w:r>
          </w:p>
        </w:tc>
        <w:tc>
          <w:tcPr>
            <w:tcW w:w="1446" w:type="dxa"/>
            <w:tcBorders>
              <w:top w:val="single" w:color="000000" w:sz="6" w:space="0"/>
              <w:left w:val="single" w:color="000000" w:sz="6" w:space="0"/>
              <w:bottom w:val="single" w:color="000000" w:sz="6" w:space="0"/>
              <w:right w:val="single" w:color="000000" w:sz="6" w:space="0"/>
            </w:tcBorders>
            <w:vAlign w:val="center"/>
          </w:tcPr>
          <w:p w14:paraId="7C7A6AFE">
            <w:pPr>
              <w:pStyle w:val="62"/>
              <w:spacing w:before="112" w:line="319" w:lineRule="exact"/>
              <w:ind w:left="386"/>
              <w:rPr>
                <w:rFonts w:hint="eastAsia" w:ascii="宋体" w:hAnsi="宋体" w:eastAsia="宋体" w:cs="宋体"/>
                <w:sz w:val="21"/>
                <w:szCs w:val="21"/>
              </w:rPr>
            </w:pPr>
            <w:r>
              <w:rPr>
                <w:rFonts w:hint="eastAsia" w:ascii="宋体" w:hAnsi="宋体" w:eastAsia="宋体" w:cs="宋体"/>
                <w:spacing w:val="-2"/>
                <w:position w:val="1"/>
                <w:sz w:val="21"/>
                <w:szCs w:val="21"/>
              </w:rPr>
              <w:t>0.05</w:t>
            </w:r>
          </w:p>
        </w:tc>
        <w:tc>
          <w:tcPr>
            <w:tcW w:w="1446" w:type="dxa"/>
            <w:tcBorders>
              <w:top w:val="single" w:color="000000" w:sz="6" w:space="0"/>
              <w:left w:val="single" w:color="000000" w:sz="6" w:space="0"/>
              <w:bottom w:val="single" w:color="000000" w:sz="6" w:space="0"/>
              <w:right w:val="single" w:color="000000" w:sz="6" w:space="0"/>
            </w:tcBorders>
            <w:vAlign w:val="center"/>
          </w:tcPr>
          <w:p w14:paraId="780D7426">
            <w:pPr>
              <w:pStyle w:val="62"/>
              <w:spacing w:before="112" w:line="319" w:lineRule="exact"/>
              <w:ind w:left="389"/>
              <w:rPr>
                <w:rFonts w:hint="eastAsia" w:ascii="宋体" w:hAnsi="宋体" w:eastAsia="宋体" w:cs="宋体"/>
                <w:sz w:val="21"/>
                <w:szCs w:val="21"/>
              </w:rPr>
            </w:pPr>
            <w:r>
              <w:rPr>
                <w:rFonts w:hint="eastAsia" w:ascii="宋体" w:hAnsi="宋体" w:eastAsia="宋体" w:cs="宋体"/>
                <w:spacing w:val="-2"/>
                <w:position w:val="1"/>
                <w:sz w:val="21"/>
                <w:szCs w:val="21"/>
              </w:rPr>
              <w:t>0.09</w:t>
            </w:r>
          </w:p>
        </w:tc>
        <w:tc>
          <w:tcPr>
            <w:tcW w:w="1717" w:type="dxa"/>
            <w:tcBorders>
              <w:top w:val="single" w:color="000000" w:sz="6" w:space="0"/>
              <w:left w:val="single" w:color="000000" w:sz="6" w:space="0"/>
              <w:bottom w:val="single" w:color="000000" w:sz="6" w:space="0"/>
              <w:right w:val="nil"/>
            </w:tcBorders>
            <w:vAlign w:val="center"/>
          </w:tcPr>
          <w:p w14:paraId="5F937904">
            <w:pPr>
              <w:pStyle w:val="62"/>
              <w:spacing w:before="112" w:line="319" w:lineRule="exact"/>
              <w:ind w:left="371"/>
              <w:rPr>
                <w:rFonts w:hint="eastAsia" w:ascii="宋体" w:hAnsi="宋体" w:eastAsia="宋体" w:cs="宋体"/>
                <w:sz w:val="21"/>
                <w:szCs w:val="21"/>
              </w:rPr>
            </w:pPr>
            <w:r>
              <w:rPr>
                <w:rFonts w:hint="eastAsia" w:ascii="宋体" w:hAnsi="宋体" w:eastAsia="宋体" w:cs="宋体"/>
                <w:spacing w:val="-2"/>
                <w:position w:val="1"/>
                <w:sz w:val="21"/>
                <w:szCs w:val="21"/>
              </w:rPr>
              <w:t>0.10</w:t>
            </w:r>
          </w:p>
        </w:tc>
      </w:tr>
      <w:tr w14:paraId="67210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7A30EEC6">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64EC319F">
            <w:pPr>
              <w:pStyle w:val="62"/>
              <w:spacing w:before="111"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30B5DC46">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1566C1D5">
            <w:pPr>
              <w:pStyle w:val="62"/>
              <w:spacing w:before="111" w:line="319" w:lineRule="exact"/>
              <w:ind w:left="385"/>
              <w:rPr>
                <w:rFonts w:hint="eastAsia" w:ascii="宋体" w:hAnsi="宋体" w:eastAsia="宋体" w:cs="宋体"/>
                <w:sz w:val="21"/>
                <w:szCs w:val="21"/>
              </w:rPr>
            </w:pPr>
            <w:r>
              <w:rPr>
                <w:rFonts w:hint="eastAsia" w:ascii="宋体" w:hAnsi="宋体" w:eastAsia="宋体" w:cs="宋体"/>
                <w:spacing w:val="-2"/>
                <w:position w:val="1"/>
                <w:sz w:val="21"/>
                <w:szCs w:val="21"/>
              </w:rPr>
              <w:t>0.13</w:t>
            </w:r>
          </w:p>
        </w:tc>
        <w:tc>
          <w:tcPr>
            <w:tcW w:w="1446" w:type="dxa"/>
            <w:tcBorders>
              <w:top w:val="single" w:color="000000" w:sz="6" w:space="0"/>
              <w:left w:val="single" w:color="000000" w:sz="6" w:space="0"/>
              <w:bottom w:val="single" w:color="000000" w:sz="6" w:space="0"/>
              <w:right w:val="single" w:color="000000" w:sz="6" w:space="0"/>
            </w:tcBorders>
            <w:vAlign w:val="center"/>
          </w:tcPr>
          <w:p w14:paraId="635058C1">
            <w:pPr>
              <w:pStyle w:val="62"/>
              <w:spacing w:before="111" w:line="319" w:lineRule="exact"/>
              <w:ind w:left="386"/>
              <w:rPr>
                <w:rFonts w:hint="eastAsia" w:ascii="宋体" w:hAnsi="宋体" w:eastAsia="宋体" w:cs="宋体"/>
                <w:sz w:val="21"/>
                <w:szCs w:val="21"/>
              </w:rPr>
            </w:pPr>
            <w:r>
              <w:rPr>
                <w:rFonts w:hint="eastAsia" w:ascii="宋体" w:hAnsi="宋体" w:eastAsia="宋体" w:cs="宋体"/>
                <w:spacing w:val="-2"/>
                <w:position w:val="1"/>
                <w:sz w:val="21"/>
                <w:szCs w:val="21"/>
              </w:rPr>
              <w:t>0.06</w:t>
            </w:r>
          </w:p>
        </w:tc>
        <w:tc>
          <w:tcPr>
            <w:tcW w:w="1446" w:type="dxa"/>
            <w:tcBorders>
              <w:top w:val="single" w:color="000000" w:sz="6" w:space="0"/>
              <w:left w:val="single" w:color="000000" w:sz="6" w:space="0"/>
              <w:bottom w:val="single" w:color="000000" w:sz="6" w:space="0"/>
              <w:right w:val="single" w:color="000000" w:sz="6" w:space="0"/>
            </w:tcBorders>
            <w:vAlign w:val="center"/>
          </w:tcPr>
          <w:p w14:paraId="2E11464F">
            <w:pPr>
              <w:pStyle w:val="62"/>
              <w:spacing w:before="111" w:line="319" w:lineRule="exact"/>
              <w:ind w:left="389"/>
              <w:rPr>
                <w:rFonts w:hint="eastAsia" w:ascii="宋体" w:hAnsi="宋体" w:eastAsia="宋体" w:cs="宋体"/>
                <w:sz w:val="21"/>
                <w:szCs w:val="21"/>
              </w:rPr>
            </w:pPr>
            <w:r>
              <w:rPr>
                <w:rFonts w:hint="eastAsia" w:ascii="宋体" w:hAnsi="宋体" w:eastAsia="宋体" w:cs="宋体"/>
                <w:spacing w:val="-2"/>
                <w:position w:val="1"/>
                <w:sz w:val="21"/>
                <w:szCs w:val="21"/>
              </w:rPr>
              <w:t>0.08</w:t>
            </w:r>
          </w:p>
        </w:tc>
        <w:tc>
          <w:tcPr>
            <w:tcW w:w="1717" w:type="dxa"/>
            <w:tcBorders>
              <w:top w:val="single" w:color="000000" w:sz="6" w:space="0"/>
              <w:left w:val="single" w:color="000000" w:sz="6" w:space="0"/>
              <w:bottom w:val="single" w:color="000000" w:sz="6" w:space="0"/>
              <w:right w:val="nil"/>
            </w:tcBorders>
            <w:vAlign w:val="center"/>
          </w:tcPr>
          <w:p w14:paraId="20A21670">
            <w:pPr>
              <w:pStyle w:val="62"/>
              <w:spacing w:before="111" w:line="319" w:lineRule="exact"/>
              <w:ind w:left="371"/>
              <w:rPr>
                <w:rFonts w:hint="eastAsia" w:ascii="宋体" w:hAnsi="宋体" w:eastAsia="宋体" w:cs="宋体"/>
                <w:sz w:val="21"/>
                <w:szCs w:val="21"/>
              </w:rPr>
            </w:pPr>
            <w:r>
              <w:rPr>
                <w:rFonts w:hint="eastAsia" w:ascii="宋体" w:hAnsi="宋体" w:eastAsia="宋体" w:cs="宋体"/>
                <w:spacing w:val="-2"/>
                <w:position w:val="1"/>
                <w:sz w:val="21"/>
                <w:szCs w:val="21"/>
              </w:rPr>
              <w:t>0.13</w:t>
            </w:r>
          </w:p>
        </w:tc>
      </w:tr>
      <w:tr w14:paraId="658FA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6F989D19">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04A93D16">
            <w:pPr>
              <w:pStyle w:val="62"/>
              <w:spacing w:before="113"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57ABC7E8">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06ABC086">
            <w:pPr>
              <w:pStyle w:val="62"/>
              <w:spacing w:before="113" w:line="319" w:lineRule="exact"/>
              <w:ind w:left="385"/>
              <w:rPr>
                <w:rFonts w:hint="eastAsia" w:ascii="宋体" w:hAnsi="宋体" w:eastAsia="宋体" w:cs="宋体"/>
                <w:sz w:val="21"/>
                <w:szCs w:val="21"/>
              </w:rPr>
            </w:pPr>
            <w:r>
              <w:rPr>
                <w:rFonts w:hint="eastAsia" w:ascii="宋体" w:hAnsi="宋体" w:eastAsia="宋体" w:cs="宋体"/>
                <w:spacing w:val="-2"/>
                <w:position w:val="1"/>
                <w:sz w:val="21"/>
                <w:szCs w:val="21"/>
              </w:rPr>
              <w:t>0.05</w:t>
            </w:r>
          </w:p>
        </w:tc>
        <w:tc>
          <w:tcPr>
            <w:tcW w:w="1446" w:type="dxa"/>
            <w:tcBorders>
              <w:top w:val="single" w:color="000000" w:sz="6" w:space="0"/>
              <w:left w:val="single" w:color="000000" w:sz="6" w:space="0"/>
              <w:bottom w:val="single" w:color="000000" w:sz="6" w:space="0"/>
              <w:right w:val="single" w:color="000000" w:sz="6" w:space="0"/>
            </w:tcBorders>
            <w:vAlign w:val="center"/>
          </w:tcPr>
          <w:p w14:paraId="7C6BE632">
            <w:pPr>
              <w:pStyle w:val="62"/>
              <w:spacing w:before="113" w:line="319" w:lineRule="exact"/>
              <w:ind w:left="386"/>
              <w:rPr>
                <w:rFonts w:hint="eastAsia" w:ascii="宋体" w:hAnsi="宋体" w:eastAsia="宋体" w:cs="宋体"/>
                <w:sz w:val="21"/>
                <w:szCs w:val="21"/>
              </w:rPr>
            </w:pPr>
            <w:r>
              <w:rPr>
                <w:rFonts w:hint="eastAsia" w:ascii="宋体" w:hAnsi="宋体" w:eastAsia="宋体" w:cs="宋体"/>
                <w:spacing w:val="-2"/>
                <w:position w:val="1"/>
                <w:sz w:val="21"/>
                <w:szCs w:val="21"/>
              </w:rPr>
              <w:t>0.05</w:t>
            </w:r>
          </w:p>
        </w:tc>
        <w:tc>
          <w:tcPr>
            <w:tcW w:w="1446" w:type="dxa"/>
            <w:tcBorders>
              <w:top w:val="single" w:color="000000" w:sz="6" w:space="0"/>
              <w:left w:val="single" w:color="000000" w:sz="6" w:space="0"/>
              <w:bottom w:val="single" w:color="000000" w:sz="6" w:space="0"/>
              <w:right w:val="single" w:color="000000" w:sz="6" w:space="0"/>
            </w:tcBorders>
            <w:vAlign w:val="center"/>
          </w:tcPr>
          <w:p w14:paraId="165883E1">
            <w:pPr>
              <w:pStyle w:val="62"/>
              <w:spacing w:before="113" w:line="319" w:lineRule="exact"/>
              <w:ind w:left="389"/>
              <w:rPr>
                <w:rFonts w:hint="eastAsia" w:ascii="宋体" w:hAnsi="宋体" w:eastAsia="宋体" w:cs="宋体"/>
                <w:sz w:val="21"/>
                <w:szCs w:val="21"/>
              </w:rPr>
            </w:pPr>
            <w:r>
              <w:rPr>
                <w:rFonts w:hint="eastAsia" w:ascii="宋体" w:hAnsi="宋体" w:eastAsia="宋体" w:cs="宋体"/>
                <w:spacing w:val="-2"/>
                <w:position w:val="1"/>
                <w:sz w:val="21"/>
                <w:szCs w:val="21"/>
              </w:rPr>
              <w:t>0.08</w:t>
            </w:r>
          </w:p>
        </w:tc>
        <w:tc>
          <w:tcPr>
            <w:tcW w:w="1717" w:type="dxa"/>
            <w:tcBorders>
              <w:top w:val="single" w:color="000000" w:sz="6" w:space="0"/>
              <w:left w:val="single" w:color="000000" w:sz="6" w:space="0"/>
              <w:bottom w:val="single" w:color="000000" w:sz="6" w:space="0"/>
              <w:right w:val="nil"/>
            </w:tcBorders>
            <w:vAlign w:val="center"/>
          </w:tcPr>
          <w:p w14:paraId="247AF729">
            <w:pPr>
              <w:pStyle w:val="62"/>
              <w:spacing w:before="113" w:line="319" w:lineRule="exact"/>
              <w:ind w:left="371"/>
              <w:rPr>
                <w:rFonts w:hint="eastAsia" w:ascii="宋体" w:hAnsi="宋体" w:eastAsia="宋体" w:cs="宋体"/>
                <w:sz w:val="21"/>
                <w:szCs w:val="21"/>
              </w:rPr>
            </w:pPr>
            <w:r>
              <w:rPr>
                <w:rFonts w:hint="eastAsia" w:ascii="宋体" w:hAnsi="宋体" w:eastAsia="宋体" w:cs="宋体"/>
                <w:spacing w:val="-2"/>
                <w:position w:val="1"/>
                <w:sz w:val="21"/>
                <w:szCs w:val="21"/>
              </w:rPr>
              <w:t>0.08</w:t>
            </w:r>
          </w:p>
        </w:tc>
      </w:tr>
      <w:tr w14:paraId="6BA26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957" w:type="dxa"/>
            <w:gridSpan w:val="3"/>
            <w:tcBorders>
              <w:top w:val="single" w:color="000000" w:sz="6" w:space="0"/>
              <w:left w:val="nil"/>
              <w:bottom w:val="single" w:color="000000" w:sz="6" w:space="0"/>
              <w:right w:val="single" w:color="000000" w:sz="6" w:space="0"/>
            </w:tcBorders>
            <w:vAlign w:val="center"/>
          </w:tcPr>
          <w:p w14:paraId="5B7B8A8A">
            <w:pPr>
              <w:pStyle w:val="62"/>
              <w:spacing w:before="113" w:line="223" w:lineRule="auto"/>
              <w:ind w:left="997"/>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6013" w:type="dxa"/>
            <w:gridSpan w:val="4"/>
            <w:tcBorders>
              <w:top w:val="single" w:color="000000" w:sz="6" w:space="0"/>
              <w:left w:val="single" w:color="000000" w:sz="6" w:space="0"/>
              <w:bottom w:val="single" w:color="000000" w:sz="6" w:space="0"/>
              <w:right w:val="nil"/>
            </w:tcBorders>
            <w:vAlign w:val="center"/>
          </w:tcPr>
          <w:p w14:paraId="6B2B2A17">
            <w:pPr>
              <w:pStyle w:val="62"/>
              <w:spacing w:before="113" w:line="319" w:lineRule="exact"/>
              <w:ind w:left="2958"/>
              <w:rPr>
                <w:rFonts w:hint="eastAsia" w:ascii="宋体" w:hAnsi="宋体" w:eastAsia="宋体" w:cs="宋体"/>
                <w:sz w:val="21"/>
                <w:szCs w:val="21"/>
              </w:rPr>
            </w:pPr>
            <w:r>
              <w:rPr>
                <w:rFonts w:hint="eastAsia" w:ascii="宋体" w:hAnsi="宋体" w:eastAsia="宋体" w:cs="宋体"/>
                <w:b/>
                <w:bCs/>
                <w:spacing w:val="-3"/>
                <w:position w:val="1"/>
                <w:sz w:val="21"/>
                <w:szCs w:val="21"/>
              </w:rPr>
              <w:t>2025.12.18</w:t>
            </w:r>
          </w:p>
        </w:tc>
      </w:tr>
      <w:tr w14:paraId="60218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6AFF6CD1">
            <w:pPr>
              <w:pStyle w:val="62"/>
              <w:spacing w:before="141" w:line="232" w:lineRule="auto"/>
              <w:ind w:left="235"/>
              <w:rPr>
                <w:rFonts w:hint="eastAsia" w:ascii="宋体" w:hAnsi="宋体" w:eastAsia="宋体" w:cs="宋体"/>
                <w:sz w:val="21"/>
                <w:szCs w:val="21"/>
              </w:rPr>
            </w:pPr>
            <w:r>
              <w:rPr>
                <w:rFonts w:hint="eastAsia" w:ascii="宋体" w:hAnsi="宋体" w:eastAsia="宋体" w:cs="宋体"/>
                <w:b/>
                <w:bCs/>
                <w:spacing w:val="-3"/>
                <w:sz w:val="21"/>
                <w:szCs w:val="21"/>
              </w:rPr>
              <w:t>检测</w:t>
            </w:r>
          </w:p>
          <w:p w14:paraId="229C9B32">
            <w:pPr>
              <w:pStyle w:val="62"/>
              <w:spacing w:before="11" w:line="235" w:lineRule="auto"/>
              <w:ind w:left="245"/>
              <w:rPr>
                <w:rFonts w:hint="eastAsia" w:ascii="宋体" w:hAnsi="宋体" w:eastAsia="宋体" w:cs="宋体"/>
                <w:sz w:val="21"/>
                <w:szCs w:val="21"/>
              </w:rPr>
            </w:pPr>
            <w:r>
              <w:rPr>
                <w:rFonts w:hint="eastAsia" w:ascii="宋体" w:hAnsi="宋体" w:eastAsia="宋体" w:cs="宋体"/>
                <w:b/>
                <w:bCs/>
                <w:spacing w:val="22"/>
                <w:sz w:val="21"/>
                <w:szCs w:val="21"/>
              </w:rPr>
              <w:t>项目</w:t>
            </w:r>
          </w:p>
        </w:tc>
        <w:tc>
          <w:tcPr>
            <w:tcW w:w="920" w:type="dxa"/>
            <w:vMerge w:val="restart"/>
            <w:tcBorders>
              <w:top w:val="single" w:color="000000" w:sz="6" w:space="0"/>
              <w:left w:val="single" w:color="000000" w:sz="6" w:space="0"/>
              <w:bottom w:val="single" w:color="000000" w:sz="6" w:space="0"/>
              <w:right w:val="single" w:color="000000" w:sz="6" w:space="0"/>
            </w:tcBorders>
            <w:vAlign w:val="center"/>
          </w:tcPr>
          <w:p w14:paraId="083CB467">
            <w:pPr>
              <w:pStyle w:val="62"/>
              <w:spacing w:before="297" w:line="229" w:lineRule="auto"/>
              <w:ind w:left="241"/>
              <w:rPr>
                <w:rFonts w:hint="eastAsia" w:ascii="宋体" w:hAnsi="宋体" w:eastAsia="宋体" w:cs="宋体"/>
                <w:sz w:val="21"/>
                <w:szCs w:val="21"/>
              </w:rPr>
            </w:pPr>
            <w:r>
              <w:rPr>
                <w:rFonts w:hint="eastAsia" w:ascii="宋体" w:hAnsi="宋体" w:eastAsia="宋体" w:cs="宋体"/>
                <w:b/>
                <w:bCs/>
                <w:spacing w:val="-16"/>
                <w:sz w:val="21"/>
                <w:szCs w:val="21"/>
              </w:rPr>
              <w:t>点位</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2CF0D262">
            <w:pPr>
              <w:pStyle w:val="62"/>
              <w:spacing w:before="142" w:line="232" w:lineRule="auto"/>
              <w:ind w:left="304"/>
              <w:rPr>
                <w:rFonts w:hint="eastAsia" w:ascii="宋体" w:hAnsi="宋体" w:eastAsia="宋体" w:cs="宋体"/>
                <w:sz w:val="21"/>
                <w:szCs w:val="21"/>
              </w:rPr>
            </w:pPr>
            <w:r>
              <w:rPr>
                <w:rFonts w:hint="eastAsia" w:ascii="宋体" w:hAnsi="宋体" w:eastAsia="宋体" w:cs="宋体"/>
                <w:b/>
                <w:bCs/>
                <w:spacing w:val="-8"/>
                <w:sz w:val="21"/>
                <w:szCs w:val="21"/>
              </w:rPr>
              <w:t>监测</w:t>
            </w:r>
          </w:p>
          <w:p w14:paraId="691A0810">
            <w:pPr>
              <w:pStyle w:val="62"/>
              <w:spacing w:before="9" w:line="227" w:lineRule="auto"/>
              <w:ind w:left="318"/>
              <w:rPr>
                <w:rFonts w:hint="eastAsia" w:ascii="宋体" w:hAnsi="宋体" w:eastAsia="宋体" w:cs="宋体"/>
                <w:sz w:val="21"/>
                <w:szCs w:val="21"/>
              </w:rPr>
            </w:pPr>
            <w:r>
              <w:rPr>
                <w:rFonts w:hint="eastAsia" w:ascii="宋体" w:hAnsi="宋体" w:eastAsia="宋体" w:cs="宋体"/>
                <w:b/>
                <w:bCs/>
                <w:spacing w:val="-15"/>
                <w:sz w:val="21"/>
                <w:szCs w:val="21"/>
              </w:rPr>
              <w:t>时间</w:t>
            </w:r>
          </w:p>
        </w:tc>
        <w:tc>
          <w:tcPr>
            <w:tcW w:w="4296" w:type="dxa"/>
            <w:gridSpan w:val="3"/>
            <w:tcBorders>
              <w:top w:val="single" w:color="000000" w:sz="6" w:space="0"/>
              <w:left w:val="single" w:color="000000" w:sz="6" w:space="0"/>
              <w:bottom w:val="single" w:color="000000" w:sz="6" w:space="0"/>
              <w:right w:val="single" w:color="000000" w:sz="6" w:space="0"/>
            </w:tcBorders>
            <w:vAlign w:val="center"/>
          </w:tcPr>
          <w:p w14:paraId="19AA0A01">
            <w:pPr>
              <w:pStyle w:val="62"/>
              <w:spacing w:before="67" w:line="236" w:lineRule="auto"/>
              <w:ind w:left="880"/>
              <w:rPr>
                <w:rFonts w:hint="eastAsia" w:ascii="宋体" w:hAnsi="宋体" w:eastAsia="宋体" w:cs="宋体"/>
                <w:sz w:val="21"/>
                <w:szCs w:val="21"/>
              </w:rPr>
            </w:pPr>
            <w:r>
              <w:rPr>
                <w:rFonts w:hint="eastAsia" w:ascii="宋体" w:hAnsi="宋体" w:eastAsia="宋体" w:cs="宋体"/>
                <w:b/>
                <w:bCs/>
                <w:spacing w:val="-3"/>
                <w:sz w:val="21"/>
                <w:szCs w:val="21"/>
              </w:rPr>
              <w:t>监测结果（</w:t>
            </w:r>
            <w:r>
              <w:rPr>
                <w:rFonts w:hint="eastAsia" w:ascii="宋体" w:hAnsi="宋体" w:eastAsia="宋体" w:cs="宋体"/>
                <w:b/>
                <w:bCs/>
                <w:spacing w:val="-3"/>
                <w:sz w:val="21"/>
                <w:szCs w:val="21"/>
                <w:lang w:val="en-US" w:eastAsia="zh-CN"/>
              </w:rPr>
              <w:t>u</w:t>
            </w:r>
            <w:r>
              <w:rPr>
                <w:rFonts w:hint="eastAsia" w:ascii="宋体" w:hAnsi="宋体" w:eastAsia="宋体" w:cs="宋体"/>
                <w:b/>
                <w:bCs/>
                <w:spacing w:val="-3"/>
                <w:sz w:val="21"/>
                <w:szCs w:val="21"/>
              </w:rPr>
              <w:t>g/m</w:t>
            </w:r>
            <w:r>
              <w:rPr>
                <w:rFonts w:hint="eastAsia" w:ascii="宋体" w:hAnsi="宋体" w:eastAsia="宋体" w:cs="宋体"/>
                <w:b/>
                <w:bCs/>
                <w:spacing w:val="-3"/>
                <w:position w:val="11"/>
                <w:sz w:val="21"/>
                <w:szCs w:val="21"/>
              </w:rPr>
              <w:t>3</w:t>
            </w:r>
            <w:r>
              <w:rPr>
                <w:rFonts w:hint="eastAsia" w:ascii="宋体" w:hAnsi="宋体" w:eastAsia="宋体" w:cs="宋体"/>
                <w:b/>
                <w:bCs/>
                <w:spacing w:val="-3"/>
                <w:sz w:val="21"/>
                <w:szCs w:val="21"/>
              </w:rPr>
              <w:t>）</w:t>
            </w:r>
          </w:p>
        </w:tc>
        <w:tc>
          <w:tcPr>
            <w:tcW w:w="1717" w:type="dxa"/>
            <w:vMerge w:val="restart"/>
            <w:tcBorders>
              <w:top w:val="single" w:color="000000" w:sz="6" w:space="0"/>
              <w:left w:val="single" w:color="000000" w:sz="6" w:space="0"/>
              <w:bottom w:val="single" w:color="000000" w:sz="6" w:space="0"/>
              <w:right w:val="nil"/>
            </w:tcBorders>
            <w:vAlign w:val="center"/>
          </w:tcPr>
          <w:p w14:paraId="16EF640F">
            <w:pPr>
              <w:pStyle w:val="62"/>
              <w:spacing w:before="143" w:line="231" w:lineRule="auto"/>
              <w:ind w:left="137" w:right="104" w:firstLine="128"/>
              <w:rPr>
                <w:rFonts w:hint="eastAsia" w:ascii="宋体" w:hAnsi="宋体" w:eastAsia="宋体" w:cs="宋体"/>
                <w:sz w:val="21"/>
                <w:szCs w:val="21"/>
              </w:rPr>
            </w:pPr>
            <w:r>
              <w:rPr>
                <w:rFonts w:hint="eastAsia" w:ascii="宋体" w:hAnsi="宋体" w:eastAsia="宋体" w:cs="宋体"/>
                <w:b/>
                <w:bCs/>
                <w:spacing w:val="-9"/>
                <w:sz w:val="21"/>
                <w:szCs w:val="21"/>
              </w:rPr>
              <w:t>最大值</w:t>
            </w:r>
            <w:r>
              <w:rPr>
                <w:rFonts w:hint="eastAsia" w:ascii="宋体" w:hAnsi="宋体" w:eastAsia="宋体" w:cs="宋体"/>
                <w:b/>
                <w:bCs/>
                <w:spacing w:val="-7"/>
                <w:sz w:val="21"/>
                <w:szCs w:val="21"/>
              </w:rPr>
              <w:t>（</w:t>
            </w:r>
            <w:r>
              <w:rPr>
                <w:rFonts w:hint="eastAsia" w:ascii="宋体" w:hAnsi="宋体" w:eastAsia="宋体" w:cs="宋体"/>
                <w:b/>
                <w:bCs/>
                <w:spacing w:val="-7"/>
                <w:sz w:val="21"/>
                <w:szCs w:val="21"/>
                <w:lang w:val="en-US" w:eastAsia="zh-CN"/>
              </w:rPr>
              <w:t>u</w:t>
            </w:r>
            <w:r>
              <w:rPr>
                <w:rFonts w:hint="eastAsia" w:ascii="宋体" w:hAnsi="宋体" w:eastAsia="宋体" w:cs="宋体"/>
                <w:b/>
                <w:bCs/>
                <w:spacing w:val="-7"/>
                <w:sz w:val="21"/>
                <w:szCs w:val="21"/>
              </w:rPr>
              <w:t>g/m</w:t>
            </w:r>
            <w:r>
              <w:rPr>
                <w:rFonts w:hint="eastAsia" w:ascii="宋体" w:hAnsi="宋体" w:eastAsia="宋体" w:cs="宋体"/>
                <w:b/>
                <w:bCs/>
                <w:spacing w:val="-7"/>
                <w:position w:val="11"/>
                <w:sz w:val="21"/>
                <w:szCs w:val="21"/>
              </w:rPr>
              <w:t>3</w:t>
            </w:r>
            <w:r>
              <w:rPr>
                <w:rFonts w:hint="eastAsia" w:ascii="宋体" w:hAnsi="宋体" w:eastAsia="宋体" w:cs="宋体"/>
                <w:b/>
                <w:bCs/>
                <w:spacing w:val="-31"/>
                <w:sz w:val="21"/>
                <w:szCs w:val="21"/>
              </w:rPr>
              <w:t>）</w:t>
            </w:r>
          </w:p>
        </w:tc>
      </w:tr>
      <w:tr w14:paraId="77718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6347A1AB">
            <w:pPr>
              <w:rPr>
                <w:rFonts w:hint="eastAsia" w:ascii="宋体" w:hAnsi="宋体" w:eastAsia="宋体" w:cs="宋体"/>
                <w:sz w:val="21"/>
                <w:szCs w:val="21"/>
              </w:rPr>
            </w:pPr>
          </w:p>
        </w:tc>
        <w:tc>
          <w:tcPr>
            <w:tcW w:w="920" w:type="dxa"/>
            <w:vMerge w:val="continue"/>
            <w:tcBorders>
              <w:top w:val="single" w:color="000000" w:sz="6" w:space="0"/>
              <w:left w:val="single" w:color="000000" w:sz="6" w:space="0"/>
              <w:bottom w:val="single" w:color="000000" w:sz="6" w:space="0"/>
              <w:right w:val="single" w:color="000000" w:sz="6" w:space="0"/>
            </w:tcBorders>
            <w:vAlign w:val="center"/>
          </w:tcPr>
          <w:p w14:paraId="333B95FD">
            <w:pPr>
              <w:rPr>
                <w:rFonts w:hint="eastAsia" w:ascii="宋体" w:hAnsi="宋体" w:eastAsia="宋体" w:cs="宋体"/>
                <w:sz w:val="21"/>
                <w:szCs w:val="21"/>
              </w:rPr>
            </w:pP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6FD461EF">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626D67F3">
            <w:pPr>
              <w:pStyle w:val="62"/>
              <w:spacing w:before="91" w:line="224" w:lineRule="auto"/>
              <w:ind w:left="278"/>
              <w:rPr>
                <w:rFonts w:hint="eastAsia" w:ascii="宋体" w:hAnsi="宋体" w:eastAsia="宋体" w:cs="宋体"/>
                <w:sz w:val="21"/>
                <w:szCs w:val="21"/>
              </w:rPr>
            </w:pPr>
            <w:r>
              <w:rPr>
                <w:rFonts w:hint="eastAsia" w:ascii="宋体" w:hAnsi="宋体" w:eastAsia="宋体" w:cs="宋体"/>
                <w:b/>
                <w:bCs/>
                <w:spacing w:val="-10"/>
                <w:sz w:val="21"/>
                <w:szCs w:val="21"/>
              </w:rPr>
              <w:t>第一次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3601D25F">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第二次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63C4DBE2">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第三次</w:t>
            </w:r>
          </w:p>
        </w:tc>
        <w:tc>
          <w:tcPr>
            <w:tcW w:w="1717" w:type="dxa"/>
            <w:vMerge w:val="continue"/>
            <w:tcBorders>
              <w:top w:val="single" w:color="000000" w:sz="6" w:space="0"/>
              <w:left w:val="single" w:color="000000" w:sz="6" w:space="0"/>
              <w:bottom w:val="single" w:color="000000" w:sz="6" w:space="0"/>
              <w:right w:val="nil"/>
            </w:tcBorders>
            <w:vAlign w:val="center"/>
          </w:tcPr>
          <w:p w14:paraId="4026684C">
            <w:pPr>
              <w:rPr>
                <w:rFonts w:hint="eastAsia" w:ascii="宋体" w:hAnsi="宋体" w:eastAsia="宋体" w:cs="宋体"/>
                <w:sz w:val="21"/>
                <w:szCs w:val="21"/>
              </w:rPr>
            </w:pPr>
          </w:p>
        </w:tc>
      </w:tr>
      <w:tr w14:paraId="6A9A7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61759024">
            <w:pPr>
              <w:pStyle w:val="62"/>
              <w:spacing w:before="78" w:line="223" w:lineRule="auto"/>
              <w:ind w:left="359" w:leftChars="0"/>
              <w:rPr>
                <w:rFonts w:hint="eastAsia" w:ascii="宋体" w:hAnsi="宋体" w:eastAsia="宋体" w:cs="宋体"/>
                <w:sz w:val="21"/>
                <w:szCs w:val="21"/>
              </w:rPr>
            </w:pPr>
            <w:r>
              <w:rPr>
                <w:rFonts w:hint="eastAsia" w:ascii="宋体" w:hAnsi="宋体" w:eastAsia="宋体" w:cs="宋体"/>
                <w:sz w:val="21"/>
                <w:szCs w:val="21"/>
              </w:rPr>
              <w:t>砷</w:t>
            </w:r>
          </w:p>
        </w:tc>
        <w:tc>
          <w:tcPr>
            <w:tcW w:w="920" w:type="dxa"/>
            <w:tcBorders>
              <w:top w:val="single" w:color="000000" w:sz="6" w:space="0"/>
              <w:left w:val="single" w:color="000000" w:sz="6" w:space="0"/>
              <w:bottom w:val="single" w:color="000000" w:sz="6" w:space="0"/>
              <w:right w:val="single" w:color="000000" w:sz="6" w:space="0"/>
            </w:tcBorders>
            <w:vAlign w:val="center"/>
          </w:tcPr>
          <w:p w14:paraId="4453C7C1">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12C299AC">
            <w:pPr>
              <w:spacing w:line="284" w:lineRule="auto"/>
              <w:rPr>
                <w:rFonts w:hint="eastAsia" w:ascii="宋体" w:hAnsi="宋体" w:eastAsia="宋体" w:cs="宋体"/>
                <w:sz w:val="21"/>
                <w:szCs w:val="21"/>
              </w:rPr>
            </w:pPr>
          </w:p>
          <w:p w14:paraId="401AD086">
            <w:pPr>
              <w:spacing w:line="284" w:lineRule="auto"/>
              <w:rPr>
                <w:rFonts w:hint="eastAsia" w:ascii="宋体" w:hAnsi="宋体" w:eastAsia="宋体" w:cs="宋体"/>
                <w:sz w:val="21"/>
                <w:szCs w:val="21"/>
              </w:rPr>
            </w:pPr>
          </w:p>
          <w:p w14:paraId="7CAA6A09">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11:00-</w:t>
            </w:r>
          </w:p>
          <w:p w14:paraId="015219C2">
            <w:pPr>
              <w:pStyle w:val="62"/>
              <w:spacing w:line="320"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16:55</w:t>
            </w:r>
          </w:p>
        </w:tc>
        <w:tc>
          <w:tcPr>
            <w:tcW w:w="1404" w:type="dxa"/>
            <w:tcBorders>
              <w:top w:val="single" w:color="000000" w:sz="6" w:space="0"/>
              <w:left w:val="single" w:color="000000" w:sz="6" w:space="0"/>
              <w:bottom w:val="single" w:color="000000" w:sz="6" w:space="0"/>
              <w:right w:val="single" w:color="000000" w:sz="6" w:space="0"/>
            </w:tcBorders>
            <w:vAlign w:val="center"/>
          </w:tcPr>
          <w:p w14:paraId="78355378">
            <w:pPr>
              <w:pStyle w:val="62"/>
              <w:spacing w:before="109" w:line="319" w:lineRule="exact"/>
              <w:ind w:left="399" w:leftChars="0"/>
              <w:rPr>
                <w:rFonts w:hint="eastAsia" w:ascii="宋体" w:hAnsi="宋体" w:eastAsia="宋体" w:cs="宋体"/>
                <w:sz w:val="21"/>
                <w:szCs w:val="21"/>
              </w:rPr>
            </w:pPr>
            <w:r>
              <w:rPr>
                <w:rFonts w:hint="eastAsia" w:ascii="宋体" w:hAnsi="宋体" w:eastAsia="宋体" w:cs="宋体"/>
                <w:spacing w:val="-6"/>
                <w:position w:val="1"/>
                <w:sz w:val="21"/>
                <w:szCs w:val="21"/>
              </w:rPr>
              <w:t>10.0</w:t>
            </w:r>
          </w:p>
        </w:tc>
        <w:tc>
          <w:tcPr>
            <w:tcW w:w="1446" w:type="dxa"/>
            <w:tcBorders>
              <w:top w:val="single" w:color="000000" w:sz="6" w:space="0"/>
              <w:left w:val="single" w:color="000000" w:sz="6" w:space="0"/>
              <w:bottom w:val="single" w:color="000000" w:sz="6" w:space="0"/>
              <w:right w:val="single" w:color="000000" w:sz="6" w:space="0"/>
            </w:tcBorders>
            <w:vAlign w:val="center"/>
          </w:tcPr>
          <w:p w14:paraId="63219745">
            <w:pPr>
              <w:pStyle w:val="62"/>
              <w:spacing w:before="109" w:line="323" w:lineRule="exact"/>
              <w:ind w:left="445" w:leftChars="0"/>
              <w:rPr>
                <w:rFonts w:hint="eastAsia" w:ascii="宋体" w:hAnsi="宋体" w:eastAsia="宋体" w:cs="宋体"/>
                <w:sz w:val="21"/>
                <w:szCs w:val="21"/>
              </w:rPr>
            </w:pPr>
            <w:r>
              <w:rPr>
                <w:rFonts w:hint="eastAsia" w:ascii="宋体" w:hAnsi="宋体" w:eastAsia="宋体" w:cs="宋体"/>
                <w:spacing w:val="-3"/>
                <w:position w:val="1"/>
                <w:sz w:val="21"/>
                <w:szCs w:val="21"/>
              </w:rPr>
              <w:t>8.9</w:t>
            </w:r>
          </w:p>
        </w:tc>
        <w:tc>
          <w:tcPr>
            <w:tcW w:w="1446" w:type="dxa"/>
            <w:tcBorders>
              <w:top w:val="single" w:color="000000" w:sz="6" w:space="0"/>
              <w:left w:val="single" w:color="000000" w:sz="6" w:space="0"/>
              <w:bottom w:val="single" w:color="000000" w:sz="6" w:space="0"/>
              <w:right w:val="single" w:color="000000" w:sz="6" w:space="0"/>
            </w:tcBorders>
            <w:vAlign w:val="center"/>
          </w:tcPr>
          <w:p w14:paraId="136FB170">
            <w:pPr>
              <w:pStyle w:val="62"/>
              <w:spacing w:before="109" w:line="323" w:lineRule="exact"/>
              <w:ind w:left="403" w:leftChars="0"/>
              <w:rPr>
                <w:rFonts w:hint="eastAsia" w:ascii="宋体" w:hAnsi="宋体" w:eastAsia="宋体" w:cs="宋体"/>
                <w:sz w:val="21"/>
                <w:szCs w:val="21"/>
              </w:rPr>
            </w:pPr>
            <w:r>
              <w:rPr>
                <w:rFonts w:hint="eastAsia" w:ascii="宋体" w:hAnsi="宋体" w:eastAsia="宋体" w:cs="宋体"/>
                <w:spacing w:val="-6"/>
                <w:position w:val="1"/>
                <w:sz w:val="21"/>
                <w:szCs w:val="21"/>
              </w:rPr>
              <w:t>17.8</w:t>
            </w:r>
          </w:p>
        </w:tc>
        <w:tc>
          <w:tcPr>
            <w:tcW w:w="1717" w:type="dxa"/>
            <w:tcBorders>
              <w:top w:val="single" w:color="000000" w:sz="6" w:space="0"/>
              <w:left w:val="single" w:color="000000" w:sz="6" w:space="0"/>
              <w:bottom w:val="single" w:color="000000" w:sz="6" w:space="0"/>
              <w:right w:val="nil"/>
            </w:tcBorders>
            <w:vAlign w:val="center"/>
          </w:tcPr>
          <w:p w14:paraId="56CA88DD">
            <w:pPr>
              <w:pStyle w:val="62"/>
              <w:spacing w:before="109" w:line="323" w:lineRule="exact"/>
              <w:ind w:left="385" w:leftChars="0"/>
              <w:rPr>
                <w:rFonts w:hint="eastAsia" w:ascii="宋体" w:hAnsi="宋体" w:eastAsia="宋体" w:cs="宋体"/>
                <w:sz w:val="21"/>
                <w:szCs w:val="21"/>
              </w:rPr>
            </w:pPr>
            <w:r>
              <w:rPr>
                <w:rFonts w:hint="eastAsia" w:ascii="宋体" w:hAnsi="宋体" w:eastAsia="宋体" w:cs="宋体"/>
                <w:spacing w:val="-6"/>
                <w:position w:val="1"/>
                <w:sz w:val="21"/>
                <w:szCs w:val="21"/>
              </w:rPr>
              <w:t>17.8</w:t>
            </w:r>
          </w:p>
        </w:tc>
      </w:tr>
      <w:tr w14:paraId="26E7E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0C5431FC">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462443EF">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53CA8418">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0543A364">
            <w:pPr>
              <w:pStyle w:val="62"/>
              <w:spacing w:before="109" w:line="323" w:lineRule="exact"/>
              <w:ind w:left="385" w:leftChars="0"/>
              <w:rPr>
                <w:rFonts w:hint="eastAsia" w:ascii="宋体" w:hAnsi="宋体" w:eastAsia="宋体" w:cs="宋体"/>
                <w:sz w:val="21"/>
                <w:szCs w:val="21"/>
              </w:rPr>
            </w:pPr>
            <w:r>
              <w:rPr>
                <w:rFonts w:hint="eastAsia" w:ascii="宋体" w:hAnsi="宋体" w:eastAsia="宋体" w:cs="宋体"/>
                <w:spacing w:val="-2"/>
                <w:position w:val="1"/>
                <w:sz w:val="21"/>
                <w:szCs w:val="21"/>
              </w:rPr>
              <w:t>24.4</w:t>
            </w:r>
          </w:p>
        </w:tc>
        <w:tc>
          <w:tcPr>
            <w:tcW w:w="1446" w:type="dxa"/>
            <w:tcBorders>
              <w:top w:val="single" w:color="000000" w:sz="6" w:space="0"/>
              <w:left w:val="single" w:color="000000" w:sz="6" w:space="0"/>
              <w:bottom w:val="single" w:color="000000" w:sz="6" w:space="0"/>
              <w:right w:val="single" w:color="000000" w:sz="6" w:space="0"/>
            </w:tcBorders>
            <w:vAlign w:val="center"/>
          </w:tcPr>
          <w:p w14:paraId="052B79D4">
            <w:pPr>
              <w:pStyle w:val="62"/>
              <w:spacing w:before="109" w:line="322" w:lineRule="exact"/>
              <w:ind w:left="388" w:leftChars="0"/>
              <w:rPr>
                <w:rFonts w:hint="eastAsia" w:ascii="宋体" w:hAnsi="宋体" w:eastAsia="宋体" w:cs="宋体"/>
                <w:sz w:val="21"/>
                <w:szCs w:val="21"/>
              </w:rPr>
            </w:pPr>
            <w:r>
              <w:rPr>
                <w:rFonts w:hint="eastAsia" w:ascii="宋体" w:hAnsi="宋体" w:eastAsia="宋体" w:cs="宋体"/>
                <w:spacing w:val="-3"/>
                <w:position w:val="1"/>
                <w:sz w:val="21"/>
                <w:szCs w:val="21"/>
              </w:rPr>
              <w:t>36.5</w:t>
            </w:r>
          </w:p>
        </w:tc>
        <w:tc>
          <w:tcPr>
            <w:tcW w:w="1446" w:type="dxa"/>
            <w:tcBorders>
              <w:top w:val="single" w:color="000000" w:sz="6" w:space="0"/>
              <w:left w:val="single" w:color="000000" w:sz="6" w:space="0"/>
              <w:bottom w:val="single" w:color="000000" w:sz="6" w:space="0"/>
              <w:right w:val="single" w:color="000000" w:sz="6" w:space="0"/>
            </w:tcBorders>
            <w:vAlign w:val="center"/>
          </w:tcPr>
          <w:p w14:paraId="09B2F6EA">
            <w:pPr>
              <w:pStyle w:val="62"/>
              <w:spacing w:before="109" w:line="323" w:lineRule="exact"/>
              <w:ind w:left="391" w:leftChars="0"/>
              <w:rPr>
                <w:rFonts w:hint="eastAsia" w:ascii="宋体" w:hAnsi="宋体" w:eastAsia="宋体" w:cs="宋体"/>
                <w:sz w:val="21"/>
                <w:szCs w:val="21"/>
              </w:rPr>
            </w:pPr>
            <w:r>
              <w:rPr>
                <w:rFonts w:hint="eastAsia" w:ascii="宋体" w:hAnsi="宋体" w:eastAsia="宋体" w:cs="宋体"/>
                <w:spacing w:val="-3"/>
                <w:position w:val="1"/>
                <w:sz w:val="21"/>
                <w:szCs w:val="21"/>
              </w:rPr>
              <w:t>33.9</w:t>
            </w:r>
          </w:p>
        </w:tc>
        <w:tc>
          <w:tcPr>
            <w:tcW w:w="1717" w:type="dxa"/>
            <w:tcBorders>
              <w:top w:val="single" w:color="000000" w:sz="6" w:space="0"/>
              <w:left w:val="single" w:color="000000" w:sz="6" w:space="0"/>
              <w:bottom w:val="single" w:color="000000" w:sz="6" w:space="0"/>
              <w:right w:val="nil"/>
            </w:tcBorders>
            <w:vAlign w:val="center"/>
          </w:tcPr>
          <w:p w14:paraId="46767C0A">
            <w:pPr>
              <w:pStyle w:val="62"/>
              <w:spacing w:before="109" w:line="322" w:lineRule="exact"/>
              <w:ind w:left="372" w:leftChars="0"/>
              <w:rPr>
                <w:rFonts w:hint="eastAsia" w:ascii="宋体" w:hAnsi="宋体" w:eastAsia="宋体" w:cs="宋体"/>
                <w:sz w:val="21"/>
                <w:szCs w:val="21"/>
              </w:rPr>
            </w:pPr>
            <w:r>
              <w:rPr>
                <w:rFonts w:hint="eastAsia" w:ascii="宋体" w:hAnsi="宋体" w:eastAsia="宋体" w:cs="宋体"/>
                <w:spacing w:val="-3"/>
                <w:position w:val="1"/>
                <w:sz w:val="21"/>
                <w:szCs w:val="21"/>
              </w:rPr>
              <w:t>36.5</w:t>
            </w:r>
          </w:p>
        </w:tc>
      </w:tr>
      <w:tr w14:paraId="781C3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46D88502">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center"/>
          </w:tcPr>
          <w:p w14:paraId="54800AF8">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7FCAB2BE">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165C9C94">
            <w:pPr>
              <w:pStyle w:val="62"/>
              <w:spacing w:before="112" w:line="322" w:lineRule="exact"/>
              <w:ind w:left="382" w:leftChars="0"/>
              <w:rPr>
                <w:rFonts w:hint="eastAsia" w:ascii="宋体" w:hAnsi="宋体" w:eastAsia="宋体" w:cs="宋体"/>
                <w:sz w:val="21"/>
                <w:szCs w:val="21"/>
              </w:rPr>
            </w:pPr>
            <w:r>
              <w:rPr>
                <w:rFonts w:hint="eastAsia" w:ascii="宋体" w:hAnsi="宋体" w:eastAsia="宋体" w:cs="宋体"/>
                <w:spacing w:val="-1"/>
                <w:position w:val="1"/>
                <w:sz w:val="21"/>
                <w:szCs w:val="21"/>
              </w:rPr>
              <w:t>55.6</w:t>
            </w:r>
          </w:p>
        </w:tc>
        <w:tc>
          <w:tcPr>
            <w:tcW w:w="1446" w:type="dxa"/>
            <w:tcBorders>
              <w:top w:val="single" w:color="000000" w:sz="6" w:space="0"/>
              <w:left w:val="single" w:color="000000" w:sz="6" w:space="0"/>
              <w:bottom w:val="single" w:color="000000" w:sz="6" w:space="0"/>
              <w:right w:val="single" w:color="000000" w:sz="6" w:space="0"/>
            </w:tcBorders>
            <w:vAlign w:val="center"/>
          </w:tcPr>
          <w:p w14:paraId="59B72191">
            <w:pPr>
              <w:pStyle w:val="62"/>
              <w:spacing w:before="112" w:line="323" w:lineRule="exact"/>
              <w:ind w:left="385" w:leftChars="0"/>
              <w:rPr>
                <w:rFonts w:hint="eastAsia" w:ascii="宋体" w:hAnsi="宋体" w:eastAsia="宋体" w:cs="宋体"/>
                <w:sz w:val="21"/>
                <w:szCs w:val="21"/>
              </w:rPr>
            </w:pPr>
            <w:r>
              <w:rPr>
                <w:rFonts w:hint="eastAsia" w:ascii="宋体" w:hAnsi="宋体" w:eastAsia="宋体" w:cs="宋体"/>
                <w:spacing w:val="-2"/>
                <w:position w:val="1"/>
                <w:sz w:val="21"/>
                <w:szCs w:val="21"/>
              </w:rPr>
              <w:t>83.3</w:t>
            </w:r>
          </w:p>
        </w:tc>
        <w:tc>
          <w:tcPr>
            <w:tcW w:w="1446" w:type="dxa"/>
            <w:tcBorders>
              <w:top w:val="single" w:color="000000" w:sz="6" w:space="0"/>
              <w:left w:val="single" w:color="000000" w:sz="6" w:space="0"/>
              <w:bottom w:val="single" w:color="000000" w:sz="6" w:space="0"/>
              <w:right w:val="single" w:color="000000" w:sz="6" w:space="0"/>
            </w:tcBorders>
            <w:vAlign w:val="center"/>
          </w:tcPr>
          <w:p w14:paraId="55DFBF9D">
            <w:pPr>
              <w:pStyle w:val="62"/>
              <w:spacing w:before="112" w:line="322" w:lineRule="exact"/>
              <w:ind w:left="385" w:leftChars="0"/>
              <w:rPr>
                <w:rFonts w:hint="eastAsia" w:ascii="宋体" w:hAnsi="宋体" w:eastAsia="宋体" w:cs="宋体"/>
                <w:sz w:val="21"/>
                <w:szCs w:val="21"/>
              </w:rPr>
            </w:pPr>
            <w:r>
              <w:rPr>
                <w:rFonts w:hint="eastAsia" w:ascii="宋体" w:hAnsi="宋体" w:eastAsia="宋体" w:cs="宋体"/>
                <w:spacing w:val="-1"/>
                <w:position w:val="1"/>
                <w:sz w:val="21"/>
                <w:szCs w:val="21"/>
              </w:rPr>
              <w:t>57.8</w:t>
            </w:r>
          </w:p>
        </w:tc>
        <w:tc>
          <w:tcPr>
            <w:tcW w:w="1717" w:type="dxa"/>
            <w:tcBorders>
              <w:top w:val="single" w:color="000000" w:sz="6" w:space="0"/>
              <w:left w:val="single" w:color="000000" w:sz="6" w:space="0"/>
              <w:bottom w:val="single" w:color="000000" w:sz="6" w:space="0"/>
              <w:right w:val="nil"/>
            </w:tcBorders>
            <w:vAlign w:val="center"/>
          </w:tcPr>
          <w:p w14:paraId="134E1C8D">
            <w:pPr>
              <w:pStyle w:val="62"/>
              <w:spacing w:before="112" w:line="323" w:lineRule="exact"/>
              <w:ind w:left="370" w:leftChars="0"/>
              <w:rPr>
                <w:rFonts w:hint="eastAsia" w:ascii="宋体" w:hAnsi="宋体" w:eastAsia="宋体" w:cs="宋体"/>
                <w:sz w:val="21"/>
                <w:szCs w:val="21"/>
              </w:rPr>
            </w:pPr>
            <w:r>
              <w:rPr>
                <w:rFonts w:hint="eastAsia" w:ascii="宋体" w:hAnsi="宋体" w:eastAsia="宋体" w:cs="宋体"/>
                <w:spacing w:val="-2"/>
                <w:position w:val="1"/>
                <w:sz w:val="21"/>
                <w:szCs w:val="21"/>
              </w:rPr>
              <w:t>83.3</w:t>
            </w:r>
          </w:p>
        </w:tc>
      </w:tr>
      <w:tr w14:paraId="37C3F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12" w:space="0"/>
              <w:right w:val="single" w:color="000000" w:sz="6" w:space="0"/>
            </w:tcBorders>
            <w:vAlign w:val="center"/>
          </w:tcPr>
          <w:p w14:paraId="5239EE69">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12" w:space="0"/>
              <w:right w:val="single" w:color="000000" w:sz="6" w:space="0"/>
            </w:tcBorders>
            <w:vAlign w:val="center"/>
          </w:tcPr>
          <w:p w14:paraId="77FED668">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vMerge w:val="continue"/>
            <w:tcBorders>
              <w:top w:val="single" w:color="000000" w:sz="6" w:space="0"/>
              <w:left w:val="single" w:color="000000" w:sz="6" w:space="0"/>
              <w:bottom w:val="single" w:color="000000" w:sz="12" w:space="0"/>
              <w:right w:val="single" w:color="000000" w:sz="6" w:space="0"/>
            </w:tcBorders>
            <w:vAlign w:val="center"/>
          </w:tcPr>
          <w:p w14:paraId="5ECB6CDE">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12" w:space="0"/>
              <w:right w:val="single" w:color="000000" w:sz="6" w:space="0"/>
            </w:tcBorders>
            <w:vAlign w:val="center"/>
          </w:tcPr>
          <w:p w14:paraId="07DB0854">
            <w:pPr>
              <w:pStyle w:val="62"/>
              <w:spacing w:before="112" w:line="322" w:lineRule="exact"/>
              <w:ind w:left="382" w:leftChars="0"/>
              <w:rPr>
                <w:rFonts w:hint="eastAsia" w:ascii="宋体" w:hAnsi="宋体" w:eastAsia="宋体" w:cs="宋体"/>
                <w:sz w:val="21"/>
                <w:szCs w:val="21"/>
              </w:rPr>
            </w:pPr>
            <w:r>
              <w:rPr>
                <w:rFonts w:hint="eastAsia" w:ascii="宋体" w:hAnsi="宋体" w:eastAsia="宋体" w:cs="宋体"/>
                <w:spacing w:val="-1"/>
                <w:position w:val="1"/>
                <w:sz w:val="21"/>
                <w:szCs w:val="21"/>
              </w:rPr>
              <w:t>56.3</w:t>
            </w:r>
          </w:p>
        </w:tc>
        <w:tc>
          <w:tcPr>
            <w:tcW w:w="1446" w:type="dxa"/>
            <w:tcBorders>
              <w:top w:val="single" w:color="000000" w:sz="6" w:space="0"/>
              <w:left w:val="single" w:color="000000" w:sz="6" w:space="0"/>
              <w:bottom w:val="single" w:color="000000" w:sz="12" w:space="0"/>
              <w:right w:val="single" w:color="000000" w:sz="6" w:space="0"/>
            </w:tcBorders>
            <w:vAlign w:val="center"/>
          </w:tcPr>
          <w:p w14:paraId="1D16B432">
            <w:pPr>
              <w:pStyle w:val="62"/>
              <w:spacing w:before="112" w:line="322" w:lineRule="exact"/>
              <w:ind w:left="382" w:leftChars="0"/>
              <w:rPr>
                <w:rFonts w:hint="eastAsia" w:ascii="宋体" w:hAnsi="宋体" w:eastAsia="宋体" w:cs="宋体"/>
                <w:sz w:val="21"/>
                <w:szCs w:val="21"/>
              </w:rPr>
            </w:pPr>
            <w:r>
              <w:rPr>
                <w:rFonts w:hint="eastAsia" w:ascii="宋体" w:hAnsi="宋体" w:eastAsia="宋体" w:cs="宋体"/>
                <w:spacing w:val="-1"/>
                <w:position w:val="1"/>
                <w:sz w:val="21"/>
                <w:szCs w:val="21"/>
              </w:rPr>
              <w:t>59.3</w:t>
            </w:r>
          </w:p>
        </w:tc>
        <w:tc>
          <w:tcPr>
            <w:tcW w:w="1446" w:type="dxa"/>
            <w:tcBorders>
              <w:top w:val="single" w:color="000000" w:sz="6" w:space="0"/>
              <w:left w:val="single" w:color="000000" w:sz="6" w:space="0"/>
              <w:bottom w:val="single" w:color="000000" w:sz="12" w:space="0"/>
              <w:right w:val="single" w:color="000000" w:sz="6" w:space="0"/>
            </w:tcBorders>
            <w:vAlign w:val="center"/>
          </w:tcPr>
          <w:p w14:paraId="65876ECB">
            <w:pPr>
              <w:pStyle w:val="62"/>
              <w:spacing w:before="112" w:line="323" w:lineRule="exact"/>
              <w:ind w:left="384" w:leftChars="0"/>
              <w:rPr>
                <w:rFonts w:hint="eastAsia" w:ascii="宋体" w:hAnsi="宋体" w:eastAsia="宋体" w:cs="宋体"/>
                <w:sz w:val="21"/>
                <w:szCs w:val="21"/>
              </w:rPr>
            </w:pPr>
            <w:r>
              <w:rPr>
                <w:rFonts w:hint="eastAsia" w:ascii="宋体" w:hAnsi="宋体" w:eastAsia="宋体" w:cs="宋体"/>
                <w:spacing w:val="-1"/>
                <w:position w:val="1"/>
                <w:sz w:val="21"/>
                <w:szCs w:val="21"/>
              </w:rPr>
              <w:t>48.4</w:t>
            </w:r>
          </w:p>
        </w:tc>
        <w:tc>
          <w:tcPr>
            <w:tcW w:w="1717" w:type="dxa"/>
            <w:tcBorders>
              <w:top w:val="single" w:color="000000" w:sz="6" w:space="0"/>
              <w:left w:val="single" w:color="000000" w:sz="6" w:space="0"/>
              <w:bottom w:val="single" w:color="000000" w:sz="12" w:space="0"/>
              <w:right w:val="nil"/>
            </w:tcBorders>
            <w:vAlign w:val="center"/>
          </w:tcPr>
          <w:p w14:paraId="3B4BC02E">
            <w:pPr>
              <w:pStyle w:val="62"/>
              <w:spacing w:before="112" w:line="322" w:lineRule="exact"/>
              <w:ind w:left="367" w:leftChars="0"/>
              <w:rPr>
                <w:rFonts w:hint="eastAsia" w:ascii="宋体" w:hAnsi="宋体" w:eastAsia="宋体" w:cs="宋体"/>
                <w:sz w:val="21"/>
                <w:szCs w:val="21"/>
              </w:rPr>
            </w:pPr>
            <w:r>
              <w:rPr>
                <w:rFonts w:hint="eastAsia" w:ascii="宋体" w:hAnsi="宋体" w:eastAsia="宋体" w:cs="宋体"/>
                <w:spacing w:val="-1"/>
                <w:position w:val="1"/>
                <w:sz w:val="21"/>
                <w:szCs w:val="21"/>
              </w:rPr>
              <w:t>59.3</w:t>
            </w:r>
          </w:p>
        </w:tc>
      </w:tr>
    </w:tbl>
    <w:p w14:paraId="532EA0B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b/>
          <w:bCs w:val="0"/>
          <w:sz w:val="24"/>
          <w:lang w:val="en-US" w:eastAsia="zh-CN" w:bidi="ar"/>
        </w:rPr>
      </w:pPr>
    </w:p>
    <w:tbl>
      <w:tblPr>
        <w:tblStyle w:val="44"/>
        <w:tblW w:w="89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
        <w:gridCol w:w="966"/>
        <w:gridCol w:w="902"/>
        <w:gridCol w:w="9"/>
        <w:gridCol w:w="1071"/>
        <w:gridCol w:w="9"/>
        <w:gridCol w:w="1395"/>
        <w:gridCol w:w="9"/>
        <w:gridCol w:w="1437"/>
        <w:gridCol w:w="9"/>
        <w:gridCol w:w="1437"/>
        <w:gridCol w:w="9"/>
        <w:gridCol w:w="1708"/>
        <w:gridCol w:w="9"/>
      </w:tblGrid>
      <w:tr w14:paraId="34CC7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2957" w:type="dxa"/>
            <w:gridSpan w:val="5"/>
            <w:tcBorders>
              <w:top w:val="single" w:color="000000" w:sz="12" w:space="0"/>
              <w:left w:val="nil"/>
              <w:bottom w:val="single" w:color="000000" w:sz="6" w:space="0"/>
              <w:right w:val="single" w:color="000000" w:sz="6" w:space="0"/>
            </w:tcBorders>
            <w:vAlign w:val="center"/>
          </w:tcPr>
          <w:p w14:paraId="571FD9D3">
            <w:pPr>
              <w:pStyle w:val="62"/>
              <w:spacing w:before="113" w:line="223" w:lineRule="auto"/>
              <w:ind w:left="997"/>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6013" w:type="dxa"/>
            <w:gridSpan w:val="8"/>
            <w:tcBorders>
              <w:top w:val="single" w:color="000000" w:sz="12" w:space="0"/>
              <w:left w:val="single" w:color="000000" w:sz="6" w:space="0"/>
              <w:bottom w:val="single" w:color="000000" w:sz="6" w:space="0"/>
              <w:right w:val="nil"/>
            </w:tcBorders>
            <w:vAlign w:val="center"/>
          </w:tcPr>
          <w:p w14:paraId="351FB0D6">
            <w:pPr>
              <w:pStyle w:val="62"/>
              <w:spacing w:before="113" w:line="319" w:lineRule="exact"/>
              <w:ind w:left="2958"/>
              <w:rPr>
                <w:rFonts w:hint="eastAsia" w:ascii="宋体" w:hAnsi="宋体" w:eastAsia="宋体" w:cs="宋体"/>
                <w:sz w:val="21"/>
                <w:szCs w:val="21"/>
                <w:lang w:eastAsia="zh-CN"/>
              </w:rPr>
            </w:pPr>
            <w:r>
              <w:rPr>
                <w:rFonts w:hint="eastAsia" w:ascii="宋体" w:hAnsi="宋体" w:eastAsia="宋体" w:cs="宋体"/>
                <w:b/>
                <w:bCs/>
                <w:spacing w:val="-3"/>
                <w:position w:val="1"/>
                <w:sz w:val="21"/>
                <w:szCs w:val="21"/>
              </w:rPr>
              <w:t>2025.12.1</w:t>
            </w:r>
            <w:r>
              <w:rPr>
                <w:rFonts w:hint="eastAsia" w:ascii="宋体" w:hAnsi="宋体" w:eastAsia="宋体" w:cs="宋体"/>
                <w:b/>
                <w:bCs/>
                <w:spacing w:val="-3"/>
                <w:position w:val="1"/>
                <w:sz w:val="21"/>
                <w:szCs w:val="21"/>
                <w:lang w:val="en-US" w:eastAsia="zh-CN"/>
              </w:rPr>
              <w:t>9</w:t>
            </w:r>
          </w:p>
        </w:tc>
      </w:tr>
      <w:tr w14:paraId="22BC5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restart"/>
            <w:tcBorders>
              <w:top w:val="single" w:color="000000" w:sz="6" w:space="0"/>
              <w:left w:val="nil"/>
              <w:bottom w:val="single" w:color="000000" w:sz="6" w:space="0"/>
              <w:right w:val="single" w:color="000000" w:sz="6" w:space="0"/>
            </w:tcBorders>
            <w:vAlign w:val="center"/>
          </w:tcPr>
          <w:p w14:paraId="7C0FFC33">
            <w:pPr>
              <w:pStyle w:val="62"/>
              <w:spacing w:before="141" w:line="232" w:lineRule="auto"/>
              <w:ind w:left="235"/>
              <w:rPr>
                <w:rFonts w:hint="eastAsia" w:ascii="宋体" w:hAnsi="宋体" w:eastAsia="宋体" w:cs="宋体"/>
                <w:sz w:val="21"/>
                <w:szCs w:val="21"/>
              </w:rPr>
            </w:pPr>
            <w:r>
              <w:rPr>
                <w:rFonts w:hint="eastAsia" w:ascii="宋体" w:hAnsi="宋体" w:eastAsia="宋体" w:cs="宋体"/>
                <w:b/>
                <w:bCs/>
                <w:spacing w:val="-3"/>
                <w:sz w:val="21"/>
                <w:szCs w:val="21"/>
              </w:rPr>
              <w:t>检测</w:t>
            </w:r>
          </w:p>
          <w:p w14:paraId="41690D53">
            <w:pPr>
              <w:pStyle w:val="62"/>
              <w:spacing w:before="11" w:line="235" w:lineRule="auto"/>
              <w:ind w:left="245"/>
              <w:rPr>
                <w:rFonts w:hint="eastAsia" w:ascii="宋体" w:hAnsi="宋体" w:eastAsia="宋体" w:cs="宋体"/>
                <w:sz w:val="21"/>
                <w:szCs w:val="21"/>
              </w:rPr>
            </w:pPr>
            <w:r>
              <w:rPr>
                <w:rFonts w:hint="eastAsia" w:ascii="宋体" w:hAnsi="宋体" w:eastAsia="宋体" w:cs="宋体"/>
                <w:b/>
                <w:bCs/>
                <w:spacing w:val="22"/>
                <w:sz w:val="21"/>
                <w:szCs w:val="21"/>
              </w:rPr>
              <w:t>项目</w:t>
            </w:r>
          </w:p>
        </w:tc>
        <w:tc>
          <w:tcPr>
            <w:tcW w:w="911" w:type="dxa"/>
            <w:gridSpan w:val="2"/>
            <w:vMerge w:val="restart"/>
            <w:tcBorders>
              <w:top w:val="single" w:color="000000" w:sz="6" w:space="0"/>
              <w:left w:val="single" w:color="000000" w:sz="6" w:space="0"/>
              <w:bottom w:val="single" w:color="000000" w:sz="6" w:space="0"/>
              <w:right w:val="single" w:color="000000" w:sz="6" w:space="0"/>
            </w:tcBorders>
            <w:vAlign w:val="center"/>
          </w:tcPr>
          <w:p w14:paraId="3BB62580">
            <w:pPr>
              <w:pStyle w:val="62"/>
              <w:spacing w:before="297" w:line="229" w:lineRule="auto"/>
              <w:ind w:left="241"/>
              <w:rPr>
                <w:rFonts w:hint="eastAsia" w:ascii="宋体" w:hAnsi="宋体" w:eastAsia="宋体" w:cs="宋体"/>
                <w:sz w:val="21"/>
                <w:szCs w:val="21"/>
              </w:rPr>
            </w:pPr>
            <w:r>
              <w:rPr>
                <w:rFonts w:hint="eastAsia" w:ascii="宋体" w:hAnsi="宋体" w:eastAsia="宋体" w:cs="宋体"/>
                <w:b/>
                <w:bCs/>
                <w:spacing w:val="-16"/>
                <w:sz w:val="21"/>
                <w:szCs w:val="21"/>
              </w:rPr>
              <w:t>点位</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center"/>
          </w:tcPr>
          <w:p w14:paraId="21A0DC73">
            <w:pPr>
              <w:pStyle w:val="62"/>
              <w:spacing w:before="142" w:line="232" w:lineRule="auto"/>
              <w:ind w:left="304"/>
              <w:rPr>
                <w:rFonts w:hint="eastAsia" w:ascii="宋体" w:hAnsi="宋体" w:eastAsia="宋体" w:cs="宋体"/>
                <w:sz w:val="21"/>
                <w:szCs w:val="21"/>
              </w:rPr>
            </w:pPr>
            <w:r>
              <w:rPr>
                <w:rFonts w:hint="eastAsia" w:ascii="宋体" w:hAnsi="宋体" w:eastAsia="宋体" w:cs="宋体"/>
                <w:b/>
                <w:bCs/>
                <w:spacing w:val="-8"/>
                <w:sz w:val="21"/>
                <w:szCs w:val="21"/>
              </w:rPr>
              <w:t>监测</w:t>
            </w:r>
          </w:p>
          <w:p w14:paraId="0795EF0B">
            <w:pPr>
              <w:pStyle w:val="62"/>
              <w:spacing w:before="9" w:line="227" w:lineRule="auto"/>
              <w:ind w:left="318"/>
              <w:rPr>
                <w:rFonts w:hint="eastAsia" w:ascii="宋体" w:hAnsi="宋体" w:eastAsia="宋体" w:cs="宋体"/>
                <w:sz w:val="21"/>
                <w:szCs w:val="21"/>
              </w:rPr>
            </w:pPr>
            <w:r>
              <w:rPr>
                <w:rFonts w:hint="eastAsia" w:ascii="宋体" w:hAnsi="宋体" w:eastAsia="宋体" w:cs="宋体"/>
                <w:b/>
                <w:bCs/>
                <w:spacing w:val="-15"/>
                <w:sz w:val="21"/>
                <w:szCs w:val="21"/>
              </w:rPr>
              <w:t>时间</w:t>
            </w:r>
          </w:p>
        </w:tc>
        <w:tc>
          <w:tcPr>
            <w:tcW w:w="4296" w:type="dxa"/>
            <w:gridSpan w:val="6"/>
            <w:tcBorders>
              <w:top w:val="single" w:color="000000" w:sz="6" w:space="0"/>
              <w:left w:val="single" w:color="000000" w:sz="6" w:space="0"/>
              <w:bottom w:val="single" w:color="000000" w:sz="6" w:space="0"/>
              <w:right w:val="single" w:color="000000" w:sz="6" w:space="0"/>
            </w:tcBorders>
            <w:vAlign w:val="center"/>
          </w:tcPr>
          <w:p w14:paraId="0D016D1D">
            <w:pPr>
              <w:pStyle w:val="62"/>
              <w:spacing w:before="67" w:line="236" w:lineRule="auto"/>
              <w:ind w:left="880"/>
              <w:rPr>
                <w:rFonts w:hint="eastAsia" w:ascii="宋体" w:hAnsi="宋体" w:eastAsia="宋体" w:cs="宋体"/>
                <w:sz w:val="21"/>
                <w:szCs w:val="21"/>
              </w:rPr>
            </w:pPr>
            <w:r>
              <w:rPr>
                <w:rFonts w:hint="eastAsia" w:ascii="宋体" w:hAnsi="宋体" w:eastAsia="宋体" w:cs="宋体"/>
                <w:b/>
                <w:bCs/>
                <w:spacing w:val="-3"/>
                <w:sz w:val="21"/>
                <w:szCs w:val="21"/>
              </w:rPr>
              <w:t>监测结果（mg/m</w:t>
            </w:r>
            <w:r>
              <w:rPr>
                <w:rFonts w:hint="eastAsia" w:ascii="宋体" w:hAnsi="宋体" w:eastAsia="宋体" w:cs="宋体"/>
                <w:b/>
                <w:bCs/>
                <w:spacing w:val="-3"/>
                <w:position w:val="11"/>
                <w:sz w:val="21"/>
                <w:szCs w:val="21"/>
              </w:rPr>
              <w:t>3</w:t>
            </w:r>
            <w:r>
              <w:rPr>
                <w:rFonts w:hint="eastAsia" w:ascii="宋体" w:hAnsi="宋体" w:eastAsia="宋体" w:cs="宋体"/>
                <w:b/>
                <w:bCs/>
                <w:spacing w:val="-3"/>
                <w:sz w:val="21"/>
                <w:szCs w:val="21"/>
              </w:rPr>
              <w:t>）</w:t>
            </w:r>
          </w:p>
        </w:tc>
        <w:tc>
          <w:tcPr>
            <w:tcW w:w="1717" w:type="dxa"/>
            <w:gridSpan w:val="2"/>
            <w:vMerge w:val="restart"/>
            <w:tcBorders>
              <w:top w:val="single" w:color="000000" w:sz="6" w:space="0"/>
              <w:left w:val="single" w:color="000000" w:sz="6" w:space="0"/>
              <w:bottom w:val="single" w:color="000000" w:sz="6" w:space="0"/>
              <w:right w:val="nil"/>
            </w:tcBorders>
            <w:vAlign w:val="center"/>
          </w:tcPr>
          <w:p w14:paraId="050470CF">
            <w:pPr>
              <w:pStyle w:val="62"/>
              <w:spacing w:before="143" w:line="231" w:lineRule="auto"/>
              <w:ind w:left="137" w:right="104" w:firstLine="128"/>
              <w:rPr>
                <w:rFonts w:hint="eastAsia" w:ascii="宋体" w:hAnsi="宋体" w:eastAsia="宋体" w:cs="宋体"/>
                <w:sz w:val="21"/>
                <w:szCs w:val="21"/>
              </w:rPr>
            </w:pPr>
            <w:r>
              <w:rPr>
                <w:rFonts w:hint="eastAsia" w:ascii="宋体" w:hAnsi="宋体" w:eastAsia="宋体" w:cs="宋体"/>
                <w:b/>
                <w:bCs/>
                <w:spacing w:val="-9"/>
                <w:sz w:val="21"/>
                <w:szCs w:val="21"/>
              </w:rPr>
              <w:t>最大值</w:t>
            </w:r>
            <w:r>
              <w:rPr>
                <w:rFonts w:hint="eastAsia" w:ascii="宋体" w:hAnsi="宋体" w:eastAsia="宋体" w:cs="宋体"/>
                <w:b/>
                <w:bCs/>
                <w:spacing w:val="-7"/>
                <w:sz w:val="21"/>
                <w:szCs w:val="21"/>
              </w:rPr>
              <w:t>（mg/m</w:t>
            </w:r>
            <w:r>
              <w:rPr>
                <w:rFonts w:hint="eastAsia" w:ascii="宋体" w:hAnsi="宋体" w:eastAsia="宋体" w:cs="宋体"/>
                <w:b/>
                <w:bCs/>
                <w:spacing w:val="-7"/>
                <w:position w:val="11"/>
                <w:sz w:val="21"/>
                <w:szCs w:val="21"/>
              </w:rPr>
              <w:t>3</w:t>
            </w:r>
            <w:r>
              <w:rPr>
                <w:rFonts w:hint="eastAsia" w:ascii="宋体" w:hAnsi="宋体" w:eastAsia="宋体" w:cs="宋体"/>
                <w:b/>
                <w:bCs/>
                <w:spacing w:val="-31"/>
                <w:sz w:val="21"/>
                <w:szCs w:val="21"/>
              </w:rPr>
              <w:t>）</w:t>
            </w:r>
          </w:p>
        </w:tc>
      </w:tr>
      <w:tr w14:paraId="14106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13E8ECF2">
            <w:pPr>
              <w:rPr>
                <w:rFonts w:hint="eastAsia" w:ascii="宋体" w:hAnsi="宋体" w:eastAsia="宋体" w:cs="宋体"/>
                <w:sz w:val="21"/>
                <w:szCs w:val="21"/>
              </w:rPr>
            </w:pPr>
          </w:p>
        </w:tc>
        <w:tc>
          <w:tcPr>
            <w:tcW w:w="911"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E5FACC2">
            <w:pPr>
              <w:rPr>
                <w:rFonts w:hint="eastAsia" w:ascii="宋体" w:hAnsi="宋体" w:eastAsia="宋体" w:cs="宋体"/>
                <w:sz w:val="21"/>
                <w:szCs w:val="21"/>
              </w:rPr>
            </w:pP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5AE06F7">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0D3A5B70">
            <w:pPr>
              <w:pStyle w:val="62"/>
              <w:spacing w:before="91" w:line="224" w:lineRule="auto"/>
              <w:ind w:left="278"/>
              <w:rPr>
                <w:rFonts w:hint="eastAsia" w:ascii="宋体" w:hAnsi="宋体" w:eastAsia="宋体" w:cs="宋体"/>
                <w:sz w:val="21"/>
                <w:szCs w:val="21"/>
              </w:rPr>
            </w:pPr>
            <w:r>
              <w:rPr>
                <w:rFonts w:hint="eastAsia" w:ascii="宋体" w:hAnsi="宋体" w:eastAsia="宋体" w:cs="宋体"/>
                <w:b/>
                <w:bCs/>
                <w:spacing w:val="-10"/>
                <w:sz w:val="21"/>
                <w:szCs w:val="21"/>
              </w:rPr>
              <w:t>第一次</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289C737D">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第二次</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7A615DB8">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第三次</w:t>
            </w:r>
          </w:p>
        </w:tc>
        <w:tc>
          <w:tcPr>
            <w:tcW w:w="1717" w:type="dxa"/>
            <w:gridSpan w:val="2"/>
            <w:vMerge w:val="continue"/>
            <w:tcBorders>
              <w:top w:val="single" w:color="000000" w:sz="6" w:space="0"/>
              <w:left w:val="single" w:color="000000" w:sz="6" w:space="0"/>
              <w:bottom w:val="single" w:color="000000" w:sz="6" w:space="0"/>
              <w:right w:val="nil"/>
            </w:tcBorders>
            <w:vAlign w:val="center"/>
          </w:tcPr>
          <w:p w14:paraId="53CAC2B1">
            <w:pPr>
              <w:rPr>
                <w:rFonts w:hint="eastAsia" w:ascii="宋体" w:hAnsi="宋体" w:eastAsia="宋体" w:cs="宋体"/>
                <w:sz w:val="21"/>
                <w:szCs w:val="21"/>
              </w:rPr>
            </w:pPr>
          </w:p>
        </w:tc>
      </w:tr>
      <w:tr w14:paraId="1BE37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restart"/>
            <w:tcBorders>
              <w:top w:val="single" w:color="000000" w:sz="6" w:space="0"/>
              <w:left w:val="nil"/>
              <w:bottom w:val="single" w:color="000000" w:sz="6" w:space="0"/>
              <w:right w:val="single" w:color="000000" w:sz="6" w:space="0"/>
            </w:tcBorders>
            <w:vAlign w:val="center"/>
          </w:tcPr>
          <w:p w14:paraId="5DF541A7">
            <w:pPr>
              <w:rPr>
                <w:rFonts w:hint="eastAsia" w:ascii="宋体" w:hAnsi="宋体" w:eastAsia="宋体" w:cs="宋体"/>
                <w:sz w:val="21"/>
                <w:szCs w:val="21"/>
              </w:rPr>
            </w:pPr>
          </w:p>
          <w:p w14:paraId="14D3BCEA">
            <w:pPr>
              <w:rPr>
                <w:rFonts w:hint="eastAsia" w:ascii="宋体" w:hAnsi="宋体" w:eastAsia="宋体" w:cs="宋体"/>
                <w:sz w:val="21"/>
                <w:szCs w:val="21"/>
              </w:rPr>
            </w:pPr>
          </w:p>
          <w:p w14:paraId="79D26B25">
            <w:pPr>
              <w:rPr>
                <w:rFonts w:hint="eastAsia" w:ascii="宋体" w:hAnsi="宋体" w:eastAsia="宋体" w:cs="宋体"/>
                <w:sz w:val="21"/>
                <w:szCs w:val="21"/>
              </w:rPr>
            </w:pPr>
          </w:p>
          <w:p w14:paraId="25C3FFF4">
            <w:pPr>
              <w:pStyle w:val="62"/>
              <w:spacing w:before="78" w:line="224" w:lineRule="auto"/>
              <w:ind w:left="117"/>
              <w:rPr>
                <w:rFonts w:hint="eastAsia" w:ascii="宋体" w:hAnsi="宋体" w:eastAsia="宋体" w:cs="宋体"/>
                <w:sz w:val="21"/>
                <w:szCs w:val="21"/>
              </w:rPr>
            </w:pPr>
            <w:r>
              <w:rPr>
                <w:rFonts w:hint="eastAsia" w:ascii="宋体" w:hAnsi="宋体" w:eastAsia="宋体" w:cs="宋体"/>
                <w:spacing w:val="-1"/>
                <w:sz w:val="21"/>
                <w:szCs w:val="21"/>
              </w:rPr>
              <w:t>硫酸雾</w:t>
            </w: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4CD4ADC2">
            <w:pPr>
              <w:pStyle w:val="62"/>
              <w:spacing w:before="107"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center"/>
          </w:tcPr>
          <w:p w14:paraId="12FCD1F6">
            <w:pPr>
              <w:spacing w:line="283" w:lineRule="auto"/>
              <w:rPr>
                <w:rFonts w:hint="eastAsia" w:ascii="宋体" w:hAnsi="宋体" w:eastAsia="宋体" w:cs="宋体"/>
                <w:sz w:val="21"/>
                <w:szCs w:val="21"/>
              </w:rPr>
            </w:pPr>
          </w:p>
          <w:p w14:paraId="0CE194A0">
            <w:pPr>
              <w:spacing w:line="283" w:lineRule="auto"/>
              <w:rPr>
                <w:rFonts w:hint="eastAsia" w:ascii="宋体" w:hAnsi="宋体" w:eastAsia="宋体" w:cs="宋体"/>
                <w:sz w:val="21"/>
                <w:szCs w:val="21"/>
              </w:rPr>
            </w:pPr>
          </w:p>
          <w:p w14:paraId="3853B8EB">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lang w:val="en-US" w:eastAsia="zh-CN"/>
              </w:rPr>
              <w:t>9:10</w:t>
            </w:r>
            <w:r>
              <w:rPr>
                <w:rFonts w:hint="eastAsia" w:ascii="宋体" w:hAnsi="宋体" w:eastAsia="宋体" w:cs="宋体"/>
                <w:spacing w:val="-4"/>
                <w:sz w:val="21"/>
                <w:szCs w:val="21"/>
              </w:rPr>
              <w:t>-</w:t>
            </w:r>
          </w:p>
          <w:p w14:paraId="241DC556">
            <w:pPr>
              <w:pStyle w:val="62"/>
              <w:spacing w:line="320" w:lineRule="exact"/>
              <w:ind w:left="258"/>
              <w:rPr>
                <w:rFonts w:hint="eastAsia" w:ascii="宋体" w:hAnsi="宋体" w:eastAsia="宋体" w:cs="宋体"/>
                <w:sz w:val="21"/>
                <w:szCs w:val="21"/>
                <w:lang w:val="en-US" w:eastAsia="zh-CN"/>
              </w:rPr>
            </w:pPr>
            <w:r>
              <w:rPr>
                <w:rFonts w:hint="eastAsia" w:ascii="宋体" w:hAnsi="宋体" w:eastAsia="宋体" w:cs="宋体"/>
                <w:spacing w:val="-5"/>
                <w:position w:val="1"/>
                <w:sz w:val="21"/>
                <w:szCs w:val="21"/>
                <w:lang w:val="en-US" w:eastAsia="zh-CN"/>
              </w:rPr>
              <w:t>13:00</w:t>
            </w: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32CCE1B0">
            <w:pPr>
              <w:pStyle w:val="62"/>
              <w:spacing w:before="147"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03D67BCA">
            <w:pPr>
              <w:pStyle w:val="62"/>
              <w:spacing w:before="147"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5C8DA7EB">
            <w:pPr>
              <w:pStyle w:val="62"/>
              <w:spacing w:before="147"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center"/>
          </w:tcPr>
          <w:p w14:paraId="04C0345C">
            <w:pPr>
              <w:pStyle w:val="62"/>
              <w:spacing w:before="147"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70709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4131539E">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3CC1B7B4">
            <w:pPr>
              <w:pStyle w:val="62"/>
              <w:spacing w:before="110"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695B1D1">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56F9C89A">
            <w:pPr>
              <w:pStyle w:val="62"/>
              <w:spacing w:before="149"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65945E5D">
            <w:pPr>
              <w:pStyle w:val="62"/>
              <w:spacing w:before="149"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6B108128">
            <w:pPr>
              <w:pStyle w:val="62"/>
              <w:spacing w:before="149"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center"/>
          </w:tcPr>
          <w:p w14:paraId="1E65E8BD">
            <w:pPr>
              <w:pStyle w:val="62"/>
              <w:spacing w:before="149"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0460D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1B636E36">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3C9FDDE3">
            <w:pPr>
              <w:pStyle w:val="62"/>
              <w:spacing w:before="110"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797C3B0">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124EB84E">
            <w:pPr>
              <w:pStyle w:val="62"/>
              <w:spacing w:before="149"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6ED36791">
            <w:pPr>
              <w:pStyle w:val="62"/>
              <w:spacing w:before="149"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37DA91CB">
            <w:pPr>
              <w:pStyle w:val="62"/>
              <w:spacing w:before="149"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center"/>
          </w:tcPr>
          <w:p w14:paraId="237C4FD2">
            <w:pPr>
              <w:pStyle w:val="62"/>
              <w:spacing w:before="149"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7753E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6C3A3A62">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45D9508E">
            <w:pPr>
              <w:pStyle w:val="62"/>
              <w:spacing w:before="110"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F2E0350">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683F5CFC">
            <w:pPr>
              <w:pStyle w:val="62"/>
              <w:spacing w:before="150" w:line="182" w:lineRule="auto"/>
              <w:ind w:left="507"/>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3235E347">
            <w:pPr>
              <w:pStyle w:val="62"/>
              <w:spacing w:before="150" w:line="182" w:lineRule="auto"/>
              <w:ind w:left="508"/>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1504BC4D">
            <w:pPr>
              <w:pStyle w:val="62"/>
              <w:spacing w:before="150" w:line="182" w:lineRule="auto"/>
              <w:ind w:left="511"/>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center"/>
          </w:tcPr>
          <w:p w14:paraId="26E0F108">
            <w:pPr>
              <w:pStyle w:val="62"/>
              <w:spacing w:before="150" w:line="182" w:lineRule="auto"/>
              <w:ind w:left="492"/>
              <w:rPr>
                <w:rFonts w:hint="eastAsia" w:ascii="宋体" w:hAnsi="宋体" w:eastAsia="宋体" w:cs="宋体"/>
                <w:sz w:val="21"/>
                <w:szCs w:val="21"/>
              </w:rPr>
            </w:pPr>
            <w:r>
              <w:rPr>
                <w:rFonts w:hint="eastAsia" w:ascii="宋体" w:hAnsi="宋体" w:eastAsia="宋体" w:cs="宋体"/>
                <w:spacing w:val="-5"/>
                <w:sz w:val="21"/>
                <w:szCs w:val="21"/>
              </w:rPr>
              <w:t>ND</w:t>
            </w:r>
          </w:p>
        </w:tc>
      </w:tr>
      <w:tr w14:paraId="0ABEA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restart"/>
            <w:tcBorders>
              <w:top w:val="single" w:color="000000" w:sz="6" w:space="0"/>
              <w:left w:val="nil"/>
              <w:bottom w:val="single" w:color="000000" w:sz="6" w:space="0"/>
              <w:right w:val="single" w:color="000000" w:sz="6" w:space="0"/>
            </w:tcBorders>
            <w:vAlign w:val="center"/>
          </w:tcPr>
          <w:p w14:paraId="7ADA0675">
            <w:pPr>
              <w:spacing w:line="241" w:lineRule="auto"/>
              <w:rPr>
                <w:rFonts w:hint="eastAsia" w:ascii="宋体" w:hAnsi="宋体" w:eastAsia="宋体" w:cs="宋体"/>
                <w:sz w:val="21"/>
                <w:szCs w:val="21"/>
              </w:rPr>
            </w:pPr>
          </w:p>
          <w:p w14:paraId="1C9CFDCC">
            <w:pPr>
              <w:spacing w:line="242" w:lineRule="auto"/>
              <w:rPr>
                <w:rFonts w:hint="eastAsia" w:ascii="宋体" w:hAnsi="宋体" w:eastAsia="宋体" w:cs="宋体"/>
                <w:sz w:val="21"/>
                <w:szCs w:val="21"/>
              </w:rPr>
            </w:pPr>
          </w:p>
          <w:p w14:paraId="75873799">
            <w:pPr>
              <w:spacing w:line="242" w:lineRule="auto"/>
              <w:rPr>
                <w:rFonts w:hint="eastAsia" w:ascii="宋体" w:hAnsi="宋体" w:eastAsia="宋体" w:cs="宋体"/>
                <w:sz w:val="21"/>
                <w:szCs w:val="21"/>
              </w:rPr>
            </w:pPr>
          </w:p>
          <w:p w14:paraId="0550E197">
            <w:pPr>
              <w:pStyle w:val="62"/>
              <w:spacing w:before="78" w:line="230" w:lineRule="auto"/>
              <w:ind w:left="365" w:leftChars="0"/>
              <w:rPr>
                <w:rFonts w:hint="eastAsia" w:ascii="宋体" w:hAnsi="宋体" w:eastAsia="宋体" w:cs="宋体"/>
                <w:sz w:val="21"/>
                <w:szCs w:val="21"/>
              </w:rPr>
            </w:pPr>
            <w:r>
              <w:rPr>
                <w:rFonts w:hint="eastAsia" w:ascii="宋体" w:hAnsi="宋体" w:eastAsia="宋体" w:cs="宋体"/>
                <w:sz w:val="21"/>
                <w:szCs w:val="21"/>
              </w:rPr>
              <w:t>镉</w:t>
            </w: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41A64B62">
            <w:pPr>
              <w:pStyle w:val="62"/>
              <w:spacing w:before="113"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center"/>
          </w:tcPr>
          <w:p w14:paraId="1700C2B8">
            <w:pPr>
              <w:spacing w:line="285" w:lineRule="auto"/>
              <w:rPr>
                <w:rFonts w:hint="eastAsia" w:ascii="宋体" w:hAnsi="宋体" w:eastAsia="宋体" w:cs="宋体"/>
                <w:sz w:val="21"/>
                <w:szCs w:val="21"/>
              </w:rPr>
            </w:pPr>
          </w:p>
          <w:p w14:paraId="3767432C">
            <w:pPr>
              <w:spacing w:line="285" w:lineRule="auto"/>
              <w:rPr>
                <w:rFonts w:hint="eastAsia" w:ascii="宋体" w:hAnsi="宋体" w:eastAsia="宋体" w:cs="宋体"/>
                <w:sz w:val="21"/>
                <w:szCs w:val="21"/>
              </w:rPr>
            </w:pPr>
          </w:p>
          <w:p w14:paraId="3878C67D">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13:20-</w:t>
            </w:r>
          </w:p>
          <w:p w14:paraId="6E7BD655">
            <w:pPr>
              <w:pStyle w:val="62"/>
              <w:spacing w:line="318"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17:20</w:t>
            </w: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10257C01">
            <w:pPr>
              <w:pStyle w:val="62"/>
              <w:spacing w:before="151"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03B54556">
            <w:pPr>
              <w:pStyle w:val="62"/>
              <w:spacing w:before="94" w:line="336" w:lineRule="exact"/>
              <w:ind w:left="266"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5B839BE5">
            <w:pPr>
              <w:pStyle w:val="62"/>
              <w:spacing w:before="151" w:line="182" w:lineRule="auto"/>
              <w:ind w:left="511"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center"/>
          </w:tcPr>
          <w:p w14:paraId="62BEBD15">
            <w:pPr>
              <w:pStyle w:val="62"/>
              <w:spacing w:before="94" w:line="336" w:lineRule="exact"/>
              <w:ind w:left="251"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r>
      <w:tr w14:paraId="49B3D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2651A0B2">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0FF1F390">
            <w:pPr>
              <w:pStyle w:val="62"/>
              <w:spacing w:before="112"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05ACBC7">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065E8847">
            <w:pPr>
              <w:pStyle w:val="62"/>
              <w:spacing w:before="94" w:line="335" w:lineRule="exact"/>
              <w:ind w:left="265"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4048B32C">
            <w:pPr>
              <w:pStyle w:val="62"/>
              <w:spacing w:before="94" w:line="335" w:lineRule="exact"/>
              <w:ind w:left="266"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51FEB43B">
            <w:pPr>
              <w:pStyle w:val="62"/>
              <w:spacing w:before="94" w:line="335" w:lineRule="exact"/>
              <w:ind w:left="265" w:leftChars="0"/>
              <w:rPr>
                <w:rFonts w:hint="eastAsia" w:ascii="宋体" w:hAnsi="宋体" w:eastAsia="宋体" w:cs="宋体"/>
                <w:sz w:val="21"/>
                <w:szCs w:val="21"/>
              </w:rPr>
            </w:pPr>
            <w:r>
              <w:rPr>
                <w:rFonts w:hint="eastAsia" w:ascii="宋体" w:hAnsi="宋体" w:eastAsia="宋体" w:cs="宋体"/>
                <w:spacing w:val="-1"/>
                <w:position w:val="1"/>
                <w:sz w:val="21"/>
                <w:szCs w:val="21"/>
              </w:rPr>
              <w:t>5×10</w:t>
            </w:r>
            <w:r>
              <w:rPr>
                <w:rFonts w:hint="eastAsia" w:ascii="宋体" w:hAnsi="宋体" w:eastAsia="宋体" w:cs="宋体"/>
                <w:spacing w:val="-1"/>
                <w:position w:val="12"/>
                <w:sz w:val="21"/>
                <w:szCs w:val="21"/>
              </w:rPr>
              <w:t>-7</w:t>
            </w:r>
          </w:p>
        </w:tc>
        <w:tc>
          <w:tcPr>
            <w:tcW w:w="1717" w:type="dxa"/>
            <w:gridSpan w:val="2"/>
            <w:tcBorders>
              <w:top w:val="single" w:color="000000" w:sz="6" w:space="0"/>
              <w:left w:val="single" w:color="000000" w:sz="6" w:space="0"/>
              <w:bottom w:val="single" w:color="000000" w:sz="6" w:space="0"/>
              <w:right w:val="nil"/>
            </w:tcBorders>
            <w:vAlign w:val="center"/>
          </w:tcPr>
          <w:p w14:paraId="64609B11">
            <w:pPr>
              <w:pStyle w:val="62"/>
              <w:spacing w:before="94" w:line="335" w:lineRule="exact"/>
              <w:ind w:left="251"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r>
      <w:tr w14:paraId="23E13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0C1C8AA1">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395D791C">
            <w:pPr>
              <w:pStyle w:val="62"/>
              <w:spacing w:before="111"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1BB59F1">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414007FB">
            <w:pPr>
              <w:pStyle w:val="62"/>
              <w:spacing w:before="93" w:line="338" w:lineRule="exact"/>
              <w:ind w:left="265" w:leftChars="0"/>
              <w:rPr>
                <w:rFonts w:hint="eastAsia" w:ascii="宋体" w:hAnsi="宋体" w:eastAsia="宋体" w:cs="宋体"/>
                <w:sz w:val="21"/>
                <w:szCs w:val="21"/>
              </w:rPr>
            </w:pPr>
            <w:r>
              <w:rPr>
                <w:rFonts w:hint="eastAsia" w:ascii="宋体" w:hAnsi="宋体" w:eastAsia="宋体" w:cs="宋体"/>
                <w:spacing w:val="-2"/>
                <w:position w:val="1"/>
                <w:sz w:val="21"/>
                <w:szCs w:val="21"/>
              </w:rPr>
              <w:t>2×10</w:t>
            </w:r>
            <w:r>
              <w:rPr>
                <w:rFonts w:hint="eastAsia" w:ascii="宋体" w:hAnsi="宋体" w:eastAsia="宋体" w:cs="宋体"/>
                <w:spacing w:val="-2"/>
                <w:position w:val="12"/>
                <w:sz w:val="21"/>
                <w:szCs w:val="21"/>
              </w:rPr>
              <w:t>-7</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732756FA">
            <w:pPr>
              <w:pStyle w:val="62"/>
              <w:spacing w:before="93" w:line="338" w:lineRule="exact"/>
              <w:ind w:left="261" w:leftChars="0"/>
              <w:rPr>
                <w:rFonts w:hint="eastAsia" w:ascii="宋体" w:hAnsi="宋体" w:eastAsia="宋体" w:cs="宋体"/>
                <w:sz w:val="21"/>
                <w:szCs w:val="21"/>
              </w:rPr>
            </w:pPr>
            <w:r>
              <w:rPr>
                <w:rFonts w:hint="eastAsia" w:ascii="宋体" w:hAnsi="宋体" w:eastAsia="宋体" w:cs="宋体"/>
                <w:spacing w:val="-1"/>
                <w:position w:val="1"/>
                <w:sz w:val="21"/>
                <w:szCs w:val="21"/>
              </w:rPr>
              <w:t>4×10</w:t>
            </w:r>
            <w:r>
              <w:rPr>
                <w:rFonts w:hint="eastAsia" w:ascii="宋体" w:hAnsi="宋体" w:eastAsia="宋体" w:cs="宋体"/>
                <w:spacing w:val="-1"/>
                <w:position w:val="12"/>
                <w:sz w:val="21"/>
                <w:szCs w:val="21"/>
              </w:rPr>
              <w:t>-6</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728E365A">
            <w:pPr>
              <w:pStyle w:val="62"/>
              <w:spacing w:before="93" w:line="338" w:lineRule="exact"/>
              <w:ind w:left="271" w:leftChars="0"/>
              <w:rPr>
                <w:rFonts w:hint="eastAsia" w:ascii="宋体" w:hAnsi="宋体" w:eastAsia="宋体" w:cs="宋体"/>
                <w:sz w:val="21"/>
                <w:szCs w:val="21"/>
              </w:rPr>
            </w:pPr>
            <w:r>
              <w:rPr>
                <w:rFonts w:hint="eastAsia" w:ascii="宋体" w:hAnsi="宋体" w:eastAsia="宋体" w:cs="宋体"/>
                <w:spacing w:val="-2"/>
                <w:position w:val="1"/>
                <w:sz w:val="21"/>
                <w:szCs w:val="21"/>
              </w:rPr>
              <w:t>3×10</w:t>
            </w:r>
            <w:r>
              <w:rPr>
                <w:rFonts w:hint="eastAsia" w:ascii="宋体" w:hAnsi="宋体" w:eastAsia="宋体" w:cs="宋体"/>
                <w:spacing w:val="-2"/>
                <w:position w:val="12"/>
                <w:sz w:val="21"/>
                <w:szCs w:val="21"/>
              </w:rPr>
              <w:t>-6</w:t>
            </w:r>
          </w:p>
        </w:tc>
        <w:tc>
          <w:tcPr>
            <w:tcW w:w="1717" w:type="dxa"/>
            <w:gridSpan w:val="2"/>
            <w:tcBorders>
              <w:top w:val="single" w:color="000000" w:sz="6" w:space="0"/>
              <w:left w:val="single" w:color="000000" w:sz="6" w:space="0"/>
              <w:bottom w:val="single" w:color="000000" w:sz="6" w:space="0"/>
              <w:right w:val="nil"/>
            </w:tcBorders>
            <w:vAlign w:val="center"/>
          </w:tcPr>
          <w:p w14:paraId="2CF849AA">
            <w:pPr>
              <w:pStyle w:val="62"/>
              <w:spacing w:before="93" w:line="338" w:lineRule="exact"/>
              <w:ind w:left="246" w:leftChars="0"/>
              <w:rPr>
                <w:rFonts w:hint="eastAsia" w:ascii="宋体" w:hAnsi="宋体" w:eastAsia="宋体" w:cs="宋体"/>
                <w:sz w:val="21"/>
                <w:szCs w:val="21"/>
              </w:rPr>
            </w:pPr>
            <w:r>
              <w:rPr>
                <w:rFonts w:hint="eastAsia" w:ascii="宋体" w:hAnsi="宋体" w:eastAsia="宋体" w:cs="宋体"/>
                <w:spacing w:val="-1"/>
                <w:position w:val="1"/>
                <w:sz w:val="21"/>
                <w:szCs w:val="21"/>
              </w:rPr>
              <w:t>4×10</w:t>
            </w:r>
            <w:r>
              <w:rPr>
                <w:rFonts w:hint="eastAsia" w:ascii="宋体" w:hAnsi="宋体" w:eastAsia="宋体" w:cs="宋体"/>
                <w:spacing w:val="-1"/>
                <w:position w:val="12"/>
                <w:sz w:val="21"/>
                <w:szCs w:val="21"/>
              </w:rPr>
              <w:t>-6</w:t>
            </w:r>
          </w:p>
        </w:tc>
      </w:tr>
      <w:tr w14:paraId="1F041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6CC7341D">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39FB63ED">
            <w:pPr>
              <w:pStyle w:val="62"/>
              <w:spacing w:before="113"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38FFEFE">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55F430B9">
            <w:pPr>
              <w:pStyle w:val="62"/>
              <w:spacing w:before="94" w:line="336" w:lineRule="exact"/>
              <w:ind w:left="265"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58784257">
            <w:pPr>
              <w:pStyle w:val="62"/>
              <w:spacing w:before="94" w:line="336" w:lineRule="exact"/>
              <w:ind w:left="266"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3FEB6112">
            <w:pPr>
              <w:pStyle w:val="62"/>
              <w:spacing w:before="94" w:line="336" w:lineRule="exact"/>
              <w:ind w:left="269"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717" w:type="dxa"/>
            <w:gridSpan w:val="2"/>
            <w:tcBorders>
              <w:top w:val="single" w:color="000000" w:sz="6" w:space="0"/>
              <w:left w:val="single" w:color="000000" w:sz="6" w:space="0"/>
              <w:bottom w:val="single" w:color="000000" w:sz="6" w:space="0"/>
              <w:right w:val="nil"/>
            </w:tcBorders>
            <w:vAlign w:val="center"/>
          </w:tcPr>
          <w:p w14:paraId="70467206">
            <w:pPr>
              <w:pStyle w:val="62"/>
              <w:spacing w:before="94" w:line="336" w:lineRule="exact"/>
              <w:ind w:left="251"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r>
      <w:tr w14:paraId="0678B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restart"/>
            <w:tcBorders>
              <w:top w:val="single" w:color="000000" w:sz="6" w:space="0"/>
              <w:left w:val="nil"/>
              <w:bottom w:val="single" w:color="000000" w:sz="6" w:space="0"/>
              <w:right w:val="single" w:color="000000" w:sz="6" w:space="0"/>
            </w:tcBorders>
            <w:vAlign w:val="center"/>
          </w:tcPr>
          <w:p w14:paraId="32ADDA6F">
            <w:pPr>
              <w:spacing w:line="241" w:lineRule="auto"/>
              <w:rPr>
                <w:rFonts w:hint="eastAsia" w:ascii="宋体" w:hAnsi="宋体" w:eastAsia="宋体" w:cs="宋体"/>
                <w:sz w:val="21"/>
                <w:szCs w:val="21"/>
              </w:rPr>
            </w:pPr>
          </w:p>
          <w:p w14:paraId="05D88E0A">
            <w:pPr>
              <w:spacing w:line="241" w:lineRule="auto"/>
              <w:rPr>
                <w:rFonts w:hint="eastAsia" w:ascii="宋体" w:hAnsi="宋体" w:eastAsia="宋体" w:cs="宋体"/>
                <w:sz w:val="21"/>
                <w:szCs w:val="21"/>
              </w:rPr>
            </w:pPr>
          </w:p>
          <w:p w14:paraId="483E7552">
            <w:pPr>
              <w:spacing w:line="242" w:lineRule="auto"/>
              <w:rPr>
                <w:rFonts w:hint="eastAsia" w:ascii="宋体" w:hAnsi="宋体" w:eastAsia="宋体" w:cs="宋体"/>
                <w:sz w:val="21"/>
                <w:szCs w:val="21"/>
              </w:rPr>
            </w:pPr>
          </w:p>
          <w:p w14:paraId="28048BC1">
            <w:pPr>
              <w:pStyle w:val="62"/>
              <w:spacing w:before="78" w:line="236" w:lineRule="auto"/>
              <w:ind w:left="366" w:leftChars="0"/>
              <w:rPr>
                <w:rFonts w:hint="eastAsia" w:ascii="宋体" w:hAnsi="宋体" w:eastAsia="宋体" w:cs="宋体"/>
                <w:sz w:val="21"/>
                <w:szCs w:val="21"/>
              </w:rPr>
            </w:pPr>
            <w:r>
              <w:rPr>
                <w:rFonts w:hint="eastAsia" w:ascii="宋体" w:hAnsi="宋体" w:eastAsia="宋体" w:cs="宋体"/>
                <w:sz w:val="21"/>
                <w:szCs w:val="21"/>
              </w:rPr>
              <w:t>铅</w:t>
            </w: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1E32F5EF">
            <w:pPr>
              <w:pStyle w:val="62"/>
              <w:spacing w:before="113"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center"/>
          </w:tcPr>
          <w:p w14:paraId="41907F60">
            <w:pPr>
              <w:spacing w:line="284" w:lineRule="auto"/>
              <w:rPr>
                <w:rFonts w:hint="eastAsia" w:ascii="宋体" w:hAnsi="宋体" w:eastAsia="宋体" w:cs="宋体"/>
                <w:sz w:val="21"/>
                <w:szCs w:val="21"/>
              </w:rPr>
            </w:pPr>
          </w:p>
          <w:p w14:paraId="4AEA9A63">
            <w:pPr>
              <w:spacing w:line="285" w:lineRule="auto"/>
              <w:rPr>
                <w:rFonts w:hint="eastAsia" w:ascii="宋体" w:hAnsi="宋体" w:eastAsia="宋体" w:cs="宋体"/>
                <w:sz w:val="21"/>
                <w:szCs w:val="21"/>
              </w:rPr>
            </w:pPr>
          </w:p>
          <w:p w14:paraId="0C13B9F6">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13:20-</w:t>
            </w:r>
          </w:p>
          <w:p w14:paraId="2F83EE7F">
            <w:pPr>
              <w:pStyle w:val="62"/>
              <w:spacing w:line="318"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17:20</w:t>
            </w: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23189CE9">
            <w:pPr>
              <w:pStyle w:val="62"/>
              <w:spacing w:before="111" w:line="318" w:lineRule="exact"/>
              <w:ind w:left="385" w:leftChars="0"/>
              <w:rPr>
                <w:rFonts w:hint="eastAsia" w:ascii="宋体" w:hAnsi="宋体" w:eastAsia="宋体" w:cs="宋体"/>
                <w:sz w:val="21"/>
                <w:szCs w:val="21"/>
              </w:rPr>
            </w:pPr>
            <w:r>
              <w:rPr>
                <w:rFonts w:hint="eastAsia" w:ascii="宋体" w:hAnsi="宋体" w:eastAsia="宋体" w:cs="宋体"/>
                <w:spacing w:val="-2"/>
                <w:position w:val="1"/>
                <w:sz w:val="21"/>
                <w:szCs w:val="21"/>
              </w:rPr>
              <w:t>0.11</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399BE0EA">
            <w:pPr>
              <w:pStyle w:val="62"/>
              <w:spacing w:before="111" w:line="318" w:lineRule="exact"/>
              <w:ind w:left="386" w:leftChars="0"/>
              <w:rPr>
                <w:rFonts w:hint="eastAsia" w:ascii="宋体" w:hAnsi="宋体" w:eastAsia="宋体" w:cs="宋体"/>
                <w:sz w:val="21"/>
                <w:szCs w:val="21"/>
              </w:rPr>
            </w:pPr>
            <w:r>
              <w:rPr>
                <w:rFonts w:hint="eastAsia" w:ascii="宋体" w:hAnsi="宋体" w:eastAsia="宋体" w:cs="宋体"/>
                <w:spacing w:val="-2"/>
                <w:position w:val="1"/>
                <w:sz w:val="21"/>
                <w:szCs w:val="21"/>
              </w:rPr>
              <w:t>0.11</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05C3EABB">
            <w:pPr>
              <w:pStyle w:val="62"/>
              <w:spacing w:before="111" w:line="318" w:lineRule="exact"/>
              <w:ind w:left="389" w:leftChars="0"/>
              <w:rPr>
                <w:rFonts w:hint="eastAsia" w:ascii="宋体" w:hAnsi="宋体" w:eastAsia="宋体" w:cs="宋体"/>
                <w:sz w:val="21"/>
                <w:szCs w:val="21"/>
              </w:rPr>
            </w:pPr>
            <w:r>
              <w:rPr>
                <w:rFonts w:hint="eastAsia" w:ascii="宋体" w:hAnsi="宋体" w:eastAsia="宋体" w:cs="宋体"/>
                <w:spacing w:val="-2"/>
                <w:position w:val="1"/>
                <w:sz w:val="21"/>
                <w:szCs w:val="21"/>
              </w:rPr>
              <w:t>0.17</w:t>
            </w:r>
          </w:p>
        </w:tc>
        <w:tc>
          <w:tcPr>
            <w:tcW w:w="1717" w:type="dxa"/>
            <w:gridSpan w:val="2"/>
            <w:tcBorders>
              <w:top w:val="single" w:color="000000" w:sz="6" w:space="0"/>
              <w:left w:val="single" w:color="000000" w:sz="6" w:space="0"/>
              <w:bottom w:val="single" w:color="000000" w:sz="6" w:space="0"/>
              <w:right w:val="nil"/>
            </w:tcBorders>
            <w:vAlign w:val="center"/>
          </w:tcPr>
          <w:p w14:paraId="086D48D0">
            <w:pPr>
              <w:pStyle w:val="62"/>
              <w:spacing w:before="111" w:line="318" w:lineRule="exact"/>
              <w:ind w:left="371" w:leftChars="0"/>
              <w:rPr>
                <w:rFonts w:hint="eastAsia" w:ascii="宋体" w:hAnsi="宋体" w:eastAsia="宋体" w:cs="宋体"/>
                <w:sz w:val="21"/>
                <w:szCs w:val="21"/>
              </w:rPr>
            </w:pPr>
            <w:r>
              <w:rPr>
                <w:rFonts w:hint="eastAsia" w:ascii="宋体" w:hAnsi="宋体" w:eastAsia="宋体" w:cs="宋体"/>
                <w:spacing w:val="-2"/>
                <w:position w:val="1"/>
                <w:sz w:val="21"/>
                <w:szCs w:val="21"/>
              </w:rPr>
              <w:t>0.17</w:t>
            </w:r>
          </w:p>
        </w:tc>
      </w:tr>
      <w:tr w14:paraId="50190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73CC46CE">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2A4F942C">
            <w:pPr>
              <w:pStyle w:val="62"/>
              <w:spacing w:before="112"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48D6DDD">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3ED1C752">
            <w:pPr>
              <w:pStyle w:val="62"/>
              <w:spacing w:before="113" w:line="319" w:lineRule="exact"/>
              <w:ind w:left="385" w:leftChars="0"/>
              <w:rPr>
                <w:rFonts w:hint="eastAsia" w:ascii="宋体" w:hAnsi="宋体" w:eastAsia="宋体" w:cs="宋体"/>
                <w:sz w:val="21"/>
                <w:szCs w:val="21"/>
              </w:rPr>
            </w:pPr>
            <w:r>
              <w:rPr>
                <w:rFonts w:hint="eastAsia" w:ascii="宋体" w:hAnsi="宋体" w:eastAsia="宋体" w:cs="宋体"/>
                <w:spacing w:val="-2"/>
                <w:position w:val="1"/>
                <w:sz w:val="21"/>
                <w:szCs w:val="21"/>
              </w:rPr>
              <w:t>0.12</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6C94A4CA">
            <w:pPr>
              <w:pStyle w:val="62"/>
              <w:spacing w:before="113" w:line="319" w:lineRule="exact"/>
              <w:ind w:left="386" w:leftChars="0"/>
              <w:rPr>
                <w:rFonts w:hint="eastAsia" w:ascii="宋体" w:hAnsi="宋体" w:eastAsia="宋体" w:cs="宋体"/>
                <w:sz w:val="21"/>
                <w:szCs w:val="21"/>
              </w:rPr>
            </w:pPr>
            <w:r>
              <w:rPr>
                <w:rFonts w:hint="eastAsia" w:ascii="宋体" w:hAnsi="宋体" w:eastAsia="宋体" w:cs="宋体"/>
                <w:spacing w:val="-2"/>
                <w:position w:val="1"/>
                <w:sz w:val="21"/>
                <w:szCs w:val="21"/>
              </w:rPr>
              <w:t>0.15</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4F97B373">
            <w:pPr>
              <w:pStyle w:val="62"/>
              <w:spacing w:before="113" w:line="319" w:lineRule="exact"/>
              <w:ind w:left="389" w:leftChars="0"/>
              <w:rPr>
                <w:rFonts w:hint="eastAsia" w:ascii="宋体" w:hAnsi="宋体" w:eastAsia="宋体" w:cs="宋体"/>
                <w:sz w:val="21"/>
                <w:szCs w:val="21"/>
              </w:rPr>
            </w:pPr>
            <w:r>
              <w:rPr>
                <w:rFonts w:hint="eastAsia" w:ascii="宋体" w:hAnsi="宋体" w:eastAsia="宋体" w:cs="宋体"/>
                <w:spacing w:val="-2"/>
                <w:position w:val="1"/>
                <w:sz w:val="21"/>
                <w:szCs w:val="21"/>
              </w:rPr>
              <w:t>0.10</w:t>
            </w:r>
          </w:p>
        </w:tc>
        <w:tc>
          <w:tcPr>
            <w:tcW w:w="1717" w:type="dxa"/>
            <w:gridSpan w:val="2"/>
            <w:tcBorders>
              <w:top w:val="single" w:color="000000" w:sz="6" w:space="0"/>
              <w:left w:val="single" w:color="000000" w:sz="6" w:space="0"/>
              <w:bottom w:val="single" w:color="000000" w:sz="6" w:space="0"/>
              <w:right w:val="nil"/>
            </w:tcBorders>
            <w:vAlign w:val="center"/>
          </w:tcPr>
          <w:p w14:paraId="0F70EDFC">
            <w:pPr>
              <w:pStyle w:val="62"/>
              <w:spacing w:before="113" w:line="319" w:lineRule="exact"/>
              <w:ind w:left="371" w:leftChars="0"/>
              <w:rPr>
                <w:rFonts w:hint="eastAsia" w:ascii="宋体" w:hAnsi="宋体" w:eastAsia="宋体" w:cs="宋体"/>
                <w:sz w:val="21"/>
                <w:szCs w:val="21"/>
              </w:rPr>
            </w:pPr>
            <w:r>
              <w:rPr>
                <w:rFonts w:hint="eastAsia" w:ascii="宋体" w:hAnsi="宋体" w:eastAsia="宋体" w:cs="宋体"/>
                <w:spacing w:val="-2"/>
                <w:position w:val="1"/>
                <w:sz w:val="21"/>
                <w:szCs w:val="21"/>
              </w:rPr>
              <w:t>0.15</w:t>
            </w:r>
          </w:p>
        </w:tc>
      </w:tr>
      <w:tr w14:paraId="5588B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6" w:space="0"/>
              <w:right w:val="single" w:color="000000" w:sz="6" w:space="0"/>
            </w:tcBorders>
            <w:vAlign w:val="center"/>
          </w:tcPr>
          <w:p w14:paraId="75B8293C">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6" w:space="0"/>
              <w:right w:val="single" w:color="000000" w:sz="6" w:space="0"/>
            </w:tcBorders>
            <w:vAlign w:val="center"/>
          </w:tcPr>
          <w:p w14:paraId="30D0C301">
            <w:pPr>
              <w:pStyle w:val="62"/>
              <w:spacing w:before="111"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8C9F50B">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31B81BDA">
            <w:pPr>
              <w:pStyle w:val="62"/>
              <w:spacing w:before="112" w:line="319" w:lineRule="exact"/>
              <w:ind w:left="385" w:leftChars="0"/>
              <w:rPr>
                <w:rFonts w:hint="eastAsia" w:ascii="宋体" w:hAnsi="宋体" w:eastAsia="宋体" w:cs="宋体"/>
                <w:sz w:val="21"/>
                <w:szCs w:val="21"/>
              </w:rPr>
            </w:pPr>
            <w:r>
              <w:rPr>
                <w:rFonts w:hint="eastAsia" w:ascii="宋体" w:hAnsi="宋体" w:eastAsia="宋体" w:cs="宋体"/>
                <w:spacing w:val="-2"/>
                <w:position w:val="1"/>
                <w:sz w:val="21"/>
                <w:szCs w:val="21"/>
              </w:rPr>
              <w:t>0.13</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30A8B0A1">
            <w:pPr>
              <w:pStyle w:val="62"/>
              <w:spacing w:before="112" w:line="319" w:lineRule="exact"/>
              <w:ind w:left="386" w:leftChars="0"/>
              <w:rPr>
                <w:rFonts w:hint="eastAsia" w:ascii="宋体" w:hAnsi="宋体" w:eastAsia="宋体" w:cs="宋体"/>
                <w:sz w:val="21"/>
                <w:szCs w:val="21"/>
              </w:rPr>
            </w:pPr>
            <w:r>
              <w:rPr>
                <w:rFonts w:hint="eastAsia" w:ascii="宋体" w:hAnsi="宋体" w:eastAsia="宋体" w:cs="宋体"/>
                <w:spacing w:val="-2"/>
                <w:position w:val="1"/>
                <w:sz w:val="21"/>
                <w:szCs w:val="21"/>
              </w:rPr>
              <w:t>0.11</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0B0AFE1F">
            <w:pPr>
              <w:pStyle w:val="62"/>
              <w:spacing w:before="112" w:line="319" w:lineRule="exact"/>
              <w:ind w:left="389" w:leftChars="0"/>
              <w:rPr>
                <w:rFonts w:hint="eastAsia" w:ascii="宋体" w:hAnsi="宋体" w:eastAsia="宋体" w:cs="宋体"/>
                <w:sz w:val="21"/>
                <w:szCs w:val="21"/>
              </w:rPr>
            </w:pPr>
            <w:r>
              <w:rPr>
                <w:rFonts w:hint="eastAsia" w:ascii="宋体" w:hAnsi="宋体" w:eastAsia="宋体" w:cs="宋体"/>
                <w:spacing w:val="-2"/>
                <w:position w:val="1"/>
                <w:sz w:val="21"/>
                <w:szCs w:val="21"/>
              </w:rPr>
              <w:t>0.10</w:t>
            </w:r>
          </w:p>
        </w:tc>
        <w:tc>
          <w:tcPr>
            <w:tcW w:w="1717" w:type="dxa"/>
            <w:gridSpan w:val="2"/>
            <w:tcBorders>
              <w:top w:val="single" w:color="000000" w:sz="6" w:space="0"/>
              <w:left w:val="single" w:color="000000" w:sz="6" w:space="0"/>
              <w:bottom w:val="single" w:color="000000" w:sz="6" w:space="0"/>
              <w:right w:val="nil"/>
            </w:tcBorders>
            <w:vAlign w:val="center"/>
          </w:tcPr>
          <w:p w14:paraId="7FB1A320">
            <w:pPr>
              <w:pStyle w:val="62"/>
              <w:spacing w:before="112" w:line="319" w:lineRule="exact"/>
              <w:ind w:left="371" w:leftChars="0"/>
              <w:rPr>
                <w:rFonts w:hint="eastAsia" w:ascii="宋体" w:hAnsi="宋体" w:eastAsia="宋体" w:cs="宋体"/>
                <w:sz w:val="21"/>
                <w:szCs w:val="21"/>
              </w:rPr>
            </w:pPr>
            <w:r>
              <w:rPr>
                <w:rFonts w:hint="eastAsia" w:ascii="宋体" w:hAnsi="宋体" w:eastAsia="宋体" w:cs="宋体"/>
                <w:spacing w:val="-2"/>
                <w:position w:val="1"/>
                <w:sz w:val="21"/>
                <w:szCs w:val="21"/>
              </w:rPr>
              <w:t>0.13</w:t>
            </w:r>
          </w:p>
        </w:tc>
      </w:tr>
      <w:tr w14:paraId="651C0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9" w:type="dxa"/>
          <w:trHeight w:val="397" w:hRule="atLeast"/>
          <w:jc w:val="center"/>
        </w:trPr>
        <w:tc>
          <w:tcPr>
            <w:tcW w:w="966" w:type="dxa"/>
            <w:vMerge w:val="continue"/>
            <w:tcBorders>
              <w:top w:val="single" w:color="000000" w:sz="6" w:space="0"/>
              <w:left w:val="nil"/>
              <w:bottom w:val="single" w:color="000000" w:sz="12" w:space="0"/>
              <w:right w:val="single" w:color="000000" w:sz="6" w:space="0"/>
            </w:tcBorders>
            <w:vAlign w:val="center"/>
          </w:tcPr>
          <w:p w14:paraId="39CE0F89">
            <w:pPr>
              <w:rPr>
                <w:rFonts w:hint="eastAsia" w:ascii="宋体" w:hAnsi="宋体" w:eastAsia="宋体" w:cs="宋体"/>
                <w:sz w:val="21"/>
                <w:szCs w:val="21"/>
              </w:rPr>
            </w:pPr>
          </w:p>
        </w:tc>
        <w:tc>
          <w:tcPr>
            <w:tcW w:w="911" w:type="dxa"/>
            <w:gridSpan w:val="2"/>
            <w:tcBorders>
              <w:top w:val="single" w:color="000000" w:sz="6" w:space="0"/>
              <w:left w:val="single" w:color="000000" w:sz="6" w:space="0"/>
              <w:bottom w:val="single" w:color="000000" w:sz="12" w:space="0"/>
              <w:right w:val="single" w:color="000000" w:sz="6" w:space="0"/>
            </w:tcBorders>
            <w:vAlign w:val="center"/>
          </w:tcPr>
          <w:p w14:paraId="13320D0C">
            <w:pPr>
              <w:pStyle w:val="62"/>
              <w:spacing w:before="113" w:line="323" w:lineRule="exact"/>
              <w:ind w:left="344"/>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gridSpan w:val="2"/>
            <w:vMerge w:val="continue"/>
            <w:tcBorders>
              <w:top w:val="single" w:color="000000" w:sz="6" w:space="0"/>
              <w:left w:val="single" w:color="000000" w:sz="6" w:space="0"/>
              <w:bottom w:val="single" w:color="000000" w:sz="12" w:space="0"/>
              <w:right w:val="single" w:color="000000" w:sz="6" w:space="0"/>
            </w:tcBorders>
            <w:vAlign w:val="center"/>
          </w:tcPr>
          <w:p w14:paraId="41C6BF53">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12" w:space="0"/>
              <w:right w:val="single" w:color="000000" w:sz="6" w:space="0"/>
            </w:tcBorders>
            <w:vAlign w:val="center"/>
          </w:tcPr>
          <w:p w14:paraId="125C61C8">
            <w:pPr>
              <w:pStyle w:val="62"/>
              <w:spacing w:before="112" w:line="318" w:lineRule="exact"/>
              <w:ind w:left="385" w:leftChars="0"/>
              <w:rPr>
                <w:rFonts w:hint="eastAsia" w:ascii="宋体" w:hAnsi="宋体" w:eastAsia="宋体" w:cs="宋体"/>
                <w:sz w:val="21"/>
                <w:szCs w:val="21"/>
              </w:rPr>
            </w:pPr>
            <w:r>
              <w:rPr>
                <w:rFonts w:hint="eastAsia" w:ascii="宋体" w:hAnsi="宋体" w:eastAsia="宋体" w:cs="宋体"/>
                <w:spacing w:val="-2"/>
                <w:position w:val="1"/>
                <w:sz w:val="21"/>
                <w:szCs w:val="21"/>
              </w:rPr>
              <w:t>0.08</w:t>
            </w:r>
          </w:p>
        </w:tc>
        <w:tc>
          <w:tcPr>
            <w:tcW w:w="1446" w:type="dxa"/>
            <w:gridSpan w:val="2"/>
            <w:tcBorders>
              <w:top w:val="single" w:color="000000" w:sz="6" w:space="0"/>
              <w:left w:val="single" w:color="000000" w:sz="6" w:space="0"/>
              <w:bottom w:val="single" w:color="000000" w:sz="12" w:space="0"/>
              <w:right w:val="single" w:color="000000" w:sz="6" w:space="0"/>
            </w:tcBorders>
            <w:vAlign w:val="center"/>
          </w:tcPr>
          <w:p w14:paraId="0B6AF087">
            <w:pPr>
              <w:pStyle w:val="62"/>
              <w:spacing w:before="112" w:line="318" w:lineRule="exact"/>
              <w:ind w:left="386" w:leftChars="0"/>
              <w:rPr>
                <w:rFonts w:hint="eastAsia" w:ascii="宋体" w:hAnsi="宋体" w:eastAsia="宋体" w:cs="宋体"/>
                <w:sz w:val="21"/>
                <w:szCs w:val="21"/>
              </w:rPr>
            </w:pPr>
            <w:r>
              <w:rPr>
                <w:rFonts w:hint="eastAsia" w:ascii="宋体" w:hAnsi="宋体" w:eastAsia="宋体" w:cs="宋体"/>
                <w:spacing w:val="-2"/>
                <w:position w:val="1"/>
                <w:sz w:val="21"/>
                <w:szCs w:val="21"/>
              </w:rPr>
              <w:t>0.08</w:t>
            </w:r>
          </w:p>
        </w:tc>
        <w:tc>
          <w:tcPr>
            <w:tcW w:w="1446" w:type="dxa"/>
            <w:gridSpan w:val="2"/>
            <w:tcBorders>
              <w:top w:val="single" w:color="000000" w:sz="6" w:space="0"/>
              <w:left w:val="single" w:color="000000" w:sz="6" w:space="0"/>
              <w:bottom w:val="single" w:color="000000" w:sz="12" w:space="0"/>
              <w:right w:val="single" w:color="000000" w:sz="6" w:space="0"/>
            </w:tcBorders>
            <w:vAlign w:val="center"/>
          </w:tcPr>
          <w:p w14:paraId="4E901D1B">
            <w:pPr>
              <w:pStyle w:val="62"/>
              <w:spacing w:before="112" w:line="318" w:lineRule="exact"/>
              <w:ind w:left="389" w:leftChars="0"/>
              <w:rPr>
                <w:rFonts w:hint="eastAsia" w:ascii="宋体" w:hAnsi="宋体" w:eastAsia="宋体" w:cs="宋体"/>
                <w:sz w:val="21"/>
                <w:szCs w:val="21"/>
              </w:rPr>
            </w:pPr>
            <w:r>
              <w:rPr>
                <w:rFonts w:hint="eastAsia" w:ascii="宋体" w:hAnsi="宋体" w:eastAsia="宋体" w:cs="宋体"/>
                <w:spacing w:val="-2"/>
                <w:position w:val="1"/>
                <w:sz w:val="21"/>
                <w:szCs w:val="21"/>
              </w:rPr>
              <w:t>0.13</w:t>
            </w:r>
          </w:p>
        </w:tc>
        <w:tc>
          <w:tcPr>
            <w:tcW w:w="1717" w:type="dxa"/>
            <w:gridSpan w:val="2"/>
            <w:tcBorders>
              <w:top w:val="single" w:color="000000" w:sz="6" w:space="0"/>
              <w:left w:val="single" w:color="000000" w:sz="6" w:space="0"/>
              <w:bottom w:val="single" w:color="000000" w:sz="12" w:space="0"/>
              <w:right w:val="nil"/>
            </w:tcBorders>
            <w:vAlign w:val="center"/>
          </w:tcPr>
          <w:p w14:paraId="2AA85017">
            <w:pPr>
              <w:pStyle w:val="62"/>
              <w:spacing w:before="112" w:line="318" w:lineRule="exact"/>
              <w:ind w:left="371" w:leftChars="0"/>
              <w:rPr>
                <w:rFonts w:hint="eastAsia" w:ascii="宋体" w:hAnsi="宋体" w:eastAsia="宋体" w:cs="宋体"/>
                <w:sz w:val="21"/>
                <w:szCs w:val="21"/>
              </w:rPr>
            </w:pPr>
            <w:r>
              <w:rPr>
                <w:rFonts w:hint="eastAsia" w:ascii="宋体" w:hAnsi="宋体" w:eastAsia="宋体" w:cs="宋体"/>
                <w:spacing w:val="-2"/>
                <w:position w:val="1"/>
                <w:sz w:val="21"/>
                <w:szCs w:val="21"/>
              </w:rPr>
              <w:t>0.13</w:t>
            </w:r>
          </w:p>
        </w:tc>
      </w:tr>
      <w:tr w14:paraId="0460C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2957" w:type="dxa"/>
            <w:gridSpan w:val="5"/>
            <w:tcBorders>
              <w:top w:val="single" w:color="000000" w:sz="6" w:space="0"/>
              <w:left w:val="nil"/>
              <w:bottom w:val="single" w:color="000000" w:sz="6" w:space="0"/>
              <w:right w:val="single" w:color="000000" w:sz="6" w:space="0"/>
            </w:tcBorders>
            <w:vAlign w:val="center"/>
          </w:tcPr>
          <w:p w14:paraId="55910F1E">
            <w:pPr>
              <w:pStyle w:val="62"/>
              <w:spacing w:before="113" w:line="223" w:lineRule="auto"/>
              <w:ind w:left="997"/>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6013" w:type="dxa"/>
            <w:gridSpan w:val="8"/>
            <w:tcBorders>
              <w:top w:val="single" w:color="000000" w:sz="6" w:space="0"/>
              <w:left w:val="single" w:color="000000" w:sz="6" w:space="0"/>
              <w:bottom w:val="single" w:color="000000" w:sz="6" w:space="0"/>
              <w:right w:val="nil"/>
            </w:tcBorders>
            <w:vAlign w:val="center"/>
          </w:tcPr>
          <w:p w14:paraId="1D6DCEF4">
            <w:pPr>
              <w:pStyle w:val="62"/>
              <w:spacing w:before="113" w:line="319" w:lineRule="exact"/>
              <w:ind w:left="2958"/>
              <w:rPr>
                <w:rFonts w:hint="eastAsia" w:ascii="宋体" w:hAnsi="宋体" w:eastAsia="宋体" w:cs="宋体"/>
                <w:sz w:val="21"/>
                <w:szCs w:val="21"/>
                <w:lang w:eastAsia="zh-CN"/>
              </w:rPr>
            </w:pPr>
            <w:r>
              <w:rPr>
                <w:rFonts w:hint="eastAsia" w:ascii="宋体" w:hAnsi="宋体" w:eastAsia="宋体" w:cs="宋体"/>
                <w:b/>
                <w:bCs/>
                <w:spacing w:val="-3"/>
                <w:position w:val="1"/>
                <w:sz w:val="21"/>
                <w:szCs w:val="21"/>
              </w:rPr>
              <w:t>2025.12.1</w:t>
            </w:r>
            <w:r>
              <w:rPr>
                <w:rFonts w:hint="eastAsia" w:ascii="宋体" w:hAnsi="宋体" w:eastAsia="宋体" w:cs="宋体"/>
                <w:b/>
                <w:bCs/>
                <w:spacing w:val="-3"/>
                <w:position w:val="1"/>
                <w:sz w:val="21"/>
                <w:szCs w:val="21"/>
                <w:lang w:val="en-US" w:eastAsia="zh-CN"/>
              </w:rPr>
              <w:t>9</w:t>
            </w:r>
          </w:p>
        </w:tc>
      </w:tr>
      <w:tr w14:paraId="08A03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restart"/>
            <w:tcBorders>
              <w:top w:val="single" w:color="000000" w:sz="6" w:space="0"/>
              <w:left w:val="nil"/>
              <w:bottom w:val="single" w:color="000000" w:sz="6" w:space="0"/>
              <w:right w:val="single" w:color="000000" w:sz="6" w:space="0"/>
            </w:tcBorders>
            <w:vAlign w:val="center"/>
          </w:tcPr>
          <w:p w14:paraId="72272480">
            <w:pPr>
              <w:pStyle w:val="62"/>
              <w:spacing w:before="141" w:line="232" w:lineRule="auto"/>
              <w:ind w:left="235"/>
              <w:rPr>
                <w:rFonts w:hint="eastAsia" w:ascii="宋体" w:hAnsi="宋体" w:eastAsia="宋体" w:cs="宋体"/>
                <w:sz w:val="21"/>
                <w:szCs w:val="21"/>
              </w:rPr>
            </w:pPr>
            <w:r>
              <w:rPr>
                <w:rFonts w:hint="eastAsia" w:ascii="宋体" w:hAnsi="宋体" w:eastAsia="宋体" w:cs="宋体"/>
                <w:b/>
                <w:bCs/>
                <w:spacing w:val="-3"/>
                <w:sz w:val="21"/>
                <w:szCs w:val="21"/>
              </w:rPr>
              <w:t>检测</w:t>
            </w:r>
          </w:p>
          <w:p w14:paraId="00123554">
            <w:pPr>
              <w:pStyle w:val="62"/>
              <w:spacing w:before="11" w:line="235" w:lineRule="auto"/>
              <w:ind w:left="245"/>
              <w:rPr>
                <w:rFonts w:hint="eastAsia" w:ascii="宋体" w:hAnsi="宋体" w:eastAsia="宋体" w:cs="宋体"/>
                <w:sz w:val="21"/>
                <w:szCs w:val="21"/>
              </w:rPr>
            </w:pPr>
            <w:r>
              <w:rPr>
                <w:rFonts w:hint="eastAsia" w:ascii="宋体" w:hAnsi="宋体" w:eastAsia="宋体" w:cs="宋体"/>
                <w:b/>
                <w:bCs/>
                <w:spacing w:val="22"/>
                <w:sz w:val="21"/>
                <w:szCs w:val="21"/>
              </w:rPr>
              <w:t>项目</w:t>
            </w:r>
          </w:p>
        </w:tc>
        <w:tc>
          <w:tcPr>
            <w:tcW w:w="902" w:type="dxa"/>
            <w:vMerge w:val="restart"/>
            <w:tcBorders>
              <w:top w:val="single" w:color="000000" w:sz="6" w:space="0"/>
              <w:left w:val="single" w:color="000000" w:sz="6" w:space="0"/>
              <w:bottom w:val="single" w:color="000000" w:sz="6" w:space="0"/>
              <w:right w:val="single" w:color="000000" w:sz="6" w:space="0"/>
            </w:tcBorders>
            <w:vAlign w:val="center"/>
          </w:tcPr>
          <w:p w14:paraId="017C991B">
            <w:pPr>
              <w:pStyle w:val="62"/>
              <w:spacing w:before="297" w:line="229" w:lineRule="auto"/>
              <w:ind w:left="241"/>
              <w:rPr>
                <w:rFonts w:hint="eastAsia" w:ascii="宋体" w:hAnsi="宋体" w:eastAsia="宋体" w:cs="宋体"/>
                <w:sz w:val="21"/>
                <w:szCs w:val="21"/>
              </w:rPr>
            </w:pPr>
            <w:r>
              <w:rPr>
                <w:rFonts w:hint="eastAsia" w:ascii="宋体" w:hAnsi="宋体" w:eastAsia="宋体" w:cs="宋体"/>
                <w:b/>
                <w:bCs/>
                <w:spacing w:val="-16"/>
                <w:sz w:val="21"/>
                <w:szCs w:val="21"/>
              </w:rPr>
              <w:t>点位</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center"/>
          </w:tcPr>
          <w:p w14:paraId="4C3154EB">
            <w:pPr>
              <w:pStyle w:val="62"/>
              <w:spacing w:before="142" w:line="232" w:lineRule="auto"/>
              <w:ind w:left="304"/>
              <w:rPr>
                <w:rFonts w:hint="eastAsia" w:ascii="宋体" w:hAnsi="宋体" w:eastAsia="宋体" w:cs="宋体"/>
                <w:sz w:val="21"/>
                <w:szCs w:val="21"/>
              </w:rPr>
            </w:pPr>
            <w:r>
              <w:rPr>
                <w:rFonts w:hint="eastAsia" w:ascii="宋体" w:hAnsi="宋体" w:eastAsia="宋体" w:cs="宋体"/>
                <w:b/>
                <w:bCs/>
                <w:spacing w:val="-8"/>
                <w:sz w:val="21"/>
                <w:szCs w:val="21"/>
              </w:rPr>
              <w:t>监测</w:t>
            </w:r>
          </w:p>
          <w:p w14:paraId="2FB8E8CE">
            <w:pPr>
              <w:pStyle w:val="62"/>
              <w:spacing w:before="9" w:line="227" w:lineRule="auto"/>
              <w:ind w:left="318"/>
              <w:rPr>
                <w:rFonts w:hint="eastAsia" w:ascii="宋体" w:hAnsi="宋体" w:eastAsia="宋体" w:cs="宋体"/>
                <w:sz w:val="21"/>
                <w:szCs w:val="21"/>
              </w:rPr>
            </w:pPr>
            <w:r>
              <w:rPr>
                <w:rFonts w:hint="eastAsia" w:ascii="宋体" w:hAnsi="宋体" w:eastAsia="宋体" w:cs="宋体"/>
                <w:b/>
                <w:bCs/>
                <w:spacing w:val="-15"/>
                <w:sz w:val="21"/>
                <w:szCs w:val="21"/>
              </w:rPr>
              <w:t>时间</w:t>
            </w:r>
          </w:p>
        </w:tc>
        <w:tc>
          <w:tcPr>
            <w:tcW w:w="4296" w:type="dxa"/>
            <w:gridSpan w:val="6"/>
            <w:tcBorders>
              <w:top w:val="single" w:color="000000" w:sz="6" w:space="0"/>
              <w:left w:val="single" w:color="000000" w:sz="6" w:space="0"/>
              <w:bottom w:val="single" w:color="000000" w:sz="6" w:space="0"/>
              <w:right w:val="single" w:color="000000" w:sz="6" w:space="0"/>
            </w:tcBorders>
            <w:vAlign w:val="center"/>
          </w:tcPr>
          <w:p w14:paraId="0E0ACC4F">
            <w:pPr>
              <w:pStyle w:val="62"/>
              <w:spacing w:before="67" w:line="236" w:lineRule="auto"/>
              <w:ind w:left="880"/>
              <w:rPr>
                <w:rFonts w:hint="eastAsia" w:ascii="宋体" w:hAnsi="宋体" w:eastAsia="宋体" w:cs="宋体"/>
                <w:sz w:val="21"/>
                <w:szCs w:val="21"/>
              </w:rPr>
            </w:pPr>
            <w:r>
              <w:rPr>
                <w:rFonts w:hint="eastAsia" w:ascii="宋体" w:hAnsi="宋体" w:eastAsia="宋体" w:cs="宋体"/>
                <w:b/>
                <w:bCs/>
                <w:spacing w:val="-3"/>
                <w:sz w:val="21"/>
                <w:szCs w:val="21"/>
              </w:rPr>
              <w:t>监测结果（</w:t>
            </w:r>
            <w:r>
              <w:rPr>
                <w:rFonts w:hint="eastAsia" w:ascii="宋体" w:hAnsi="宋体" w:eastAsia="宋体" w:cs="宋体"/>
                <w:b/>
                <w:bCs/>
                <w:spacing w:val="-3"/>
                <w:sz w:val="21"/>
                <w:szCs w:val="21"/>
                <w:lang w:val="en-US" w:eastAsia="zh-CN"/>
              </w:rPr>
              <w:t>u</w:t>
            </w:r>
            <w:r>
              <w:rPr>
                <w:rFonts w:hint="eastAsia" w:ascii="宋体" w:hAnsi="宋体" w:eastAsia="宋体" w:cs="宋体"/>
                <w:b/>
                <w:bCs/>
                <w:spacing w:val="-3"/>
                <w:sz w:val="21"/>
                <w:szCs w:val="21"/>
              </w:rPr>
              <w:t>g/m</w:t>
            </w:r>
            <w:r>
              <w:rPr>
                <w:rFonts w:hint="eastAsia" w:ascii="宋体" w:hAnsi="宋体" w:eastAsia="宋体" w:cs="宋体"/>
                <w:b/>
                <w:bCs/>
                <w:spacing w:val="-3"/>
                <w:position w:val="11"/>
                <w:sz w:val="21"/>
                <w:szCs w:val="21"/>
              </w:rPr>
              <w:t>3</w:t>
            </w:r>
            <w:r>
              <w:rPr>
                <w:rFonts w:hint="eastAsia" w:ascii="宋体" w:hAnsi="宋体" w:eastAsia="宋体" w:cs="宋体"/>
                <w:b/>
                <w:bCs/>
                <w:spacing w:val="-3"/>
                <w:sz w:val="21"/>
                <w:szCs w:val="21"/>
              </w:rPr>
              <w:t>）</w:t>
            </w:r>
          </w:p>
        </w:tc>
        <w:tc>
          <w:tcPr>
            <w:tcW w:w="1717" w:type="dxa"/>
            <w:gridSpan w:val="2"/>
            <w:vMerge w:val="restart"/>
            <w:tcBorders>
              <w:top w:val="single" w:color="000000" w:sz="6" w:space="0"/>
              <w:left w:val="single" w:color="000000" w:sz="6" w:space="0"/>
              <w:bottom w:val="single" w:color="000000" w:sz="6" w:space="0"/>
              <w:right w:val="nil"/>
            </w:tcBorders>
            <w:vAlign w:val="center"/>
          </w:tcPr>
          <w:p w14:paraId="584EE99F">
            <w:pPr>
              <w:pStyle w:val="62"/>
              <w:spacing w:before="143" w:line="231" w:lineRule="auto"/>
              <w:ind w:left="137" w:right="104" w:firstLine="128"/>
              <w:rPr>
                <w:rFonts w:hint="eastAsia" w:ascii="宋体" w:hAnsi="宋体" w:eastAsia="宋体" w:cs="宋体"/>
                <w:sz w:val="21"/>
                <w:szCs w:val="21"/>
              </w:rPr>
            </w:pPr>
            <w:r>
              <w:rPr>
                <w:rFonts w:hint="eastAsia" w:ascii="宋体" w:hAnsi="宋体" w:eastAsia="宋体" w:cs="宋体"/>
                <w:b/>
                <w:bCs/>
                <w:spacing w:val="-9"/>
                <w:sz w:val="21"/>
                <w:szCs w:val="21"/>
              </w:rPr>
              <w:t>最大值</w:t>
            </w:r>
            <w:r>
              <w:rPr>
                <w:rFonts w:hint="eastAsia" w:ascii="宋体" w:hAnsi="宋体" w:eastAsia="宋体" w:cs="宋体"/>
                <w:b/>
                <w:bCs/>
                <w:spacing w:val="-7"/>
                <w:sz w:val="21"/>
                <w:szCs w:val="21"/>
              </w:rPr>
              <w:t>（</w:t>
            </w:r>
            <w:r>
              <w:rPr>
                <w:rFonts w:hint="eastAsia" w:ascii="宋体" w:hAnsi="宋体" w:eastAsia="宋体" w:cs="宋体"/>
                <w:b/>
                <w:bCs/>
                <w:spacing w:val="-7"/>
                <w:sz w:val="21"/>
                <w:szCs w:val="21"/>
                <w:lang w:val="en-US" w:eastAsia="zh-CN"/>
              </w:rPr>
              <w:t>u</w:t>
            </w:r>
            <w:r>
              <w:rPr>
                <w:rFonts w:hint="eastAsia" w:ascii="宋体" w:hAnsi="宋体" w:eastAsia="宋体" w:cs="宋体"/>
                <w:b/>
                <w:bCs/>
                <w:spacing w:val="-7"/>
                <w:sz w:val="21"/>
                <w:szCs w:val="21"/>
              </w:rPr>
              <w:t>g/m</w:t>
            </w:r>
            <w:r>
              <w:rPr>
                <w:rFonts w:hint="eastAsia" w:ascii="宋体" w:hAnsi="宋体" w:eastAsia="宋体" w:cs="宋体"/>
                <w:b/>
                <w:bCs/>
                <w:spacing w:val="-7"/>
                <w:position w:val="11"/>
                <w:sz w:val="21"/>
                <w:szCs w:val="21"/>
              </w:rPr>
              <w:t>3</w:t>
            </w:r>
            <w:r>
              <w:rPr>
                <w:rFonts w:hint="eastAsia" w:ascii="宋体" w:hAnsi="宋体" w:eastAsia="宋体" w:cs="宋体"/>
                <w:b/>
                <w:bCs/>
                <w:spacing w:val="-31"/>
                <w:sz w:val="21"/>
                <w:szCs w:val="21"/>
              </w:rPr>
              <w:t>）</w:t>
            </w:r>
          </w:p>
        </w:tc>
      </w:tr>
      <w:tr w14:paraId="4581C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6" w:space="0"/>
              <w:right w:val="single" w:color="000000" w:sz="6" w:space="0"/>
            </w:tcBorders>
            <w:vAlign w:val="center"/>
          </w:tcPr>
          <w:p w14:paraId="7900C5C3">
            <w:pPr>
              <w:rPr>
                <w:rFonts w:hint="eastAsia" w:ascii="宋体" w:hAnsi="宋体" w:eastAsia="宋体" w:cs="宋体"/>
                <w:sz w:val="21"/>
                <w:szCs w:val="21"/>
              </w:rPr>
            </w:pPr>
          </w:p>
        </w:tc>
        <w:tc>
          <w:tcPr>
            <w:tcW w:w="902" w:type="dxa"/>
            <w:vMerge w:val="continue"/>
            <w:tcBorders>
              <w:top w:val="single" w:color="000000" w:sz="6" w:space="0"/>
              <w:left w:val="single" w:color="000000" w:sz="6" w:space="0"/>
              <w:bottom w:val="single" w:color="000000" w:sz="6" w:space="0"/>
              <w:right w:val="single" w:color="000000" w:sz="6" w:space="0"/>
            </w:tcBorders>
            <w:vAlign w:val="center"/>
          </w:tcPr>
          <w:p w14:paraId="4D3DE32E">
            <w:pPr>
              <w:rPr>
                <w:rFonts w:hint="eastAsia" w:ascii="宋体" w:hAnsi="宋体" w:eastAsia="宋体" w:cs="宋体"/>
                <w:sz w:val="21"/>
                <w:szCs w:val="21"/>
              </w:rPr>
            </w:pP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48058398">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center"/>
          </w:tcPr>
          <w:p w14:paraId="2F81DF12">
            <w:pPr>
              <w:pStyle w:val="62"/>
              <w:spacing w:before="91" w:line="224" w:lineRule="auto"/>
              <w:ind w:left="278"/>
              <w:rPr>
                <w:rFonts w:hint="eastAsia" w:ascii="宋体" w:hAnsi="宋体" w:eastAsia="宋体" w:cs="宋体"/>
                <w:sz w:val="21"/>
                <w:szCs w:val="21"/>
              </w:rPr>
            </w:pPr>
            <w:r>
              <w:rPr>
                <w:rFonts w:hint="eastAsia" w:ascii="宋体" w:hAnsi="宋体" w:eastAsia="宋体" w:cs="宋体"/>
                <w:b/>
                <w:bCs/>
                <w:spacing w:val="-10"/>
                <w:sz w:val="21"/>
                <w:szCs w:val="21"/>
              </w:rPr>
              <w:t>第一次</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5FF0ADD9">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第二次</w:t>
            </w:r>
          </w:p>
        </w:tc>
        <w:tc>
          <w:tcPr>
            <w:tcW w:w="1446" w:type="dxa"/>
            <w:gridSpan w:val="2"/>
            <w:tcBorders>
              <w:top w:val="single" w:color="000000" w:sz="6" w:space="0"/>
              <w:left w:val="single" w:color="000000" w:sz="6" w:space="0"/>
              <w:bottom w:val="single" w:color="000000" w:sz="6" w:space="0"/>
              <w:right w:val="single" w:color="000000" w:sz="6" w:space="0"/>
            </w:tcBorders>
            <w:vAlign w:val="center"/>
          </w:tcPr>
          <w:p w14:paraId="0B43766D">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第三次</w:t>
            </w:r>
          </w:p>
        </w:tc>
        <w:tc>
          <w:tcPr>
            <w:tcW w:w="1717" w:type="dxa"/>
            <w:gridSpan w:val="2"/>
            <w:vMerge w:val="continue"/>
            <w:tcBorders>
              <w:top w:val="single" w:color="000000" w:sz="6" w:space="0"/>
              <w:left w:val="single" w:color="000000" w:sz="6" w:space="0"/>
              <w:bottom w:val="single" w:color="000000" w:sz="6" w:space="0"/>
              <w:right w:val="nil"/>
            </w:tcBorders>
            <w:vAlign w:val="center"/>
          </w:tcPr>
          <w:p w14:paraId="525A1188">
            <w:pPr>
              <w:rPr>
                <w:rFonts w:hint="eastAsia" w:ascii="宋体" w:hAnsi="宋体" w:eastAsia="宋体" w:cs="宋体"/>
                <w:sz w:val="21"/>
                <w:szCs w:val="21"/>
              </w:rPr>
            </w:pPr>
          </w:p>
        </w:tc>
      </w:tr>
      <w:tr w14:paraId="186F0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restart"/>
            <w:tcBorders>
              <w:top w:val="single" w:color="000000" w:sz="6" w:space="0"/>
              <w:left w:val="nil"/>
              <w:bottom w:val="single" w:color="000000" w:sz="6" w:space="0"/>
              <w:right w:val="single" w:color="000000" w:sz="6" w:space="0"/>
            </w:tcBorders>
            <w:vAlign w:val="top"/>
          </w:tcPr>
          <w:p w14:paraId="52A16EDB">
            <w:pPr>
              <w:spacing w:line="241" w:lineRule="auto"/>
              <w:rPr>
                <w:rFonts w:hint="eastAsia" w:ascii="宋体" w:hAnsi="宋体" w:eastAsia="宋体" w:cs="宋体"/>
                <w:sz w:val="21"/>
                <w:szCs w:val="21"/>
              </w:rPr>
            </w:pPr>
          </w:p>
          <w:p w14:paraId="68746428">
            <w:pPr>
              <w:spacing w:line="241" w:lineRule="auto"/>
              <w:rPr>
                <w:rFonts w:hint="eastAsia" w:ascii="宋体" w:hAnsi="宋体" w:eastAsia="宋体" w:cs="宋体"/>
                <w:sz w:val="21"/>
                <w:szCs w:val="21"/>
              </w:rPr>
            </w:pPr>
          </w:p>
          <w:p w14:paraId="5B771E18">
            <w:pPr>
              <w:spacing w:line="241" w:lineRule="auto"/>
              <w:rPr>
                <w:rFonts w:hint="eastAsia" w:ascii="宋体" w:hAnsi="宋体" w:eastAsia="宋体" w:cs="宋体"/>
                <w:sz w:val="21"/>
                <w:szCs w:val="21"/>
              </w:rPr>
            </w:pPr>
          </w:p>
          <w:p w14:paraId="38A84C88">
            <w:pPr>
              <w:pStyle w:val="62"/>
              <w:spacing w:before="78" w:line="223" w:lineRule="auto"/>
              <w:ind w:left="359" w:leftChars="0"/>
              <w:rPr>
                <w:rFonts w:hint="eastAsia" w:ascii="宋体" w:hAnsi="宋体" w:eastAsia="宋体" w:cs="宋体"/>
                <w:sz w:val="21"/>
                <w:szCs w:val="21"/>
              </w:rPr>
            </w:pPr>
            <w:r>
              <w:rPr>
                <w:rFonts w:hint="eastAsia" w:ascii="宋体" w:hAnsi="宋体" w:eastAsia="宋体" w:cs="宋体"/>
                <w:sz w:val="21"/>
                <w:szCs w:val="21"/>
              </w:rPr>
              <w:t>砷</w:t>
            </w:r>
          </w:p>
        </w:tc>
        <w:tc>
          <w:tcPr>
            <w:tcW w:w="902" w:type="dxa"/>
            <w:tcBorders>
              <w:top w:val="single" w:color="000000" w:sz="6" w:space="0"/>
              <w:left w:val="single" w:color="000000" w:sz="6" w:space="0"/>
              <w:bottom w:val="single" w:color="000000" w:sz="6" w:space="0"/>
              <w:right w:val="single" w:color="000000" w:sz="6" w:space="0"/>
            </w:tcBorders>
            <w:vAlign w:val="top"/>
          </w:tcPr>
          <w:p w14:paraId="6D5539D0">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top"/>
          </w:tcPr>
          <w:p w14:paraId="41CA3278">
            <w:pPr>
              <w:spacing w:line="284" w:lineRule="auto"/>
              <w:rPr>
                <w:rFonts w:hint="eastAsia" w:ascii="宋体" w:hAnsi="宋体" w:eastAsia="宋体" w:cs="宋体"/>
                <w:sz w:val="21"/>
                <w:szCs w:val="21"/>
              </w:rPr>
            </w:pPr>
          </w:p>
          <w:p w14:paraId="1B4199BA">
            <w:pPr>
              <w:spacing w:line="284" w:lineRule="auto"/>
              <w:rPr>
                <w:rFonts w:hint="eastAsia" w:ascii="宋体" w:hAnsi="宋体" w:eastAsia="宋体" w:cs="宋体"/>
                <w:sz w:val="21"/>
                <w:szCs w:val="21"/>
              </w:rPr>
            </w:pPr>
          </w:p>
          <w:p w14:paraId="0262BF85">
            <w:pPr>
              <w:pStyle w:val="62"/>
              <w:spacing w:before="78"/>
              <w:ind w:left="184"/>
              <w:rPr>
                <w:rFonts w:hint="eastAsia" w:ascii="宋体" w:hAnsi="宋体" w:eastAsia="宋体" w:cs="宋体"/>
                <w:sz w:val="21"/>
                <w:szCs w:val="21"/>
              </w:rPr>
            </w:pPr>
            <w:r>
              <w:rPr>
                <w:rFonts w:hint="eastAsia" w:ascii="宋体" w:hAnsi="宋体" w:eastAsia="宋体" w:cs="宋体"/>
                <w:spacing w:val="-2"/>
                <w:sz w:val="21"/>
                <w:szCs w:val="21"/>
              </w:rPr>
              <w:t>09:10-</w:t>
            </w:r>
          </w:p>
          <w:p w14:paraId="6E5711A2">
            <w:pPr>
              <w:pStyle w:val="62"/>
              <w:spacing w:line="318"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13:00</w:t>
            </w:r>
          </w:p>
        </w:tc>
        <w:tc>
          <w:tcPr>
            <w:tcW w:w="1404" w:type="dxa"/>
            <w:gridSpan w:val="2"/>
            <w:tcBorders>
              <w:top w:val="single" w:color="000000" w:sz="6" w:space="0"/>
              <w:left w:val="single" w:color="000000" w:sz="6" w:space="0"/>
              <w:bottom w:val="single" w:color="000000" w:sz="6" w:space="0"/>
              <w:right w:val="single" w:color="000000" w:sz="6" w:space="0"/>
            </w:tcBorders>
            <w:vAlign w:val="top"/>
          </w:tcPr>
          <w:p w14:paraId="3706DB7B">
            <w:pPr>
              <w:pStyle w:val="62"/>
              <w:spacing w:before="109" w:line="322" w:lineRule="exact"/>
              <w:ind w:left="399" w:leftChars="0"/>
              <w:rPr>
                <w:rFonts w:hint="eastAsia" w:ascii="宋体" w:hAnsi="宋体" w:eastAsia="宋体" w:cs="宋体"/>
                <w:sz w:val="21"/>
                <w:szCs w:val="21"/>
              </w:rPr>
            </w:pPr>
            <w:r>
              <w:rPr>
                <w:rFonts w:hint="eastAsia" w:ascii="宋体" w:hAnsi="宋体" w:eastAsia="宋体" w:cs="宋体"/>
                <w:spacing w:val="-6"/>
                <w:position w:val="1"/>
                <w:sz w:val="21"/>
                <w:szCs w:val="21"/>
              </w:rPr>
              <w:t>15.5</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587C79B0">
            <w:pPr>
              <w:pStyle w:val="62"/>
              <w:spacing w:before="109" w:line="323" w:lineRule="exact"/>
              <w:ind w:left="400" w:leftChars="0"/>
              <w:rPr>
                <w:rFonts w:hint="eastAsia" w:ascii="宋体" w:hAnsi="宋体" w:eastAsia="宋体" w:cs="宋体"/>
                <w:sz w:val="21"/>
                <w:szCs w:val="21"/>
              </w:rPr>
            </w:pPr>
            <w:r>
              <w:rPr>
                <w:rFonts w:hint="eastAsia" w:ascii="宋体" w:hAnsi="宋体" w:eastAsia="宋体" w:cs="宋体"/>
                <w:spacing w:val="-6"/>
                <w:position w:val="1"/>
                <w:sz w:val="21"/>
                <w:szCs w:val="21"/>
              </w:rPr>
              <w:t>18.8</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6534A9F0">
            <w:pPr>
              <w:pStyle w:val="62"/>
              <w:spacing w:before="109" w:line="323" w:lineRule="exact"/>
              <w:ind w:left="403" w:leftChars="0"/>
              <w:rPr>
                <w:rFonts w:hint="eastAsia" w:ascii="宋体" w:hAnsi="宋体" w:eastAsia="宋体" w:cs="宋体"/>
                <w:sz w:val="21"/>
                <w:szCs w:val="21"/>
              </w:rPr>
            </w:pPr>
            <w:r>
              <w:rPr>
                <w:rFonts w:hint="eastAsia" w:ascii="宋体" w:hAnsi="宋体" w:eastAsia="宋体" w:cs="宋体"/>
                <w:spacing w:val="-6"/>
                <w:position w:val="1"/>
                <w:sz w:val="21"/>
                <w:szCs w:val="21"/>
              </w:rPr>
              <w:t>19.2</w:t>
            </w:r>
          </w:p>
        </w:tc>
        <w:tc>
          <w:tcPr>
            <w:tcW w:w="1717" w:type="dxa"/>
            <w:gridSpan w:val="2"/>
            <w:tcBorders>
              <w:top w:val="single" w:color="000000" w:sz="6" w:space="0"/>
              <w:left w:val="single" w:color="000000" w:sz="6" w:space="0"/>
              <w:bottom w:val="single" w:color="000000" w:sz="6" w:space="0"/>
              <w:right w:val="nil"/>
            </w:tcBorders>
            <w:vAlign w:val="top"/>
          </w:tcPr>
          <w:p w14:paraId="42E7EED2">
            <w:pPr>
              <w:pStyle w:val="62"/>
              <w:spacing w:before="109" w:line="323" w:lineRule="exact"/>
              <w:ind w:left="385" w:leftChars="0"/>
              <w:rPr>
                <w:rFonts w:hint="eastAsia" w:ascii="宋体" w:hAnsi="宋体" w:eastAsia="宋体" w:cs="宋体"/>
                <w:sz w:val="21"/>
                <w:szCs w:val="21"/>
              </w:rPr>
            </w:pPr>
            <w:r>
              <w:rPr>
                <w:rFonts w:hint="eastAsia" w:ascii="宋体" w:hAnsi="宋体" w:eastAsia="宋体" w:cs="宋体"/>
                <w:spacing w:val="-6"/>
                <w:position w:val="1"/>
                <w:sz w:val="21"/>
                <w:szCs w:val="21"/>
              </w:rPr>
              <w:t>19.2</w:t>
            </w:r>
          </w:p>
        </w:tc>
      </w:tr>
      <w:tr w14:paraId="13C3D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6" w:space="0"/>
              <w:right w:val="single" w:color="000000" w:sz="6" w:space="0"/>
            </w:tcBorders>
            <w:vAlign w:val="top"/>
          </w:tcPr>
          <w:p w14:paraId="28583C19">
            <w:pPr>
              <w:rPr>
                <w:rFonts w:hint="eastAsia" w:ascii="宋体" w:hAnsi="宋体" w:eastAsia="宋体" w:cs="宋体"/>
                <w:sz w:val="21"/>
                <w:szCs w:val="21"/>
              </w:rPr>
            </w:pPr>
          </w:p>
        </w:tc>
        <w:tc>
          <w:tcPr>
            <w:tcW w:w="902" w:type="dxa"/>
            <w:tcBorders>
              <w:top w:val="single" w:color="000000" w:sz="6" w:space="0"/>
              <w:left w:val="single" w:color="000000" w:sz="6" w:space="0"/>
              <w:bottom w:val="single" w:color="000000" w:sz="6" w:space="0"/>
              <w:right w:val="single" w:color="000000" w:sz="6" w:space="0"/>
            </w:tcBorders>
            <w:vAlign w:val="top"/>
          </w:tcPr>
          <w:p w14:paraId="3C35F875">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top"/>
          </w:tcPr>
          <w:p w14:paraId="06F8B6AA">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top"/>
          </w:tcPr>
          <w:p w14:paraId="20043325">
            <w:pPr>
              <w:pStyle w:val="62"/>
              <w:spacing w:before="109" w:line="322" w:lineRule="exact"/>
              <w:ind w:left="381" w:leftChars="0"/>
              <w:rPr>
                <w:rFonts w:hint="eastAsia" w:ascii="宋体" w:hAnsi="宋体" w:eastAsia="宋体" w:cs="宋体"/>
                <w:sz w:val="21"/>
                <w:szCs w:val="21"/>
              </w:rPr>
            </w:pPr>
            <w:r>
              <w:rPr>
                <w:rFonts w:hint="eastAsia" w:ascii="宋体" w:hAnsi="宋体" w:eastAsia="宋体" w:cs="宋体"/>
                <w:spacing w:val="-1"/>
                <w:position w:val="1"/>
                <w:sz w:val="21"/>
                <w:szCs w:val="21"/>
              </w:rPr>
              <w:t>45.5</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0947AB5D">
            <w:pPr>
              <w:pStyle w:val="62"/>
              <w:spacing w:before="109" w:line="323" w:lineRule="exact"/>
              <w:ind w:left="388" w:leftChars="0"/>
              <w:rPr>
                <w:rFonts w:hint="eastAsia" w:ascii="宋体" w:hAnsi="宋体" w:eastAsia="宋体" w:cs="宋体"/>
                <w:sz w:val="21"/>
                <w:szCs w:val="21"/>
              </w:rPr>
            </w:pPr>
            <w:r>
              <w:rPr>
                <w:rFonts w:hint="eastAsia" w:ascii="宋体" w:hAnsi="宋体" w:eastAsia="宋体" w:cs="宋体"/>
                <w:spacing w:val="-3"/>
                <w:position w:val="1"/>
                <w:sz w:val="21"/>
                <w:szCs w:val="21"/>
              </w:rPr>
              <w:t>33.3</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0D8B2E9A">
            <w:pPr>
              <w:pStyle w:val="62"/>
              <w:spacing w:before="109" w:line="322" w:lineRule="exact"/>
              <w:ind w:left="384" w:leftChars="0"/>
              <w:rPr>
                <w:rFonts w:hint="eastAsia" w:ascii="宋体" w:hAnsi="宋体" w:eastAsia="宋体" w:cs="宋体"/>
                <w:sz w:val="21"/>
                <w:szCs w:val="21"/>
              </w:rPr>
            </w:pPr>
            <w:r>
              <w:rPr>
                <w:rFonts w:hint="eastAsia" w:ascii="宋体" w:hAnsi="宋体" w:eastAsia="宋体" w:cs="宋体"/>
                <w:spacing w:val="-1"/>
                <w:position w:val="1"/>
                <w:sz w:val="21"/>
                <w:szCs w:val="21"/>
              </w:rPr>
              <w:t>44.5</w:t>
            </w:r>
          </w:p>
        </w:tc>
        <w:tc>
          <w:tcPr>
            <w:tcW w:w="1717" w:type="dxa"/>
            <w:gridSpan w:val="2"/>
            <w:tcBorders>
              <w:top w:val="single" w:color="000000" w:sz="6" w:space="0"/>
              <w:left w:val="single" w:color="000000" w:sz="6" w:space="0"/>
              <w:bottom w:val="single" w:color="000000" w:sz="6" w:space="0"/>
              <w:right w:val="nil"/>
            </w:tcBorders>
            <w:vAlign w:val="top"/>
          </w:tcPr>
          <w:p w14:paraId="62A3268C">
            <w:pPr>
              <w:pStyle w:val="62"/>
              <w:spacing w:before="109" w:line="322" w:lineRule="exact"/>
              <w:ind w:left="366" w:leftChars="0"/>
              <w:rPr>
                <w:rFonts w:hint="eastAsia" w:ascii="宋体" w:hAnsi="宋体" w:eastAsia="宋体" w:cs="宋体"/>
                <w:sz w:val="21"/>
                <w:szCs w:val="21"/>
              </w:rPr>
            </w:pPr>
            <w:r>
              <w:rPr>
                <w:rFonts w:hint="eastAsia" w:ascii="宋体" w:hAnsi="宋体" w:eastAsia="宋体" w:cs="宋体"/>
                <w:spacing w:val="-1"/>
                <w:position w:val="1"/>
                <w:sz w:val="21"/>
                <w:szCs w:val="21"/>
              </w:rPr>
              <w:t>45.5</w:t>
            </w:r>
          </w:p>
        </w:tc>
      </w:tr>
      <w:tr w14:paraId="7704A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6" w:space="0"/>
              <w:right w:val="single" w:color="000000" w:sz="6" w:space="0"/>
            </w:tcBorders>
            <w:vAlign w:val="top"/>
          </w:tcPr>
          <w:p w14:paraId="7317FC78">
            <w:pPr>
              <w:rPr>
                <w:rFonts w:hint="eastAsia" w:ascii="宋体" w:hAnsi="宋体" w:eastAsia="宋体" w:cs="宋体"/>
                <w:sz w:val="21"/>
                <w:szCs w:val="21"/>
              </w:rPr>
            </w:pPr>
          </w:p>
        </w:tc>
        <w:tc>
          <w:tcPr>
            <w:tcW w:w="902" w:type="dxa"/>
            <w:tcBorders>
              <w:top w:val="single" w:color="000000" w:sz="6" w:space="0"/>
              <w:left w:val="single" w:color="000000" w:sz="6" w:space="0"/>
              <w:bottom w:val="single" w:color="000000" w:sz="6" w:space="0"/>
              <w:right w:val="single" w:color="000000" w:sz="6" w:space="0"/>
            </w:tcBorders>
            <w:vAlign w:val="top"/>
          </w:tcPr>
          <w:p w14:paraId="06F5C5DC">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top"/>
          </w:tcPr>
          <w:p w14:paraId="730186FB">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top"/>
          </w:tcPr>
          <w:p w14:paraId="764E90A1">
            <w:pPr>
              <w:pStyle w:val="62"/>
              <w:spacing w:before="112" w:line="323" w:lineRule="exact"/>
              <w:ind w:left="387" w:leftChars="0"/>
              <w:rPr>
                <w:rFonts w:hint="eastAsia" w:ascii="宋体" w:hAnsi="宋体" w:eastAsia="宋体" w:cs="宋体"/>
                <w:sz w:val="21"/>
                <w:szCs w:val="21"/>
              </w:rPr>
            </w:pPr>
            <w:r>
              <w:rPr>
                <w:rFonts w:hint="eastAsia" w:ascii="宋体" w:hAnsi="宋体" w:eastAsia="宋体" w:cs="宋体"/>
                <w:spacing w:val="-3"/>
                <w:position w:val="1"/>
                <w:sz w:val="21"/>
                <w:szCs w:val="21"/>
              </w:rPr>
              <w:t>34.7</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38158E5D">
            <w:pPr>
              <w:pStyle w:val="62"/>
              <w:spacing w:before="112" w:line="323" w:lineRule="exact"/>
              <w:ind w:left="381" w:leftChars="0"/>
              <w:rPr>
                <w:rFonts w:hint="eastAsia" w:ascii="宋体" w:hAnsi="宋体" w:eastAsia="宋体" w:cs="宋体"/>
                <w:sz w:val="21"/>
                <w:szCs w:val="21"/>
              </w:rPr>
            </w:pPr>
            <w:r>
              <w:rPr>
                <w:rFonts w:hint="eastAsia" w:ascii="宋体" w:hAnsi="宋体" w:eastAsia="宋体" w:cs="宋体"/>
                <w:spacing w:val="-1"/>
                <w:position w:val="1"/>
                <w:sz w:val="21"/>
                <w:szCs w:val="21"/>
              </w:rPr>
              <w:t>48.3</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5C334C4D">
            <w:pPr>
              <w:pStyle w:val="62"/>
              <w:spacing w:before="112" w:line="322" w:lineRule="exact"/>
              <w:ind w:left="384" w:leftChars="0"/>
              <w:rPr>
                <w:rFonts w:hint="eastAsia" w:ascii="宋体" w:hAnsi="宋体" w:eastAsia="宋体" w:cs="宋体"/>
                <w:sz w:val="21"/>
                <w:szCs w:val="21"/>
              </w:rPr>
            </w:pPr>
            <w:r>
              <w:rPr>
                <w:rFonts w:hint="eastAsia" w:ascii="宋体" w:hAnsi="宋体" w:eastAsia="宋体" w:cs="宋体"/>
                <w:spacing w:val="-1"/>
                <w:position w:val="1"/>
                <w:sz w:val="21"/>
                <w:szCs w:val="21"/>
              </w:rPr>
              <w:t>47.6</w:t>
            </w:r>
          </w:p>
        </w:tc>
        <w:tc>
          <w:tcPr>
            <w:tcW w:w="1717" w:type="dxa"/>
            <w:gridSpan w:val="2"/>
            <w:tcBorders>
              <w:top w:val="single" w:color="000000" w:sz="6" w:space="0"/>
              <w:left w:val="single" w:color="000000" w:sz="6" w:space="0"/>
              <w:bottom w:val="single" w:color="000000" w:sz="6" w:space="0"/>
              <w:right w:val="nil"/>
            </w:tcBorders>
            <w:vAlign w:val="top"/>
          </w:tcPr>
          <w:p w14:paraId="3A84C33C">
            <w:pPr>
              <w:pStyle w:val="62"/>
              <w:spacing w:before="112" w:line="323" w:lineRule="exact"/>
              <w:ind w:left="366" w:leftChars="0"/>
              <w:rPr>
                <w:rFonts w:hint="eastAsia" w:ascii="宋体" w:hAnsi="宋体" w:eastAsia="宋体" w:cs="宋体"/>
                <w:sz w:val="21"/>
                <w:szCs w:val="21"/>
              </w:rPr>
            </w:pPr>
            <w:r>
              <w:rPr>
                <w:rFonts w:hint="eastAsia" w:ascii="宋体" w:hAnsi="宋体" w:eastAsia="宋体" w:cs="宋体"/>
                <w:spacing w:val="-1"/>
                <w:position w:val="1"/>
                <w:sz w:val="21"/>
                <w:szCs w:val="21"/>
              </w:rPr>
              <w:t>48.3</w:t>
            </w:r>
          </w:p>
        </w:tc>
      </w:tr>
      <w:tr w14:paraId="06742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12" w:space="0"/>
              <w:right w:val="single" w:color="000000" w:sz="6" w:space="0"/>
            </w:tcBorders>
            <w:vAlign w:val="top"/>
          </w:tcPr>
          <w:p w14:paraId="36DFFB2C">
            <w:pPr>
              <w:rPr>
                <w:rFonts w:hint="eastAsia" w:ascii="宋体" w:hAnsi="宋体" w:eastAsia="宋体" w:cs="宋体"/>
                <w:sz w:val="21"/>
                <w:szCs w:val="21"/>
              </w:rPr>
            </w:pPr>
          </w:p>
        </w:tc>
        <w:tc>
          <w:tcPr>
            <w:tcW w:w="902" w:type="dxa"/>
            <w:tcBorders>
              <w:top w:val="single" w:color="000000" w:sz="6" w:space="0"/>
              <w:left w:val="single" w:color="000000" w:sz="6" w:space="0"/>
              <w:bottom w:val="single" w:color="000000" w:sz="12" w:space="0"/>
              <w:right w:val="single" w:color="000000" w:sz="6" w:space="0"/>
            </w:tcBorders>
            <w:vAlign w:val="top"/>
          </w:tcPr>
          <w:p w14:paraId="35EC157F">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gridSpan w:val="2"/>
            <w:vMerge w:val="continue"/>
            <w:tcBorders>
              <w:top w:val="single" w:color="000000" w:sz="6" w:space="0"/>
              <w:left w:val="single" w:color="000000" w:sz="6" w:space="0"/>
              <w:bottom w:val="single" w:color="000000" w:sz="12" w:space="0"/>
              <w:right w:val="single" w:color="000000" w:sz="6" w:space="0"/>
            </w:tcBorders>
            <w:vAlign w:val="top"/>
          </w:tcPr>
          <w:p w14:paraId="404DBCF4">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12" w:space="0"/>
              <w:right w:val="single" w:color="000000" w:sz="6" w:space="0"/>
            </w:tcBorders>
            <w:vAlign w:val="top"/>
          </w:tcPr>
          <w:p w14:paraId="7F1219B6">
            <w:pPr>
              <w:pStyle w:val="62"/>
              <w:spacing w:before="112" w:line="323" w:lineRule="exact"/>
              <w:ind w:left="381" w:leftChars="0"/>
              <w:rPr>
                <w:rFonts w:hint="eastAsia" w:ascii="宋体" w:hAnsi="宋体" w:eastAsia="宋体" w:cs="宋体"/>
                <w:sz w:val="21"/>
                <w:szCs w:val="21"/>
              </w:rPr>
            </w:pPr>
            <w:r>
              <w:rPr>
                <w:rFonts w:hint="eastAsia" w:ascii="宋体" w:hAnsi="宋体" w:eastAsia="宋体" w:cs="宋体"/>
                <w:spacing w:val="-1"/>
                <w:position w:val="1"/>
                <w:sz w:val="21"/>
                <w:szCs w:val="21"/>
              </w:rPr>
              <w:t>47.3</w:t>
            </w:r>
          </w:p>
        </w:tc>
        <w:tc>
          <w:tcPr>
            <w:tcW w:w="1446" w:type="dxa"/>
            <w:gridSpan w:val="2"/>
            <w:tcBorders>
              <w:top w:val="single" w:color="000000" w:sz="6" w:space="0"/>
              <w:left w:val="single" w:color="000000" w:sz="6" w:space="0"/>
              <w:bottom w:val="single" w:color="000000" w:sz="12" w:space="0"/>
              <w:right w:val="single" w:color="000000" w:sz="6" w:space="0"/>
            </w:tcBorders>
            <w:vAlign w:val="top"/>
          </w:tcPr>
          <w:p w14:paraId="00F52F73">
            <w:pPr>
              <w:pStyle w:val="62"/>
              <w:spacing w:before="112" w:line="322" w:lineRule="exact"/>
              <w:ind w:left="381" w:leftChars="0"/>
              <w:rPr>
                <w:rFonts w:hint="eastAsia" w:ascii="宋体" w:hAnsi="宋体" w:eastAsia="宋体" w:cs="宋体"/>
                <w:sz w:val="21"/>
                <w:szCs w:val="21"/>
              </w:rPr>
            </w:pPr>
            <w:r>
              <w:rPr>
                <w:rFonts w:hint="eastAsia" w:ascii="宋体" w:hAnsi="宋体" w:eastAsia="宋体" w:cs="宋体"/>
                <w:spacing w:val="-1"/>
                <w:position w:val="1"/>
                <w:sz w:val="21"/>
                <w:szCs w:val="21"/>
              </w:rPr>
              <w:t>44.5</w:t>
            </w:r>
          </w:p>
        </w:tc>
        <w:tc>
          <w:tcPr>
            <w:tcW w:w="1446" w:type="dxa"/>
            <w:gridSpan w:val="2"/>
            <w:tcBorders>
              <w:top w:val="single" w:color="000000" w:sz="6" w:space="0"/>
              <w:left w:val="single" w:color="000000" w:sz="6" w:space="0"/>
              <w:bottom w:val="single" w:color="000000" w:sz="12" w:space="0"/>
              <w:right w:val="single" w:color="000000" w:sz="6" w:space="0"/>
            </w:tcBorders>
            <w:vAlign w:val="top"/>
          </w:tcPr>
          <w:p w14:paraId="24AF6E6E">
            <w:pPr>
              <w:pStyle w:val="62"/>
              <w:spacing w:before="112" w:line="323" w:lineRule="exact"/>
              <w:ind w:left="384" w:leftChars="0"/>
              <w:rPr>
                <w:rFonts w:hint="eastAsia" w:ascii="宋体" w:hAnsi="宋体" w:eastAsia="宋体" w:cs="宋体"/>
                <w:sz w:val="21"/>
                <w:szCs w:val="21"/>
              </w:rPr>
            </w:pPr>
            <w:r>
              <w:rPr>
                <w:rFonts w:hint="eastAsia" w:ascii="宋体" w:hAnsi="宋体" w:eastAsia="宋体" w:cs="宋体"/>
                <w:spacing w:val="-1"/>
                <w:position w:val="1"/>
                <w:sz w:val="21"/>
                <w:szCs w:val="21"/>
              </w:rPr>
              <w:t>42.9</w:t>
            </w:r>
          </w:p>
        </w:tc>
        <w:tc>
          <w:tcPr>
            <w:tcW w:w="1717" w:type="dxa"/>
            <w:gridSpan w:val="2"/>
            <w:tcBorders>
              <w:top w:val="single" w:color="000000" w:sz="6" w:space="0"/>
              <w:left w:val="single" w:color="000000" w:sz="6" w:space="0"/>
              <w:bottom w:val="single" w:color="000000" w:sz="12" w:space="0"/>
              <w:right w:val="nil"/>
            </w:tcBorders>
            <w:vAlign w:val="top"/>
          </w:tcPr>
          <w:p w14:paraId="5F06F5B9">
            <w:pPr>
              <w:pStyle w:val="62"/>
              <w:spacing w:before="112" w:line="323" w:lineRule="exact"/>
              <w:ind w:left="366" w:leftChars="0"/>
              <w:rPr>
                <w:rFonts w:hint="eastAsia" w:ascii="宋体" w:hAnsi="宋体" w:eastAsia="宋体" w:cs="宋体"/>
                <w:sz w:val="21"/>
                <w:szCs w:val="21"/>
              </w:rPr>
            </w:pPr>
            <w:r>
              <w:rPr>
                <w:rFonts w:hint="eastAsia" w:ascii="宋体" w:hAnsi="宋体" w:eastAsia="宋体" w:cs="宋体"/>
                <w:spacing w:val="-1"/>
                <w:position w:val="1"/>
                <w:sz w:val="21"/>
                <w:szCs w:val="21"/>
              </w:rPr>
              <w:t>47.3</w:t>
            </w:r>
          </w:p>
        </w:tc>
      </w:tr>
      <w:tr w14:paraId="1BEB0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restart"/>
            <w:tcBorders>
              <w:top w:val="single" w:color="000000" w:sz="6" w:space="0"/>
              <w:left w:val="nil"/>
              <w:bottom w:val="single" w:color="000000" w:sz="6" w:space="0"/>
              <w:right w:val="single" w:color="000000" w:sz="6" w:space="0"/>
            </w:tcBorders>
            <w:vAlign w:val="top"/>
          </w:tcPr>
          <w:p w14:paraId="4F245F3F">
            <w:pPr>
              <w:rPr>
                <w:rFonts w:hint="eastAsia" w:ascii="宋体" w:hAnsi="宋体" w:eastAsia="宋体" w:cs="宋体"/>
                <w:sz w:val="21"/>
                <w:szCs w:val="21"/>
              </w:rPr>
            </w:pPr>
          </w:p>
          <w:p w14:paraId="530A336E">
            <w:pPr>
              <w:spacing w:line="241" w:lineRule="auto"/>
              <w:rPr>
                <w:rFonts w:hint="eastAsia" w:ascii="宋体" w:hAnsi="宋体" w:eastAsia="宋体" w:cs="宋体"/>
                <w:sz w:val="21"/>
                <w:szCs w:val="21"/>
              </w:rPr>
            </w:pPr>
          </w:p>
          <w:p w14:paraId="2A0F6924">
            <w:pPr>
              <w:spacing w:line="241" w:lineRule="auto"/>
              <w:rPr>
                <w:rFonts w:hint="eastAsia" w:ascii="宋体" w:hAnsi="宋体" w:eastAsia="宋体" w:cs="宋体"/>
                <w:sz w:val="21"/>
                <w:szCs w:val="21"/>
              </w:rPr>
            </w:pPr>
          </w:p>
          <w:p w14:paraId="0EDA7DB3">
            <w:pPr>
              <w:pStyle w:val="62"/>
              <w:spacing w:before="78" w:line="231" w:lineRule="auto"/>
              <w:ind w:left="365" w:leftChars="0"/>
              <w:rPr>
                <w:rFonts w:hint="eastAsia" w:ascii="宋体" w:hAnsi="宋体" w:eastAsia="宋体" w:cs="宋体"/>
                <w:sz w:val="21"/>
                <w:szCs w:val="21"/>
              </w:rPr>
            </w:pPr>
            <w:r>
              <w:rPr>
                <w:rFonts w:hint="eastAsia" w:ascii="宋体" w:hAnsi="宋体" w:eastAsia="宋体" w:cs="宋体"/>
                <w:sz w:val="21"/>
                <w:szCs w:val="21"/>
              </w:rPr>
              <w:t>锡</w:t>
            </w:r>
          </w:p>
        </w:tc>
        <w:tc>
          <w:tcPr>
            <w:tcW w:w="902" w:type="dxa"/>
            <w:tcBorders>
              <w:top w:val="single" w:color="000000" w:sz="6" w:space="0"/>
              <w:left w:val="single" w:color="000000" w:sz="6" w:space="0"/>
              <w:bottom w:val="single" w:color="000000" w:sz="6" w:space="0"/>
              <w:right w:val="single" w:color="000000" w:sz="6" w:space="0"/>
            </w:tcBorders>
            <w:vAlign w:val="top"/>
          </w:tcPr>
          <w:p w14:paraId="2DC92A85">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gridSpan w:val="2"/>
            <w:vMerge w:val="restart"/>
            <w:tcBorders>
              <w:top w:val="single" w:color="000000" w:sz="6" w:space="0"/>
              <w:left w:val="single" w:color="000000" w:sz="6" w:space="0"/>
              <w:bottom w:val="single" w:color="000000" w:sz="6" w:space="0"/>
              <w:right w:val="single" w:color="000000" w:sz="6" w:space="0"/>
            </w:tcBorders>
            <w:vAlign w:val="top"/>
          </w:tcPr>
          <w:p w14:paraId="53EAA6DC">
            <w:pPr>
              <w:spacing w:line="283" w:lineRule="auto"/>
              <w:rPr>
                <w:rFonts w:hint="eastAsia" w:ascii="宋体" w:hAnsi="宋体" w:eastAsia="宋体" w:cs="宋体"/>
                <w:sz w:val="21"/>
                <w:szCs w:val="21"/>
              </w:rPr>
            </w:pPr>
          </w:p>
          <w:p w14:paraId="4BABD593">
            <w:pPr>
              <w:spacing w:line="284" w:lineRule="auto"/>
              <w:rPr>
                <w:rFonts w:hint="eastAsia" w:ascii="宋体" w:hAnsi="宋体" w:eastAsia="宋体" w:cs="宋体"/>
                <w:sz w:val="21"/>
                <w:szCs w:val="21"/>
              </w:rPr>
            </w:pPr>
          </w:p>
          <w:p w14:paraId="1BEC0B17">
            <w:pPr>
              <w:pStyle w:val="62"/>
              <w:spacing w:before="78"/>
              <w:ind w:left="184"/>
              <w:rPr>
                <w:rFonts w:hint="eastAsia" w:ascii="宋体" w:hAnsi="宋体" w:eastAsia="宋体" w:cs="宋体"/>
                <w:sz w:val="21"/>
                <w:szCs w:val="21"/>
              </w:rPr>
            </w:pPr>
            <w:r>
              <w:rPr>
                <w:rFonts w:hint="eastAsia" w:ascii="宋体" w:hAnsi="宋体" w:eastAsia="宋体" w:cs="宋体"/>
                <w:spacing w:val="-2"/>
                <w:sz w:val="21"/>
                <w:szCs w:val="21"/>
              </w:rPr>
              <w:t>09:10-</w:t>
            </w:r>
          </w:p>
          <w:p w14:paraId="6C758EBD">
            <w:pPr>
              <w:pStyle w:val="62"/>
              <w:spacing w:line="318"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13:00</w:t>
            </w:r>
          </w:p>
        </w:tc>
        <w:tc>
          <w:tcPr>
            <w:tcW w:w="1404" w:type="dxa"/>
            <w:gridSpan w:val="2"/>
            <w:tcBorders>
              <w:top w:val="single" w:color="000000" w:sz="6" w:space="0"/>
              <w:left w:val="single" w:color="000000" w:sz="6" w:space="0"/>
              <w:bottom w:val="single" w:color="000000" w:sz="6" w:space="0"/>
              <w:right w:val="single" w:color="000000" w:sz="6" w:space="0"/>
            </w:tcBorders>
            <w:vAlign w:val="top"/>
          </w:tcPr>
          <w:p w14:paraId="38176358">
            <w:pPr>
              <w:pStyle w:val="62"/>
              <w:spacing w:before="148"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56DD5802">
            <w:pPr>
              <w:pStyle w:val="62"/>
              <w:spacing w:before="148"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7DA797F9">
            <w:pPr>
              <w:pStyle w:val="62"/>
              <w:spacing w:before="148"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top"/>
          </w:tcPr>
          <w:p w14:paraId="366A1B31">
            <w:pPr>
              <w:pStyle w:val="62"/>
              <w:spacing w:before="148"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538B2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6" w:space="0"/>
              <w:right w:val="single" w:color="000000" w:sz="6" w:space="0"/>
            </w:tcBorders>
            <w:vAlign w:val="top"/>
          </w:tcPr>
          <w:p w14:paraId="4324DDA6">
            <w:pPr>
              <w:rPr>
                <w:rFonts w:hint="eastAsia" w:ascii="宋体" w:hAnsi="宋体" w:eastAsia="宋体" w:cs="宋体"/>
                <w:sz w:val="21"/>
                <w:szCs w:val="21"/>
              </w:rPr>
            </w:pPr>
          </w:p>
        </w:tc>
        <w:tc>
          <w:tcPr>
            <w:tcW w:w="902" w:type="dxa"/>
            <w:tcBorders>
              <w:top w:val="single" w:color="000000" w:sz="6" w:space="0"/>
              <w:left w:val="single" w:color="000000" w:sz="6" w:space="0"/>
              <w:bottom w:val="single" w:color="000000" w:sz="6" w:space="0"/>
              <w:right w:val="single" w:color="000000" w:sz="6" w:space="0"/>
            </w:tcBorders>
            <w:vAlign w:val="top"/>
          </w:tcPr>
          <w:p w14:paraId="753D4B72">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top"/>
          </w:tcPr>
          <w:p w14:paraId="679357A3">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top"/>
          </w:tcPr>
          <w:p w14:paraId="0DC110CF">
            <w:pPr>
              <w:pStyle w:val="62"/>
              <w:spacing w:before="148"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0A9E9E3D">
            <w:pPr>
              <w:pStyle w:val="62"/>
              <w:spacing w:before="148"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6FEBA584">
            <w:pPr>
              <w:pStyle w:val="62"/>
              <w:spacing w:before="148"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top"/>
          </w:tcPr>
          <w:p w14:paraId="45B33119">
            <w:pPr>
              <w:pStyle w:val="62"/>
              <w:spacing w:before="148"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1FFAE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6" w:space="0"/>
              <w:right w:val="single" w:color="000000" w:sz="6" w:space="0"/>
            </w:tcBorders>
            <w:vAlign w:val="top"/>
          </w:tcPr>
          <w:p w14:paraId="5E751814">
            <w:pPr>
              <w:rPr>
                <w:rFonts w:hint="eastAsia" w:ascii="宋体" w:hAnsi="宋体" w:eastAsia="宋体" w:cs="宋体"/>
                <w:sz w:val="21"/>
                <w:szCs w:val="21"/>
              </w:rPr>
            </w:pPr>
          </w:p>
        </w:tc>
        <w:tc>
          <w:tcPr>
            <w:tcW w:w="902" w:type="dxa"/>
            <w:tcBorders>
              <w:top w:val="single" w:color="000000" w:sz="6" w:space="0"/>
              <w:left w:val="single" w:color="000000" w:sz="6" w:space="0"/>
              <w:bottom w:val="single" w:color="000000" w:sz="6" w:space="0"/>
              <w:right w:val="single" w:color="000000" w:sz="6" w:space="0"/>
            </w:tcBorders>
            <w:vAlign w:val="top"/>
          </w:tcPr>
          <w:p w14:paraId="49FD5EB0">
            <w:pPr>
              <w:pStyle w:val="62"/>
              <w:spacing w:before="112" w:line="322"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gridSpan w:val="2"/>
            <w:vMerge w:val="continue"/>
            <w:tcBorders>
              <w:top w:val="single" w:color="000000" w:sz="6" w:space="0"/>
              <w:left w:val="single" w:color="000000" w:sz="6" w:space="0"/>
              <w:bottom w:val="single" w:color="000000" w:sz="6" w:space="0"/>
              <w:right w:val="single" w:color="000000" w:sz="6" w:space="0"/>
            </w:tcBorders>
            <w:vAlign w:val="top"/>
          </w:tcPr>
          <w:p w14:paraId="30E81078">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6" w:space="0"/>
              <w:right w:val="single" w:color="000000" w:sz="6" w:space="0"/>
            </w:tcBorders>
            <w:vAlign w:val="top"/>
          </w:tcPr>
          <w:p w14:paraId="60B5FCC9">
            <w:pPr>
              <w:pStyle w:val="62"/>
              <w:spacing w:before="151"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51FE5F04">
            <w:pPr>
              <w:pStyle w:val="62"/>
              <w:spacing w:before="151"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6" w:space="0"/>
              <w:right w:val="single" w:color="000000" w:sz="6" w:space="0"/>
            </w:tcBorders>
            <w:vAlign w:val="top"/>
          </w:tcPr>
          <w:p w14:paraId="3E8A2263">
            <w:pPr>
              <w:pStyle w:val="62"/>
              <w:spacing w:before="151"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6" w:space="0"/>
              <w:right w:val="nil"/>
            </w:tcBorders>
            <w:vAlign w:val="top"/>
          </w:tcPr>
          <w:p w14:paraId="19B20B7C">
            <w:pPr>
              <w:pStyle w:val="62"/>
              <w:spacing w:before="151"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24CCB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397" w:hRule="atLeast"/>
          <w:jc w:val="center"/>
        </w:trPr>
        <w:tc>
          <w:tcPr>
            <w:tcW w:w="975" w:type="dxa"/>
            <w:gridSpan w:val="2"/>
            <w:vMerge w:val="continue"/>
            <w:tcBorders>
              <w:top w:val="single" w:color="000000" w:sz="6" w:space="0"/>
              <w:left w:val="nil"/>
              <w:bottom w:val="single" w:color="000000" w:sz="12" w:space="0"/>
              <w:right w:val="single" w:color="000000" w:sz="6" w:space="0"/>
            </w:tcBorders>
            <w:vAlign w:val="top"/>
          </w:tcPr>
          <w:p w14:paraId="3240EA8F">
            <w:pPr>
              <w:rPr>
                <w:rFonts w:hint="eastAsia" w:ascii="宋体" w:hAnsi="宋体" w:eastAsia="宋体" w:cs="宋体"/>
                <w:sz w:val="21"/>
                <w:szCs w:val="21"/>
              </w:rPr>
            </w:pPr>
          </w:p>
        </w:tc>
        <w:tc>
          <w:tcPr>
            <w:tcW w:w="902" w:type="dxa"/>
            <w:tcBorders>
              <w:top w:val="single" w:color="000000" w:sz="6" w:space="0"/>
              <w:left w:val="single" w:color="000000" w:sz="6" w:space="0"/>
              <w:bottom w:val="single" w:color="000000" w:sz="12" w:space="0"/>
              <w:right w:val="single" w:color="000000" w:sz="6" w:space="0"/>
            </w:tcBorders>
            <w:vAlign w:val="top"/>
          </w:tcPr>
          <w:p w14:paraId="30F486F8">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gridSpan w:val="2"/>
            <w:vMerge w:val="continue"/>
            <w:tcBorders>
              <w:top w:val="single" w:color="000000" w:sz="6" w:space="0"/>
              <w:left w:val="single" w:color="000000" w:sz="6" w:space="0"/>
              <w:bottom w:val="single" w:color="000000" w:sz="12" w:space="0"/>
              <w:right w:val="single" w:color="000000" w:sz="6" w:space="0"/>
            </w:tcBorders>
            <w:vAlign w:val="top"/>
          </w:tcPr>
          <w:p w14:paraId="5754D74B">
            <w:pPr>
              <w:rPr>
                <w:rFonts w:hint="eastAsia" w:ascii="宋体" w:hAnsi="宋体" w:eastAsia="宋体" w:cs="宋体"/>
                <w:sz w:val="21"/>
                <w:szCs w:val="21"/>
              </w:rPr>
            </w:pPr>
          </w:p>
        </w:tc>
        <w:tc>
          <w:tcPr>
            <w:tcW w:w="1404" w:type="dxa"/>
            <w:gridSpan w:val="2"/>
            <w:tcBorders>
              <w:top w:val="single" w:color="000000" w:sz="6" w:space="0"/>
              <w:left w:val="single" w:color="000000" w:sz="6" w:space="0"/>
              <w:bottom w:val="single" w:color="000000" w:sz="12" w:space="0"/>
              <w:right w:val="single" w:color="000000" w:sz="6" w:space="0"/>
            </w:tcBorders>
            <w:vAlign w:val="top"/>
          </w:tcPr>
          <w:p w14:paraId="0D361643">
            <w:pPr>
              <w:pStyle w:val="62"/>
              <w:spacing w:before="151"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12" w:space="0"/>
              <w:right w:val="single" w:color="000000" w:sz="6" w:space="0"/>
            </w:tcBorders>
            <w:vAlign w:val="top"/>
          </w:tcPr>
          <w:p w14:paraId="2A0FB649">
            <w:pPr>
              <w:pStyle w:val="62"/>
              <w:spacing w:before="151"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gridSpan w:val="2"/>
            <w:tcBorders>
              <w:top w:val="single" w:color="000000" w:sz="6" w:space="0"/>
              <w:left w:val="single" w:color="000000" w:sz="6" w:space="0"/>
              <w:bottom w:val="single" w:color="000000" w:sz="12" w:space="0"/>
              <w:right w:val="single" w:color="000000" w:sz="6" w:space="0"/>
            </w:tcBorders>
            <w:vAlign w:val="top"/>
          </w:tcPr>
          <w:p w14:paraId="40D96635">
            <w:pPr>
              <w:pStyle w:val="62"/>
              <w:spacing w:before="151"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gridSpan w:val="2"/>
            <w:tcBorders>
              <w:top w:val="single" w:color="000000" w:sz="6" w:space="0"/>
              <w:left w:val="single" w:color="000000" w:sz="6" w:space="0"/>
              <w:bottom w:val="single" w:color="000000" w:sz="12" w:space="0"/>
              <w:right w:val="nil"/>
            </w:tcBorders>
            <w:vAlign w:val="top"/>
          </w:tcPr>
          <w:p w14:paraId="5AEDCD58">
            <w:pPr>
              <w:pStyle w:val="62"/>
              <w:spacing w:before="151"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bl>
    <w:p w14:paraId="1AFF63E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1"/>
          <w:szCs w:val="21"/>
          <w:lang w:val="en-US" w:eastAsia="zh-CN" w:bidi="ar"/>
        </w:rPr>
      </w:pPr>
    </w:p>
    <w:tbl>
      <w:tblPr>
        <w:tblStyle w:val="44"/>
        <w:tblW w:w="89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920"/>
        <w:gridCol w:w="1080"/>
        <w:gridCol w:w="1404"/>
        <w:gridCol w:w="1446"/>
        <w:gridCol w:w="1446"/>
        <w:gridCol w:w="1717"/>
      </w:tblGrid>
      <w:tr w14:paraId="4B2F1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957" w:type="dxa"/>
            <w:gridSpan w:val="3"/>
            <w:tcBorders>
              <w:top w:val="single" w:color="000000" w:sz="12" w:space="0"/>
              <w:left w:val="nil"/>
              <w:bottom w:val="single" w:color="000000" w:sz="6" w:space="0"/>
              <w:right w:val="single" w:color="000000" w:sz="6" w:space="0"/>
            </w:tcBorders>
            <w:vAlign w:val="center"/>
          </w:tcPr>
          <w:p w14:paraId="08312CFF">
            <w:pPr>
              <w:pStyle w:val="62"/>
              <w:spacing w:before="113" w:line="223" w:lineRule="auto"/>
              <w:ind w:left="997"/>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6013" w:type="dxa"/>
            <w:gridSpan w:val="4"/>
            <w:tcBorders>
              <w:top w:val="single" w:color="000000" w:sz="12" w:space="0"/>
              <w:left w:val="single" w:color="000000" w:sz="6" w:space="0"/>
              <w:bottom w:val="single" w:color="000000" w:sz="6" w:space="0"/>
              <w:right w:val="nil"/>
            </w:tcBorders>
            <w:vAlign w:val="center"/>
          </w:tcPr>
          <w:p w14:paraId="3B16D1C0">
            <w:pPr>
              <w:pStyle w:val="62"/>
              <w:spacing w:before="113" w:line="319" w:lineRule="exact"/>
              <w:ind w:left="2958"/>
              <w:rPr>
                <w:rFonts w:hint="eastAsia" w:ascii="宋体" w:hAnsi="宋体" w:eastAsia="宋体" w:cs="宋体"/>
                <w:sz w:val="21"/>
                <w:szCs w:val="21"/>
                <w:lang w:val="en-US" w:eastAsia="zh-CN"/>
              </w:rPr>
            </w:pPr>
            <w:r>
              <w:rPr>
                <w:rFonts w:hint="eastAsia" w:ascii="宋体" w:hAnsi="宋体" w:eastAsia="宋体" w:cs="宋体"/>
                <w:b/>
                <w:bCs/>
                <w:spacing w:val="-3"/>
                <w:position w:val="1"/>
                <w:sz w:val="21"/>
                <w:szCs w:val="21"/>
              </w:rPr>
              <w:t>2025.12.</w:t>
            </w:r>
            <w:r>
              <w:rPr>
                <w:rFonts w:hint="eastAsia" w:ascii="宋体" w:hAnsi="宋体" w:eastAsia="宋体" w:cs="宋体"/>
                <w:b/>
                <w:bCs/>
                <w:spacing w:val="-3"/>
                <w:position w:val="1"/>
                <w:sz w:val="21"/>
                <w:szCs w:val="21"/>
                <w:lang w:val="en-US" w:eastAsia="zh-CN"/>
              </w:rPr>
              <w:t>20</w:t>
            </w:r>
          </w:p>
        </w:tc>
      </w:tr>
      <w:tr w14:paraId="05DB1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02A2D250">
            <w:pPr>
              <w:pStyle w:val="62"/>
              <w:spacing w:before="141" w:line="232" w:lineRule="auto"/>
              <w:ind w:left="235"/>
              <w:rPr>
                <w:rFonts w:hint="eastAsia" w:ascii="宋体" w:hAnsi="宋体" w:eastAsia="宋体" w:cs="宋体"/>
                <w:sz w:val="21"/>
                <w:szCs w:val="21"/>
              </w:rPr>
            </w:pPr>
            <w:r>
              <w:rPr>
                <w:rFonts w:hint="eastAsia" w:ascii="宋体" w:hAnsi="宋体" w:eastAsia="宋体" w:cs="宋体"/>
                <w:b/>
                <w:bCs/>
                <w:spacing w:val="-3"/>
                <w:sz w:val="21"/>
                <w:szCs w:val="21"/>
              </w:rPr>
              <w:t>检测</w:t>
            </w:r>
          </w:p>
          <w:p w14:paraId="2E22B37B">
            <w:pPr>
              <w:pStyle w:val="62"/>
              <w:spacing w:before="11" w:line="235" w:lineRule="auto"/>
              <w:ind w:left="245"/>
              <w:rPr>
                <w:rFonts w:hint="eastAsia" w:ascii="宋体" w:hAnsi="宋体" w:eastAsia="宋体" w:cs="宋体"/>
                <w:sz w:val="21"/>
                <w:szCs w:val="21"/>
              </w:rPr>
            </w:pPr>
            <w:r>
              <w:rPr>
                <w:rFonts w:hint="eastAsia" w:ascii="宋体" w:hAnsi="宋体" w:eastAsia="宋体" w:cs="宋体"/>
                <w:b/>
                <w:bCs/>
                <w:spacing w:val="22"/>
                <w:sz w:val="21"/>
                <w:szCs w:val="21"/>
              </w:rPr>
              <w:t>项目</w:t>
            </w:r>
          </w:p>
        </w:tc>
        <w:tc>
          <w:tcPr>
            <w:tcW w:w="920" w:type="dxa"/>
            <w:vMerge w:val="restart"/>
            <w:tcBorders>
              <w:top w:val="single" w:color="000000" w:sz="6" w:space="0"/>
              <w:left w:val="single" w:color="000000" w:sz="6" w:space="0"/>
              <w:bottom w:val="single" w:color="000000" w:sz="6" w:space="0"/>
              <w:right w:val="single" w:color="000000" w:sz="6" w:space="0"/>
            </w:tcBorders>
            <w:vAlign w:val="center"/>
          </w:tcPr>
          <w:p w14:paraId="3E526119">
            <w:pPr>
              <w:pStyle w:val="62"/>
              <w:spacing w:before="297" w:line="229" w:lineRule="auto"/>
              <w:ind w:left="241"/>
              <w:rPr>
                <w:rFonts w:hint="eastAsia" w:ascii="宋体" w:hAnsi="宋体" w:eastAsia="宋体" w:cs="宋体"/>
                <w:sz w:val="21"/>
                <w:szCs w:val="21"/>
              </w:rPr>
            </w:pPr>
            <w:r>
              <w:rPr>
                <w:rFonts w:hint="eastAsia" w:ascii="宋体" w:hAnsi="宋体" w:eastAsia="宋体" w:cs="宋体"/>
                <w:b/>
                <w:bCs/>
                <w:spacing w:val="-16"/>
                <w:sz w:val="21"/>
                <w:szCs w:val="21"/>
              </w:rPr>
              <w:t>点位</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66927943">
            <w:pPr>
              <w:pStyle w:val="62"/>
              <w:spacing w:before="142" w:line="232" w:lineRule="auto"/>
              <w:ind w:left="304"/>
              <w:rPr>
                <w:rFonts w:hint="eastAsia" w:ascii="宋体" w:hAnsi="宋体" w:eastAsia="宋体" w:cs="宋体"/>
                <w:sz w:val="21"/>
                <w:szCs w:val="21"/>
              </w:rPr>
            </w:pPr>
            <w:r>
              <w:rPr>
                <w:rFonts w:hint="eastAsia" w:ascii="宋体" w:hAnsi="宋体" w:eastAsia="宋体" w:cs="宋体"/>
                <w:b/>
                <w:bCs/>
                <w:spacing w:val="-8"/>
                <w:sz w:val="21"/>
                <w:szCs w:val="21"/>
              </w:rPr>
              <w:t>监测</w:t>
            </w:r>
          </w:p>
          <w:p w14:paraId="44A21DAB">
            <w:pPr>
              <w:pStyle w:val="62"/>
              <w:spacing w:before="9" w:line="227" w:lineRule="auto"/>
              <w:ind w:left="318"/>
              <w:rPr>
                <w:rFonts w:hint="eastAsia" w:ascii="宋体" w:hAnsi="宋体" w:eastAsia="宋体" w:cs="宋体"/>
                <w:sz w:val="21"/>
                <w:szCs w:val="21"/>
              </w:rPr>
            </w:pPr>
            <w:r>
              <w:rPr>
                <w:rFonts w:hint="eastAsia" w:ascii="宋体" w:hAnsi="宋体" w:eastAsia="宋体" w:cs="宋体"/>
                <w:b/>
                <w:bCs/>
                <w:spacing w:val="-15"/>
                <w:sz w:val="21"/>
                <w:szCs w:val="21"/>
              </w:rPr>
              <w:t>时间</w:t>
            </w:r>
          </w:p>
        </w:tc>
        <w:tc>
          <w:tcPr>
            <w:tcW w:w="4296" w:type="dxa"/>
            <w:gridSpan w:val="3"/>
            <w:tcBorders>
              <w:top w:val="single" w:color="000000" w:sz="6" w:space="0"/>
              <w:left w:val="single" w:color="000000" w:sz="6" w:space="0"/>
              <w:bottom w:val="single" w:color="000000" w:sz="6" w:space="0"/>
              <w:right w:val="single" w:color="000000" w:sz="6" w:space="0"/>
            </w:tcBorders>
            <w:vAlign w:val="center"/>
          </w:tcPr>
          <w:p w14:paraId="20CEB18A">
            <w:pPr>
              <w:pStyle w:val="62"/>
              <w:spacing w:before="67" w:line="236" w:lineRule="auto"/>
              <w:ind w:left="880"/>
              <w:rPr>
                <w:rFonts w:hint="eastAsia" w:ascii="宋体" w:hAnsi="宋体" w:eastAsia="宋体" w:cs="宋体"/>
                <w:sz w:val="21"/>
                <w:szCs w:val="21"/>
              </w:rPr>
            </w:pPr>
            <w:r>
              <w:rPr>
                <w:rFonts w:hint="eastAsia" w:ascii="宋体" w:hAnsi="宋体" w:eastAsia="宋体" w:cs="宋体"/>
                <w:b/>
                <w:bCs/>
                <w:spacing w:val="-3"/>
                <w:sz w:val="21"/>
                <w:szCs w:val="21"/>
              </w:rPr>
              <w:t>监测结果（</w:t>
            </w:r>
            <w:r>
              <w:rPr>
                <w:rFonts w:hint="eastAsia" w:ascii="宋体" w:hAnsi="宋体" w:eastAsia="宋体" w:cs="宋体"/>
                <w:b/>
                <w:bCs/>
                <w:spacing w:val="-3"/>
                <w:sz w:val="21"/>
                <w:szCs w:val="21"/>
                <w:lang w:val="en-US" w:eastAsia="zh-CN"/>
              </w:rPr>
              <w:t>m</w:t>
            </w:r>
            <w:r>
              <w:rPr>
                <w:rFonts w:hint="eastAsia" w:ascii="宋体" w:hAnsi="宋体" w:eastAsia="宋体" w:cs="宋体"/>
                <w:b/>
                <w:bCs/>
                <w:spacing w:val="-3"/>
                <w:sz w:val="21"/>
                <w:szCs w:val="21"/>
              </w:rPr>
              <w:t>g/m</w:t>
            </w:r>
            <w:r>
              <w:rPr>
                <w:rFonts w:hint="eastAsia" w:ascii="宋体" w:hAnsi="宋体" w:eastAsia="宋体" w:cs="宋体"/>
                <w:b/>
                <w:bCs/>
                <w:spacing w:val="-3"/>
                <w:position w:val="11"/>
                <w:sz w:val="21"/>
                <w:szCs w:val="21"/>
              </w:rPr>
              <w:t>3</w:t>
            </w:r>
            <w:r>
              <w:rPr>
                <w:rFonts w:hint="eastAsia" w:ascii="宋体" w:hAnsi="宋体" w:eastAsia="宋体" w:cs="宋体"/>
                <w:b/>
                <w:bCs/>
                <w:spacing w:val="-3"/>
                <w:sz w:val="21"/>
                <w:szCs w:val="21"/>
              </w:rPr>
              <w:t>）</w:t>
            </w:r>
          </w:p>
        </w:tc>
        <w:tc>
          <w:tcPr>
            <w:tcW w:w="1717" w:type="dxa"/>
            <w:vMerge w:val="restart"/>
            <w:tcBorders>
              <w:top w:val="single" w:color="000000" w:sz="6" w:space="0"/>
              <w:left w:val="single" w:color="000000" w:sz="6" w:space="0"/>
              <w:bottom w:val="single" w:color="000000" w:sz="6" w:space="0"/>
              <w:right w:val="nil"/>
            </w:tcBorders>
            <w:vAlign w:val="center"/>
          </w:tcPr>
          <w:p w14:paraId="5F53E8BF">
            <w:pPr>
              <w:pStyle w:val="62"/>
              <w:spacing w:before="143" w:line="231" w:lineRule="auto"/>
              <w:ind w:left="137" w:right="104" w:firstLine="128"/>
              <w:rPr>
                <w:rFonts w:hint="eastAsia" w:ascii="宋体" w:hAnsi="宋体" w:eastAsia="宋体" w:cs="宋体"/>
                <w:sz w:val="21"/>
                <w:szCs w:val="21"/>
              </w:rPr>
            </w:pPr>
            <w:r>
              <w:rPr>
                <w:rFonts w:hint="eastAsia" w:ascii="宋体" w:hAnsi="宋体" w:eastAsia="宋体" w:cs="宋体"/>
                <w:b/>
                <w:bCs/>
                <w:spacing w:val="-9"/>
                <w:sz w:val="21"/>
                <w:szCs w:val="21"/>
              </w:rPr>
              <w:t>最大值</w:t>
            </w:r>
            <w:r>
              <w:rPr>
                <w:rFonts w:hint="eastAsia" w:ascii="宋体" w:hAnsi="宋体" w:eastAsia="宋体" w:cs="宋体"/>
                <w:b/>
                <w:bCs/>
                <w:spacing w:val="-7"/>
                <w:sz w:val="21"/>
                <w:szCs w:val="21"/>
              </w:rPr>
              <w:t>（</w:t>
            </w:r>
            <w:r>
              <w:rPr>
                <w:rFonts w:hint="eastAsia" w:ascii="宋体" w:hAnsi="宋体" w:eastAsia="宋体" w:cs="宋体"/>
                <w:b/>
                <w:bCs/>
                <w:spacing w:val="-7"/>
                <w:sz w:val="21"/>
                <w:szCs w:val="21"/>
                <w:lang w:val="en-US" w:eastAsia="zh-CN"/>
              </w:rPr>
              <w:t>m</w:t>
            </w:r>
            <w:r>
              <w:rPr>
                <w:rFonts w:hint="eastAsia" w:ascii="宋体" w:hAnsi="宋体" w:eastAsia="宋体" w:cs="宋体"/>
                <w:b/>
                <w:bCs/>
                <w:spacing w:val="-7"/>
                <w:sz w:val="21"/>
                <w:szCs w:val="21"/>
              </w:rPr>
              <w:t>g/m</w:t>
            </w:r>
            <w:r>
              <w:rPr>
                <w:rFonts w:hint="eastAsia" w:ascii="宋体" w:hAnsi="宋体" w:eastAsia="宋体" w:cs="宋体"/>
                <w:b/>
                <w:bCs/>
                <w:spacing w:val="-7"/>
                <w:position w:val="11"/>
                <w:sz w:val="21"/>
                <w:szCs w:val="21"/>
              </w:rPr>
              <w:t>3</w:t>
            </w:r>
            <w:r>
              <w:rPr>
                <w:rFonts w:hint="eastAsia" w:ascii="宋体" w:hAnsi="宋体" w:eastAsia="宋体" w:cs="宋体"/>
                <w:b/>
                <w:bCs/>
                <w:spacing w:val="-31"/>
                <w:sz w:val="21"/>
                <w:szCs w:val="21"/>
              </w:rPr>
              <w:t>）</w:t>
            </w:r>
          </w:p>
        </w:tc>
      </w:tr>
      <w:tr w14:paraId="629DF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02D1968E">
            <w:pPr>
              <w:rPr>
                <w:rFonts w:hint="eastAsia" w:ascii="宋体" w:hAnsi="宋体" w:eastAsia="宋体" w:cs="宋体"/>
                <w:sz w:val="21"/>
                <w:szCs w:val="21"/>
              </w:rPr>
            </w:pPr>
          </w:p>
        </w:tc>
        <w:tc>
          <w:tcPr>
            <w:tcW w:w="920" w:type="dxa"/>
            <w:vMerge w:val="continue"/>
            <w:tcBorders>
              <w:top w:val="single" w:color="000000" w:sz="6" w:space="0"/>
              <w:left w:val="single" w:color="000000" w:sz="6" w:space="0"/>
              <w:bottom w:val="single" w:color="000000" w:sz="6" w:space="0"/>
              <w:right w:val="single" w:color="000000" w:sz="6" w:space="0"/>
            </w:tcBorders>
            <w:vAlign w:val="center"/>
          </w:tcPr>
          <w:p w14:paraId="6C42FEF0">
            <w:pPr>
              <w:rPr>
                <w:rFonts w:hint="eastAsia" w:ascii="宋体" w:hAnsi="宋体" w:eastAsia="宋体" w:cs="宋体"/>
                <w:sz w:val="21"/>
                <w:szCs w:val="21"/>
              </w:rPr>
            </w:pP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7C983A4E">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0A6DB529">
            <w:pPr>
              <w:pStyle w:val="62"/>
              <w:spacing w:before="91" w:line="224" w:lineRule="auto"/>
              <w:ind w:left="278"/>
              <w:rPr>
                <w:rFonts w:hint="eastAsia" w:ascii="宋体" w:hAnsi="宋体" w:eastAsia="宋体" w:cs="宋体"/>
                <w:sz w:val="21"/>
                <w:szCs w:val="21"/>
              </w:rPr>
            </w:pPr>
            <w:r>
              <w:rPr>
                <w:rFonts w:hint="eastAsia" w:ascii="宋体" w:hAnsi="宋体" w:eastAsia="宋体" w:cs="宋体"/>
                <w:b/>
                <w:bCs/>
                <w:spacing w:val="-10"/>
                <w:sz w:val="21"/>
                <w:szCs w:val="21"/>
              </w:rPr>
              <w:t>第一次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65DBDD75">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第二次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57D31EF0">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第三次</w:t>
            </w:r>
          </w:p>
        </w:tc>
        <w:tc>
          <w:tcPr>
            <w:tcW w:w="1717" w:type="dxa"/>
            <w:vMerge w:val="continue"/>
            <w:tcBorders>
              <w:top w:val="single" w:color="000000" w:sz="6" w:space="0"/>
              <w:left w:val="single" w:color="000000" w:sz="6" w:space="0"/>
              <w:bottom w:val="single" w:color="000000" w:sz="6" w:space="0"/>
              <w:right w:val="nil"/>
            </w:tcBorders>
            <w:vAlign w:val="center"/>
          </w:tcPr>
          <w:p w14:paraId="31671445">
            <w:pPr>
              <w:rPr>
                <w:rFonts w:hint="eastAsia" w:ascii="宋体" w:hAnsi="宋体" w:eastAsia="宋体" w:cs="宋体"/>
                <w:sz w:val="21"/>
                <w:szCs w:val="21"/>
              </w:rPr>
            </w:pPr>
          </w:p>
        </w:tc>
      </w:tr>
      <w:tr w14:paraId="5EAE6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top"/>
          </w:tcPr>
          <w:p w14:paraId="15539DF4">
            <w:pPr>
              <w:spacing w:line="241" w:lineRule="auto"/>
              <w:rPr>
                <w:rFonts w:hint="eastAsia" w:ascii="宋体" w:hAnsi="宋体" w:eastAsia="宋体" w:cs="宋体"/>
                <w:sz w:val="21"/>
                <w:szCs w:val="21"/>
              </w:rPr>
            </w:pPr>
          </w:p>
          <w:p w14:paraId="5E511A00">
            <w:pPr>
              <w:spacing w:line="241" w:lineRule="auto"/>
              <w:rPr>
                <w:rFonts w:hint="eastAsia" w:ascii="宋体" w:hAnsi="宋体" w:eastAsia="宋体" w:cs="宋体"/>
                <w:sz w:val="21"/>
                <w:szCs w:val="21"/>
              </w:rPr>
            </w:pPr>
          </w:p>
          <w:p w14:paraId="489F8B46">
            <w:pPr>
              <w:spacing w:line="242" w:lineRule="auto"/>
              <w:rPr>
                <w:rFonts w:hint="eastAsia" w:ascii="宋体" w:hAnsi="宋体" w:eastAsia="宋体" w:cs="宋体"/>
                <w:sz w:val="21"/>
                <w:szCs w:val="21"/>
              </w:rPr>
            </w:pPr>
          </w:p>
          <w:p w14:paraId="18A305C9">
            <w:pPr>
              <w:pStyle w:val="62"/>
              <w:spacing w:before="78" w:line="230" w:lineRule="auto"/>
              <w:ind w:left="365" w:leftChars="0"/>
              <w:rPr>
                <w:rFonts w:hint="eastAsia" w:ascii="宋体" w:hAnsi="宋体" w:eastAsia="宋体" w:cs="宋体"/>
                <w:sz w:val="21"/>
                <w:szCs w:val="21"/>
              </w:rPr>
            </w:pPr>
            <w:r>
              <w:rPr>
                <w:rFonts w:hint="eastAsia" w:ascii="宋体" w:hAnsi="宋体" w:eastAsia="宋体" w:cs="宋体"/>
                <w:sz w:val="21"/>
                <w:szCs w:val="21"/>
              </w:rPr>
              <w:t>镉</w:t>
            </w:r>
          </w:p>
        </w:tc>
        <w:tc>
          <w:tcPr>
            <w:tcW w:w="920" w:type="dxa"/>
            <w:tcBorders>
              <w:top w:val="single" w:color="000000" w:sz="6" w:space="0"/>
              <w:left w:val="single" w:color="000000" w:sz="6" w:space="0"/>
              <w:bottom w:val="single" w:color="000000" w:sz="6" w:space="0"/>
              <w:right w:val="single" w:color="000000" w:sz="6" w:space="0"/>
            </w:tcBorders>
            <w:vAlign w:val="top"/>
          </w:tcPr>
          <w:p w14:paraId="56D50964">
            <w:pPr>
              <w:pStyle w:val="62"/>
              <w:spacing w:before="110"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vMerge w:val="restart"/>
            <w:tcBorders>
              <w:top w:val="single" w:color="000000" w:sz="6" w:space="0"/>
              <w:left w:val="single" w:color="000000" w:sz="6" w:space="0"/>
              <w:bottom w:val="single" w:color="000000" w:sz="6" w:space="0"/>
              <w:right w:val="single" w:color="000000" w:sz="6" w:space="0"/>
            </w:tcBorders>
            <w:vAlign w:val="top"/>
          </w:tcPr>
          <w:p w14:paraId="11487FCA">
            <w:pPr>
              <w:spacing w:line="284" w:lineRule="auto"/>
              <w:rPr>
                <w:rFonts w:hint="eastAsia" w:ascii="宋体" w:hAnsi="宋体" w:eastAsia="宋体" w:cs="宋体"/>
                <w:sz w:val="21"/>
                <w:szCs w:val="21"/>
              </w:rPr>
            </w:pPr>
          </w:p>
          <w:p w14:paraId="5D92E712">
            <w:pPr>
              <w:spacing w:line="284" w:lineRule="auto"/>
              <w:rPr>
                <w:rFonts w:hint="eastAsia" w:ascii="宋体" w:hAnsi="宋体" w:eastAsia="宋体" w:cs="宋体"/>
                <w:sz w:val="21"/>
                <w:szCs w:val="21"/>
              </w:rPr>
            </w:pPr>
          </w:p>
          <w:p w14:paraId="2D224B52">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15:40-</w:t>
            </w:r>
          </w:p>
          <w:p w14:paraId="3D7805D7">
            <w:pPr>
              <w:pStyle w:val="62"/>
              <w:spacing w:line="318"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19:10</w:t>
            </w:r>
          </w:p>
        </w:tc>
        <w:tc>
          <w:tcPr>
            <w:tcW w:w="1404" w:type="dxa"/>
            <w:tcBorders>
              <w:top w:val="single" w:color="000000" w:sz="6" w:space="0"/>
              <w:left w:val="single" w:color="000000" w:sz="6" w:space="0"/>
              <w:bottom w:val="single" w:color="000000" w:sz="6" w:space="0"/>
              <w:right w:val="single" w:color="000000" w:sz="6" w:space="0"/>
            </w:tcBorders>
            <w:vAlign w:val="top"/>
          </w:tcPr>
          <w:p w14:paraId="6B73F25A">
            <w:pPr>
              <w:pStyle w:val="62"/>
              <w:spacing w:before="91" w:line="338" w:lineRule="exact"/>
              <w:ind w:left="261" w:leftChars="0"/>
              <w:rPr>
                <w:rFonts w:hint="eastAsia" w:ascii="宋体" w:hAnsi="宋体" w:eastAsia="宋体" w:cs="宋体"/>
                <w:sz w:val="21"/>
                <w:szCs w:val="21"/>
              </w:rPr>
            </w:pPr>
            <w:r>
              <w:rPr>
                <w:rFonts w:hint="eastAsia" w:ascii="宋体" w:hAnsi="宋体" w:eastAsia="宋体" w:cs="宋体"/>
                <w:spacing w:val="-1"/>
                <w:position w:val="1"/>
                <w:sz w:val="21"/>
                <w:szCs w:val="21"/>
              </w:rPr>
              <w:t>9×10</w:t>
            </w:r>
            <w:r>
              <w:rPr>
                <w:rFonts w:hint="eastAsia" w:ascii="宋体" w:hAnsi="宋体" w:eastAsia="宋体" w:cs="宋体"/>
                <w:spacing w:val="-1"/>
                <w:position w:val="12"/>
                <w:sz w:val="21"/>
                <w:szCs w:val="21"/>
              </w:rPr>
              <w:t>-7</w:t>
            </w:r>
          </w:p>
        </w:tc>
        <w:tc>
          <w:tcPr>
            <w:tcW w:w="1446" w:type="dxa"/>
            <w:tcBorders>
              <w:top w:val="single" w:color="000000" w:sz="6" w:space="0"/>
              <w:left w:val="single" w:color="000000" w:sz="6" w:space="0"/>
              <w:bottom w:val="single" w:color="000000" w:sz="6" w:space="0"/>
              <w:right w:val="single" w:color="000000" w:sz="6" w:space="0"/>
            </w:tcBorders>
            <w:vAlign w:val="top"/>
          </w:tcPr>
          <w:p w14:paraId="2D82129E">
            <w:pPr>
              <w:pStyle w:val="62"/>
              <w:spacing w:before="91" w:line="338" w:lineRule="exact"/>
              <w:ind w:left="268" w:leftChars="0"/>
              <w:rPr>
                <w:rFonts w:hint="eastAsia" w:ascii="宋体" w:hAnsi="宋体" w:eastAsia="宋体" w:cs="宋体"/>
                <w:sz w:val="21"/>
                <w:szCs w:val="21"/>
              </w:rPr>
            </w:pPr>
            <w:r>
              <w:rPr>
                <w:rFonts w:hint="eastAsia" w:ascii="宋体" w:hAnsi="宋体" w:eastAsia="宋体" w:cs="宋体"/>
                <w:spacing w:val="-2"/>
                <w:position w:val="1"/>
                <w:sz w:val="21"/>
                <w:szCs w:val="21"/>
              </w:rPr>
              <w:t>2×10</w:t>
            </w:r>
            <w:r>
              <w:rPr>
                <w:rFonts w:hint="eastAsia" w:ascii="宋体" w:hAnsi="宋体" w:eastAsia="宋体" w:cs="宋体"/>
                <w:spacing w:val="-2"/>
                <w:position w:val="12"/>
                <w:sz w:val="21"/>
                <w:szCs w:val="21"/>
              </w:rPr>
              <w:t>-6</w:t>
            </w:r>
          </w:p>
        </w:tc>
        <w:tc>
          <w:tcPr>
            <w:tcW w:w="1446" w:type="dxa"/>
            <w:tcBorders>
              <w:top w:val="single" w:color="000000" w:sz="6" w:space="0"/>
              <w:left w:val="single" w:color="000000" w:sz="6" w:space="0"/>
              <w:bottom w:val="single" w:color="000000" w:sz="6" w:space="0"/>
              <w:right w:val="single" w:color="000000" w:sz="6" w:space="0"/>
            </w:tcBorders>
            <w:vAlign w:val="top"/>
          </w:tcPr>
          <w:p w14:paraId="218A317A">
            <w:pPr>
              <w:pStyle w:val="62"/>
              <w:spacing w:before="149"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top"/>
          </w:tcPr>
          <w:p w14:paraId="2CA0F3E9">
            <w:pPr>
              <w:pStyle w:val="62"/>
              <w:spacing w:before="91" w:line="338" w:lineRule="exact"/>
              <w:ind w:left="251" w:leftChars="0"/>
              <w:rPr>
                <w:rFonts w:hint="eastAsia" w:ascii="宋体" w:hAnsi="宋体" w:eastAsia="宋体" w:cs="宋体"/>
                <w:sz w:val="21"/>
                <w:szCs w:val="21"/>
              </w:rPr>
            </w:pPr>
            <w:r>
              <w:rPr>
                <w:rFonts w:hint="eastAsia" w:ascii="宋体" w:hAnsi="宋体" w:eastAsia="宋体" w:cs="宋体"/>
                <w:spacing w:val="-2"/>
                <w:position w:val="1"/>
                <w:sz w:val="21"/>
                <w:szCs w:val="21"/>
              </w:rPr>
              <w:t>2×10</w:t>
            </w:r>
            <w:r>
              <w:rPr>
                <w:rFonts w:hint="eastAsia" w:ascii="宋体" w:hAnsi="宋体" w:eastAsia="宋体" w:cs="宋体"/>
                <w:spacing w:val="-2"/>
                <w:position w:val="12"/>
                <w:sz w:val="21"/>
                <w:szCs w:val="21"/>
              </w:rPr>
              <w:t>-6</w:t>
            </w:r>
          </w:p>
        </w:tc>
      </w:tr>
      <w:tr w14:paraId="734E8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top"/>
          </w:tcPr>
          <w:p w14:paraId="08ADD26B">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top"/>
          </w:tcPr>
          <w:p w14:paraId="20B8E498">
            <w:pPr>
              <w:pStyle w:val="62"/>
              <w:spacing w:before="110"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vMerge w:val="continue"/>
            <w:tcBorders>
              <w:top w:val="single" w:color="000000" w:sz="6" w:space="0"/>
              <w:left w:val="single" w:color="000000" w:sz="6" w:space="0"/>
              <w:bottom w:val="single" w:color="000000" w:sz="6" w:space="0"/>
              <w:right w:val="single" w:color="000000" w:sz="6" w:space="0"/>
            </w:tcBorders>
            <w:vAlign w:val="top"/>
          </w:tcPr>
          <w:p w14:paraId="26B40BB4">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top"/>
          </w:tcPr>
          <w:p w14:paraId="0B1BAEC9">
            <w:pPr>
              <w:pStyle w:val="62"/>
              <w:spacing w:before="93" w:line="336" w:lineRule="exact"/>
              <w:ind w:left="265"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tcBorders>
              <w:top w:val="single" w:color="000000" w:sz="6" w:space="0"/>
              <w:left w:val="single" w:color="000000" w:sz="6" w:space="0"/>
              <w:bottom w:val="single" w:color="000000" w:sz="6" w:space="0"/>
              <w:right w:val="single" w:color="000000" w:sz="6" w:space="0"/>
            </w:tcBorders>
            <w:vAlign w:val="top"/>
          </w:tcPr>
          <w:p w14:paraId="31480AD1">
            <w:pPr>
              <w:pStyle w:val="62"/>
              <w:spacing w:before="93" w:line="336" w:lineRule="exact"/>
              <w:ind w:left="270" w:leftChars="0"/>
              <w:rPr>
                <w:rFonts w:hint="eastAsia" w:ascii="宋体" w:hAnsi="宋体" w:eastAsia="宋体" w:cs="宋体"/>
                <w:sz w:val="21"/>
                <w:szCs w:val="21"/>
              </w:rPr>
            </w:pPr>
            <w:r>
              <w:rPr>
                <w:rFonts w:hint="eastAsia" w:ascii="宋体" w:hAnsi="宋体" w:eastAsia="宋体" w:cs="宋体"/>
                <w:spacing w:val="-2"/>
                <w:sz w:val="21"/>
                <w:szCs w:val="21"/>
              </w:rPr>
              <w:t>3×10</w:t>
            </w:r>
            <w:r>
              <w:rPr>
                <w:rFonts w:hint="eastAsia" w:ascii="宋体" w:hAnsi="宋体" w:eastAsia="宋体" w:cs="宋体"/>
                <w:spacing w:val="-2"/>
                <w:position w:val="11"/>
                <w:sz w:val="21"/>
                <w:szCs w:val="21"/>
              </w:rPr>
              <w:t>-6</w:t>
            </w:r>
          </w:p>
        </w:tc>
        <w:tc>
          <w:tcPr>
            <w:tcW w:w="1446" w:type="dxa"/>
            <w:tcBorders>
              <w:top w:val="single" w:color="000000" w:sz="6" w:space="0"/>
              <w:left w:val="single" w:color="000000" w:sz="6" w:space="0"/>
              <w:bottom w:val="single" w:color="000000" w:sz="6" w:space="0"/>
              <w:right w:val="single" w:color="000000" w:sz="6" w:space="0"/>
            </w:tcBorders>
            <w:vAlign w:val="top"/>
          </w:tcPr>
          <w:p w14:paraId="56096CCA">
            <w:pPr>
              <w:pStyle w:val="62"/>
              <w:spacing w:before="93" w:line="336" w:lineRule="exact"/>
              <w:ind w:left="266"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717" w:type="dxa"/>
            <w:tcBorders>
              <w:top w:val="single" w:color="000000" w:sz="6" w:space="0"/>
              <w:left w:val="single" w:color="000000" w:sz="6" w:space="0"/>
              <w:bottom w:val="single" w:color="000000" w:sz="6" w:space="0"/>
              <w:right w:val="nil"/>
            </w:tcBorders>
            <w:vAlign w:val="top"/>
          </w:tcPr>
          <w:p w14:paraId="263A875B">
            <w:pPr>
              <w:pStyle w:val="62"/>
              <w:spacing w:before="93" w:line="336" w:lineRule="exact"/>
              <w:ind w:left="252" w:leftChars="0"/>
              <w:rPr>
                <w:rFonts w:hint="eastAsia" w:ascii="宋体" w:hAnsi="宋体" w:eastAsia="宋体" w:cs="宋体"/>
                <w:sz w:val="21"/>
                <w:szCs w:val="21"/>
              </w:rPr>
            </w:pPr>
            <w:r>
              <w:rPr>
                <w:rFonts w:hint="eastAsia" w:ascii="宋体" w:hAnsi="宋体" w:eastAsia="宋体" w:cs="宋体"/>
                <w:spacing w:val="-2"/>
                <w:sz w:val="21"/>
                <w:szCs w:val="21"/>
              </w:rPr>
              <w:t>3×10</w:t>
            </w:r>
            <w:r>
              <w:rPr>
                <w:rFonts w:hint="eastAsia" w:ascii="宋体" w:hAnsi="宋体" w:eastAsia="宋体" w:cs="宋体"/>
                <w:spacing w:val="-2"/>
                <w:position w:val="11"/>
                <w:sz w:val="21"/>
                <w:szCs w:val="21"/>
              </w:rPr>
              <w:t>-6</w:t>
            </w:r>
          </w:p>
        </w:tc>
      </w:tr>
      <w:tr w14:paraId="02BE6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top"/>
          </w:tcPr>
          <w:p w14:paraId="68E1799C">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top"/>
          </w:tcPr>
          <w:p w14:paraId="62826824">
            <w:pPr>
              <w:pStyle w:val="62"/>
              <w:spacing w:before="110"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vMerge w:val="continue"/>
            <w:tcBorders>
              <w:top w:val="single" w:color="000000" w:sz="6" w:space="0"/>
              <w:left w:val="single" w:color="000000" w:sz="6" w:space="0"/>
              <w:bottom w:val="single" w:color="000000" w:sz="6" w:space="0"/>
              <w:right w:val="single" w:color="000000" w:sz="6" w:space="0"/>
            </w:tcBorders>
            <w:vAlign w:val="top"/>
          </w:tcPr>
          <w:p w14:paraId="2DA62F2E">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top"/>
          </w:tcPr>
          <w:p w14:paraId="3ED01057">
            <w:pPr>
              <w:pStyle w:val="62"/>
              <w:spacing w:before="93" w:line="336" w:lineRule="exact"/>
              <w:ind w:left="261" w:leftChars="0"/>
              <w:rPr>
                <w:rFonts w:hint="eastAsia" w:ascii="宋体" w:hAnsi="宋体" w:eastAsia="宋体" w:cs="宋体"/>
                <w:sz w:val="21"/>
                <w:szCs w:val="21"/>
              </w:rPr>
            </w:pPr>
            <w:r>
              <w:rPr>
                <w:rFonts w:hint="eastAsia" w:ascii="宋体" w:hAnsi="宋体" w:eastAsia="宋体" w:cs="宋体"/>
                <w:spacing w:val="-1"/>
                <w:sz w:val="21"/>
                <w:szCs w:val="21"/>
              </w:rPr>
              <w:t>4×10</w:t>
            </w:r>
            <w:r>
              <w:rPr>
                <w:rFonts w:hint="eastAsia" w:ascii="宋体" w:hAnsi="宋体" w:eastAsia="宋体" w:cs="宋体"/>
                <w:spacing w:val="-1"/>
                <w:position w:val="11"/>
                <w:sz w:val="21"/>
                <w:szCs w:val="21"/>
              </w:rPr>
              <w:t>-6</w:t>
            </w:r>
          </w:p>
        </w:tc>
        <w:tc>
          <w:tcPr>
            <w:tcW w:w="1446" w:type="dxa"/>
            <w:tcBorders>
              <w:top w:val="single" w:color="000000" w:sz="6" w:space="0"/>
              <w:left w:val="single" w:color="000000" w:sz="6" w:space="0"/>
              <w:bottom w:val="single" w:color="000000" w:sz="6" w:space="0"/>
              <w:right w:val="single" w:color="000000" w:sz="6" w:space="0"/>
            </w:tcBorders>
            <w:vAlign w:val="top"/>
          </w:tcPr>
          <w:p w14:paraId="6ECF0C25">
            <w:pPr>
              <w:pStyle w:val="62"/>
              <w:spacing w:before="93" w:line="336" w:lineRule="exact"/>
              <w:ind w:left="268"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446" w:type="dxa"/>
            <w:tcBorders>
              <w:top w:val="single" w:color="000000" w:sz="6" w:space="0"/>
              <w:left w:val="single" w:color="000000" w:sz="6" w:space="0"/>
              <w:bottom w:val="single" w:color="000000" w:sz="6" w:space="0"/>
              <w:right w:val="single" w:color="000000" w:sz="6" w:space="0"/>
            </w:tcBorders>
            <w:vAlign w:val="top"/>
          </w:tcPr>
          <w:p w14:paraId="1B4718E4">
            <w:pPr>
              <w:pStyle w:val="62"/>
              <w:spacing w:before="93" w:line="336" w:lineRule="exact"/>
              <w:ind w:left="266" w:leftChars="0"/>
              <w:rPr>
                <w:rFonts w:hint="eastAsia" w:ascii="宋体" w:hAnsi="宋体" w:eastAsia="宋体" w:cs="宋体"/>
                <w:sz w:val="21"/>
                <w:szCs w:val="21"/>
              </w:rPr>
            </w:pPr>
            <w:r>
              <w:rPr>
                <w:rFonts w:hint="eastAsia" w:ascii="宋体" w:hAnsi="宋体" w:eastAsia="宋体" w:cs="宋体"/>
                <w:spacing w:val="-2"/>
                <w:sz w:val="21"/>
                <w:szCs w:val="21"/>
              </w:rPr>
              <w:t>2×10</w:t>
            </w:r>
            <w:r>
              <w:rPr>
                <w:rFonts w:hint="eastAsia" w:ascii="宋体" w:hAnsi="宋体" w:eastAsia="宋体" w:cs="宋体"/>
                <w:spacing w:val="-2"/>
                <w:position w:val="11"/>
                <w:sz w:val="21"/>
                <w:szCs w:val="21"/>
              </w:rPr>
              <w:t>-6</w:t>
            </w:r>
          </w:p>
        </w:tc>
        <w:tc>
          <w:tcPr>
            <w:tcW w:w="1717" w:type="dxa"/>
            <w:tcBorders>
              <w:top w:val="single" w:color="000000" w:sz="6" w:space="0"/>
              <w:left w:val="single" w:color="000000" w:sz="6" w:space="0"/>
              <w:bottom w:val="single" w:color="000000" w:sz="6" w:space="0"/>
              <w:right w:val="nil"/>
            </w:tcBorders>
            <w:vAlign w:val="top"/>
          </w:tcPr>
          <w:p w14:paraId="20E4EA70">
            <w:pPr>
              <w:pStyle w:val="62"/>
              <w:spacing w:before="93" w:line="336" w:lineRule="exact"/>
              <w:ind w:left="246" w:leftChars="0"/>
              <w:rPr>
                <w:rFonts w:hint="eastAsia" w:ascii="宋体" w:hAnsi="宋体" w:eastAsia="宋体" w:cs="宋体"/>
                <w:sz w:val="21"/>
                <w:szCs w:val="21"/>
              </w:rPr>
            </w:pPr>
            <w:r>
              <w:rPr>
                <w:rFonts w:hint="eastAsia" w:ascii="宋体" w:hAnsi="宋体" w:eastAsia="宋体" w:cs="宋体"/>
                <w:spacing w:val="-1"/>
                <w:sz w:val="21"/>
                <w:szCs w:val="21"/>
              </w:rPr>
              <w:t>4×10</w:t>
            </w:r>
            <w:r>
              <w:rPr>
                <w:rFonts w:hint="eastAsia" w:ascii="宋体" w:hAnsi="宋体" w:eastAsia="宋体" w:cs="宋体"/>
                <w:spacing w:val="-1"/>
                <w:position w:val="11"/>
                <w:sz w:val="21"/>
                <w:szCs w:val="21"/>
              </w:rPr>
              <w:t>-6</w:t>
            </w:r>
          </w:p>
        </w:tc>
      </w:tr>
      <w:tr w14:paraId="4CB40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top"/>
          </w:tcPr>
          <w:p w14:paraId="69151881">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top"/>
          </w:tcPr>
          <w:p w14:paraId="302768EF">
            <w:pPr>
              <w:pStyle w:val="62"/>
              <w:spacing w:before="113"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vMerge w:val="continue"/>
            <w:tcBorders>
              <w:top w:val="single" w:color="000000" w:sz="6" w:space="0"/>
              <w:left w:val="single" w:color="000000" w:sz="6" w:space="0"/>
              <w:bottom w:val="single" w:color="000000" w:sz="6" w:space="0"/>
              <w:right w:val="single" w:color="000000" w:sz="6" w:space="0"/>
            </w:tcBorders>
            <w:vAlign w:val="top"/>
          </w:tcPr>
          <w:p w14:paraId="4BF6D2E9">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top"/>
          </w:tcPr>
          <w:p w14:paraId="0CC9F9ED">
            <w:pPr>
              <w:pStyle w:val="62"/>
              <w:spacing w:before="94" w:line="338" w:lineRule="exact"/>
              <w:ind w:left="261" w:leftChars="0"/>
              <w:rPr>
                <w:rFonts w:hint="eastAsia" w:ascii="宋体" w:hAnsi="宋体" w:eastAsia="宋体" w:cs="宋体"/>
                <w:sz w:val="21"/>
                <w:szCs w:val="21"/>
              </w:rPr>
            </w:pPr>
            <w:r>
              <w:rPr>
                <w:rFonts w:hint="eastAsia" w:ascii="宋体" w:hAnsi="宋体" w:eastAsia="宋体" w:cs="宋体"/>
                <w:spacing w:val="-1"/>
                <w:position w:val="1"/>
                <w:sz w:val="21"/>
                <w:szCs w:val="21"/>
              </w:rPr>
              <w:t>4×10</w:t>
            </w:r>
            <w:r>
              <w:rPr>
                <w:rFonts w:hint="eastAsia" w:ascii="宋体" w:hAnsi="宋体" w:eastAsia="宋体" w:cs="宋体"/>
                <w:spacing w:val="-1"/>
                <w:position w:val="12"/>
                <w:sz w:val="21"/>
                <w:szCs w:val="21"/>
              </w:rPr>
              <w:t>-8</w:t>
            </w:r>
          </w:p>
        </w:tc>
        <w:tc>
          <w:tcPr>
            <w:tcW w:w="1446" w:type="dxa"/>
            <w:tcBorders>
              <w:top w:val="single" w:color="000000" w:sz="6" w:space="0"/>
              <w:left w:val="single" w:color="000000" w:sz="6" w:space="0"/>
              <w:bottom w:val="single" w:color="000000" w:sz="6" w:space="0"/>
              <w:right w:val="single" w:color="000000" w:sz="6" w:space="0"/>
            </w:tcBorders>
            <w:vAlign w:val="top"/>
          </w:tcPr>
          <w:p w14:paraId="6D68110B">
            <w:pPr>
              <w:pStyle w:val="62"/>
              <w:spacing w:before="94" w:line="338" w:lineRule="exact"/>
              <w:ind w:left="268" w:leftChars="0"/>
              <w:rPr>
                <w:rFonts w:hint="eastAsia" w:ascii="宋体" w:hAnsi="宋体" w:eastAsia="宋体" w:cs="宋体"/>
                <w:sz w:val="21"/>
                <w:szCs w:val="21"/>
              </w:rPr>
            </w:pPr>
            <w:r>
              <w:rPr>
                <w:rFonts w:hint="eastAsia" w:ascii="宋体" w:hAnsi="宋体" w:eastAsia="宋体" w:cs="宋体"/>
                <w:spacing w:val="-2"/>
                <w:position w:val="1"/>
                <w:sz w:val="21"/>
                <w:szCs w:val="21"/>
              </w:rPr>
              <w:t>2×10</w:t>
            </w:r>
            <w:r>
              <w:rPr>
                <w:rFonts w:hint="eastAsia" w:ascii="宋体" w:hAnsi="宋体" w:eastAsia="宋体" w:cs="宋体"/>
                <w:spacing w:val="-2"/>
                <w:position w:val="12"/>
                <w:sz w:val="21"/>
                <w:szCs w:val="21"/>
              </w:rPr>
              <w:t>-6</w:t>
            </w:r>
          </w:p>
        </w:tc>
        <w:tc>
          <w:tcPr>
            <w:tcW w:w="1446" w:type="dxa"/>
            <w:tcBorders>
              <w:top w:val="single" w:color="000000" w:sz="6" w:space="0"/>
              <w:left w:val="single" w:color="000000" w:sz="6" w:space="0"/>
              <w:bottom w:val="single" w:color="000000" w:sz="6" w:space="0"/>
              <w:right w:val="single" w:color="000000" w:sz="6" w:space="0"/>
            </w:tcBorders>
            <w:vAlign w:val="top"/>
          </w:tcPr>
          <w:p w14:paraId="4AFE5965">
            <w:pPr>
              <w:pStyle w:val="62"/>
              <w:spacing w:before="94" w:line="338" w:lineRule="exact"/>
              <w:ind w:left="266" w:leftChars="0"/>
              <w:rPr>
                <w:rFonts w:hint="eastAsia" w:ascii="宋体" w:hAnsi="宋体" w:eastAsia="宋体" w:cs="宋体"/>
                <w:sz w:val="21"/>
                <w:szCs w:val="21"/>
              </w:rPr>
            </w:pPr>
            <w:r>
              <w:rPr>
                <w:rFonts w:hint="eastAsia" w:ascii="宋体" w:hAnsi="宋体" w:eastAsia="宋体" w:cs="宋体"/>
                <w:spacing w:val="-2"/>
                <w:position w:val="1"/>
                <w:sz w:val="21"/>
                <w:szCs w:val="21"/>
              </w:rPr>
              <w:t>2×10</w:t>
            </w:r>
            <w:r>
              <w:rPr>
                <w:rFonts w:hint="eastAsia" w:ascii="宋体" w:hAnsi="宋体" w:eastAsia="宋体" w:cs="宋体"/>
                <w:spacing w:val="-2"/>
                <w:position w:val="12"/>
                <w:sz w:val="21"/>
                <w:szCs w:val="21"/>
              </w:rPr>
              <w:t>-6</w:t>
            </w:r>
          </w:p>
        </w:tc>
        <w:tc>
          <w:tcPr>
            <w:tcW w:w="1717" w:type="dxa"/>
            <w:tcBorders>
              <w:top w:val="single" w:color="000000" w:sz="6" w:space="0"/>
              <w:left w:val="single" w:color="000000" w:sz="6" w:space="0"/>
              <w:bottom w:val="single" w:color="000000" w:sz="6" w:space="0"/>
              <w:right w:val="nil"/>
            </w:tcBorders>
            <w:vAlign w:val="top"/>
          </w:tcPr>
          <w:p w14:paraId="6868FD56">
            <w:pPr>
              <w:pStyle w:val="62"/>
              <w:spacing w:before="94" w:line="338" w:lineRule="exact"/>
              <w:ind w:left="251" w:leftChars="0"/>
              <w:rPr>
                <w:rFonts w:hint="eastAsia" w:ascii="宋体" w:hAnsi="宋体" w:eastAsia="宋体" w:cs="宋体"/>
                <w:sz w:val="21"/>
                <w:szCs w:val="21"/>
              </w:rPr>
            </w:pPr>
            <w:r>
              <w:rPr>
                <w:rFonts w:hint="eastAsia" w:ascii="宋体" w:hAnsi="宋体" w:eastAsia="宋体" w:cs="宋体"/>
                <w:spacing w:val="-2"/>
                <w:position w:val="1"/>
                <w:sz w:val="21"/>
                <w:szCs w:val="21"/>
              </w:rPr>
              <w:t>2×10</w:t>
            </w:r>
            <w:r>
              <w:rPr>
                <w:rFonts w:hint="eastAsia" w:ascii="宋体" w:hAnsi="宋体" w:eastAsia="宋体" w:cs="宋体"/>
                <w:spacing w:val="-2"/>
                <w:position w:val="12"/>
                <w:sz w:val="21"/>
                <w:szCs w:val="21"/>
              </w:rPr>
              <w:t>-6</w:t>
            </w:r>
          </w:p>
        </w:tc>
      </w:tr>
      <w:tr w14:paraId="5A5C9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center"/>
          </w:tcPr>
          <w:p w14:paraId="415DBE46">
            <w:pPr>
              <w:pStyle w:val="62"/>
              <w:spacing w:before="141" w:line="232" w:lineRule="auto"/>
              <w:ind w:left="235"/>
              <w:rPr>
                <w:rFonts w:hint="eastAsia" w:ascii="宋体" w:hAnsi="宋体" w:eastAsia="宋体" w:cs="宋体"/>
                <w:sz w:val="21"/>
                <w:szCs w:val="21"/>
              </w:rPr>
            </w:pPr>
            <w:r>
              <w:rPr>
                <w:rFonts w:hint="eastAsia" w:ascii="宋体" w:hAnsi="宋体" w:eastAsia="宋体" w:cs="宋体"/>
                <w:b/>
                <w:bCs/>
                <w:spacing w:val="-3"/>
                <w:sz w:val="21"/>
                <w:szCs w:val="21"/>
              </w:rPr>
              <w:t>检测</w:t>
            </w:r>
          </w:p>
          <w:p w14:paraId="0FE50014">
            <w:pPr>
              <w:pStyle w:val="62"/>
              <w:spacing w:before="11" w:line="235" w:lineRule="auto"/>
              <w:ind w:left="245"/>
              <w:rPr>
                <w:rFonts w:hint="eastAsia" w:ascii="宋体" w:hAnsi="宋体" w:eastAsia="宋体" w:cs="宋体"/>
                <w:sz w:val="21"/>
                <w:szCs w:val="21"/>
              </w:rPr>
            </w:pPr>
            <w:r>
              <w:rPr>
                <w:rFonts w:hint="eastAsia" w:ascii="宋体" w:hAnsi="宋体" w:eastAsia="宋体" w:cs="宋体"/>
                <w:b/>
                <w:bCs/>
                <w:spacing w:val="22"/>
                <w:sz w:val="21"/>
                <w:szCs w:val="21"/>
              </w:rPr>
              <w:t>项目</w:t>
            </w:r>
          </w:p>
        </w:tc>
        <w:tc>
          <w:tcPr>
            <w:tcW w:w="920" w:type="dxa"/>
            <w:vMerge w:val="restart"/>
            <w:tcBorders>
              <w:top w:val="single" w:color="000000" w:sz="6" w:space="0"/>
              <w:left w:val="single" w:color="000000" w:sz="6" w:space="0"/>
              <w:bottom w:val="single" w:color="000000" w:sz="6" w:space="0"/>
              <w:right w:val="single" w:color="000000" w:sz="6" w:space="0"/>
            </w:tcBorders>
            <w:vAlign w:val="center"/>
          </w:tcPr>
          <w:p w14:paraId="50091691">
            <w:pPr>
              <w:pStyle w:val="62"/>
              <w:spacing w:before="297" w:line="229" w:lineRule="auto"/>
              <w:ind w:left="241"/>
              <w:rPr>
                <w:rFonts w:hint="eastAsia" w:ascii="宋体" w:hAnsi="宋体" w:eastAsia="宋体" w:cs="宋体"/>
                <w:sz w:val="21"/>
                <w:szCs w:val="21"/>
              </w:rPr>
            </w:pPr>
            <w:r>
              <w:rPr>
                <w:rFonts w:hint="eastAsia" w:ascii="宋体" w:hAnsi="宋体" w:eastAsia="宋体" w:cs="宋体"/>
                <w:b/>
                <w:bCs/>
                <w:spacing w:val="-16"/>
                <w:sz w:val="21"/>
                <w:szCs w:val="21"/>
              </w:rPr>
              <w:t>点位</w:t>
            </w:r>
          </w:p>
        </w:tc>
        <w:tc>
          <w:tcPr>
            <w:tcW w:w="1080" w:type="dxa"/>
            <w:vMerge w:val="restart"/>
            <w:tcBorders>
              <w:top w:val="single" w:color="000000" w:sz="6" w:space="0"/>
              <w:left w:val="single" w:color="000000" w:sz="6" w:space="0"/>
              <w:bottom w:val="single" w:color="000000" w:sz="6" w:space="0"/>
              <w:right w:val="single" w:color="000000" w:sz="6" w:space="0"/>
            </w:tcBorders>
            <w:vAlign w:val="center"/>
          </w:tcPr>
          <w:p w14:paraId="2711834B">
            <w:pPr>
              <w:pStyle w:val="62"/>
              <w:spacing w:before="142" w:line="232" w:lineRule="auto"/>
              <w:ind w:left="304"/>
              <w:rPr>
                <w:rFonts w:hint="eastAsia" w:ascii="宋体" w:hAnsi="宋体" w:eastAsia="宋体" w:cs="宋体"/>
                <w:sz w:val="21"/>
                <w:szCs w:val="21"/>
              </w:rPr>
            </w:pPr>
            <w:r>
              <w:rPr>
                <w:rFonts w:hint="eastAsia" w:ascii="宋体" w:hAnsi="宋体" w:eastAsia="宋体" w:cs="宋体"/>
                <w:b/>
                <w:bCs/>
                <w:spacing w:val="-8"/>
                <w:sz w:val="21"/>
                <w:szCs w:val="21"/>
              </w:rPr>
              <w:t>监测</w:t>
            </w:r>
          </w:p>
          <w:p w14:paraId="379B9249">
            <w:pPr>
              <w:pStyle w:val="62"/>
              <w:spacing w:before="9" w:line="227" w:lineRule="auto"/>
              <w:ind w:left="318"/>
              <w:rPr>
                <w:rFonts w:hint="eastAsia" w:ascii="宋体" w:hAnsi="宋体" w:eastAsia="宋体" w:cs="宋体"/>
                <w:sz w:val="21"/>
                <w:szCs w:val="21"/>
              </w:rPr>
            </w:pPr>
            <w:r>
              <w:rPr>
                <w:rFonts w:hint="eastAsia" w:ascii="宋体" w:hAnsi="宋体" w:eastAsia="宋体" w:cs="宋体"/>
                <w:b/>
                <w:bCs/>
                <w:spacing w:val="-15"/>
                <w:sz w:val="21"/>
                <w:szCs w:val="21"/>
              </w:rPr>
              <w:t>时间</w:t>
            </w:r>
          </w:p>
        </w:tc>
        <w:tc>
          <w:tcPr>
            <w:tcW w:w="4296" w:type="dxa"/>
            <w:gridSpan w:val="3"/>
            <w:tcBorders>
              <w:top w:val="single" w:color="000000" w:sz="6" w:space="0"/>
              <w:left w:val="single" w:color="000000" w:sz="6" w:space="0"/>
              <w:bottom w:val="single" w:color="000000" w:sz="6" w:space="0"/>
              <w:right w:val="single" w:color="000000" w:sz="6" w:space="0"/>
            </w:tcBorders>
            <w:vAlign w:val="center"/>
          </w:tcPr>
          <w:p w14:paraId="2B073432">
            <w:pPr>
              <w:pStyle w:val="62"/>
              <w:spacing w:before="67" w:line="236" w:lineRule="auto"/>
              <w:ind w:left="880"/>
              <w:rPr>
                <w:rFonts w:hint="eastAsia" w:ascii="宋体" w:hAnsi="宋体" w:eastAsia="宋体" w:cs="宋体"/>
                <w:sz w:val="21"/>
                <w:szCs w:val="21"/>
              </w:rPr>
            </w:pPr>
            <w:r>
              <w:rPr>
                <w:rFonts w:hint="eastAsia" w:ascii="宋体" w:hAnsi="宋体" w:eastAsia="宋体" w:cs="宋体"/>
                <w:b/>
                <w:bCs/>
                <w:spacing w:val="-3"/>
                <w:sz w:val="21"/>
                <w:szCs w:val="21"/>
              </w:rPr>
              <w:t>监测结果（</w:t>
            </w:r>
            <w:r>
              <w:rPr>
                <w:rFonts w:hint="eastAsia" w:ascii="宋体" w:hAnsi="宋体" w:eastAsia="宋体" w:cs="宋体"/>
                <w:b/>
                <w:bCs/>
                <w:spacing w:val="-3"/>
                <w:sz w:val="21"/>
                <w:szCs w:val="21"/>
                <w:lang w:val="en-US" w:eastAsia="zh-CN"/>
              </w:rPr>
              <w:t>u</w:t>
            </w:r>
            <w:r>
              <w:rPr>
                <w:rFonts w:hint="eastAsia" w:ascii="宋体" w:hAnsi="宋体" w:eastAsia="宋体" w:cs="宋体"/>
                <w:b/>
                <w:bCs/>
                <w:spacing w:val="-3"/>
                <w:sz w:val="21"/>
                <w:szCs w:val="21"/>
              </w:rPr>
              <w:t>g/m</w:t>
            </w:r>
            <w:r>
              <w:rPr>
                <w:rFonts w:hint="eastAsia" w:ascii="宋体" w:hAnsi="宋体" w:eastAsia="宋体" w:cs="宋体"/>
                <w:b/>
                <w:bCs/>
                <w:spacing w:val="-3"/>
                <w:position w:val="11"/>
                <w:sz w:val="21"/>
                <w:szCs w:val="21"/>
              </w:rPr>
              <w:t>3</w:t>
            </w:r>
            <w:r>
              <w:rPr>
                <w:rFonts w:hint="eastAsia" w:ascii="宋体" w:hAnsi="宋体" w:eastAsia="宋体" w:cs="宋体"/>
                <w:b/>
                <w:bCs/>
                <w:spacing w:val="-3"/>
                <w:sz w:val="21"/>
                <w:szCs w:val="21"/>
              </w:rPr>
              <w:t>）</w:t>
            </w:r>
          </w:p>
        </w:tc>
        <w:tc>
          <w:tcPr>
            <w:tcW w:w="1717" w:type="dxa"/>
            <w:vMerge w:val="restart"/>
            <w:tcBorders>
              <w:top w:val="single" w:color="000000" w:sz="6" w:space="0"/>
              <w:left w:val="single" w:color="000000" w:sz="6" w:space="0"/>
              <w:bottom w:val="single" w:color="000000" w:sz="6" w:space="0"/>
              <w:right w:val="nil"/>
            </w:tcBorders>
            <w:vAlign w:val="center"/>
          </w:tcPr>
          <w:p w14:paraId="23860921">
            <w:pPr>
              <w:pStyle w:val="62"/>
              <w:spacing w:before="143" w:line="231" w:lineRule="auto"/>
              <w:ind w:left="137" w:right="104" w:firstLine="128"/>
              <w:rPr>
                <w:rFonts w:hint="eastAsia" w:ascii="宋体" w:hAnsi="宋体" w:eastAsia="宋体" w:cs="宋体"/>
                <w:sz w:val="21"/>
                <w:szCs w:val="21"/>
              </w:rPr>
            </w:pPr>
            <w:r>
              <w:rPr>
                <w:rFonts w:hint="eastAsia" w:ascii="宋体" w:hAnsi="宋体" w:eastAsia="宋体" w:cs="宋体"/>
                <w:b/>
                <w:bCs/>
                <w:spacing w:val="-9"/>
                <w:sz w:val="21"/>
                <w:szCs w:val="21"/>
              </w:rPr>
              <w:t>最大值</w:t>
            </w:r>
            <w:r>
              <w:rPr>
                <w:rFonts w:hint="eastAsia" w:ascii="宋体" w:hAnsi="宋体" w:eastAsia="宋体" w:cs="宋体"/>
                <w:b/>
                <w:bCs/>
                <w:spacing w:val="-7"/>
                <w:sz w:val="21"/>
                <w:szCs w:val="21"/>
              </w:rPr>
              <w:t>（</w:t>
            </w:r>
            <w:r>
              <w:rPr>
                <w:rFonts w:hint="eastAsia" w:ascii="宋体" w:hAnsi="宋体" w:eastAsia="宋体" w:cs="宋体"/>
                <w:b/>
                <w:bCs/>
                <w:spacing w:val="-7"/>
                <w:sz w:val="21"/>
                <w:szCs w:val="21"/>
                <w:lang w:val="en-US" w:eastAsia="zh-CN"/>
              </w:rPr>
              <w:t>u</w:t>
            </w:r>
            <w:r>
              <w:rPr>
                <w:rFonts w:hint="eastAsia" w:ascii="宋体" w:hAnsi="宋体" w:eastAsia="宋体" w:cs="宋体"/>
                <w:b/>
                <w:bCs/>
                <w:spacing w:val="-7"/>
                <w:sz w:val="21"/>
                <w:szCs w:val="21"/>
              </w:rPr>
              <w:t>g/m</w:t>
            </w:r>
            <w:r>
              <w:rPr>
                <w:rFonts w:hint="eastAsia" w:ascii="宋体" w:hAnsi="宋体" w:eastAsia="宋体" w:cs="宋体"/>
                <w:b/>
                <w:bCs/>
                <w:spacing w:val="-7"/>
                <w:position w:val="11"/>
                <w:sz w:val="21"/>
                <w:szCs w:val="21"/>
              </w:rPr>
              <w:t>3</w:t>
            </w:r>
            <w:r>
              <w:rPr>
                <w:rFonts w:hint="eastAsia" w:ascii="宋体" w:hAnsi="宋体" w:eastAsia="宋体" w:cs="宋体"/>
                <w:b/>
                <w:bCs/>
                <w:spacing w:val="-31"/>
                <w:sz w:val="21"/>
                <w:szCs w:val="21"/>
              </w:rPr>
              <w:t>）</w:t>
            </w:r>
          </w:p>
        </w:tc>
      </w:tr>
      <w:tr w14:paraId="4CB1E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center"/>
          </w:tcPr>
          <w:p w14:paraId="0C97FA4C">
            <w:pPr>
              <w:rPr>
                <w:rFonts w:hint="eastAsia" w:ascii="宋体" w:hAnsi="宋体" w:eastAsia="宋体" w:cs="宋体"/>
                <w:sz w:val="21"/>
                <w:szCs w:val="21"/>
              </w:rPr>
            </w:pPr>
          </w:p>
        </w:tc>
        <w:tc>
          <w:tcPr>
            <w:tcW w:w="920" w:type="dxa"/>
            <w:vMerge w:val="continue"/>
            <w:tcBorders>
              <w:top w:val="single" w:color="000000" w:sz="6" w:space="0"/>
              <w:left w:val="single" w:color="000000" w:sz="6" w:space="0"/>
              <w:bottom w:val="single" w:color="000000" w:sz="6" w:space="0"/>
              <w:right w:val="single" w:color="000000" w:sz="6" w:space="0"/>
            </w:tcBorders>
            <w:vAlign w:val="center"/>
          </w:tcPr>
          <w:p w14:paraId="03E5AF51">
            <w:pPr>
              <w:rPr>
                <w:rFonts w:hint="eastAsia" w:ascii="宋体" w:hAnsi="宋体" w:eastAsia="宋体" w:cs="宋体"/>
                <w:sz w:val="21"/>
                <w:szCs w:val="21"/>
              </w:rPr>
            </w:pP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14:paraId="0E0A4DB5">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center"/>
          </w:tcPr>
          <w:p w14:paraId="7E94A6DD">
            <w:pPr>
              <w:pStyle w:val="62"/>
              <w:spacing w:before="91" w:line="224" w:lineRule="auto"/>
              <w:ind w:left="278"/>
              <w:rPr>
                <w:rFonts w:hint="eastAsia" w:ascii="宋体" w:hAnsi="宋体" w:eastAsia="宋体" w:cs="宋体"/>
                <w:sz w:val="21"/>
                <w:szCs w:val="21"/>
              </w:rPr>
            </w:pPr>
            <w:r>
              <w:rPr>
                <w:rFonts w:hint="eastAsia" w:ascii="宋体" w:hAnsi="宋体" w:eastAsia="宋体" w:cs="宋体"/>
                <w:b/>
                <w:bCs/>
                <w:spacing w:val="-10"/>
                <w:sz w:val="21"/>
                <w:szCs w:val="21"/>
              </w:rPr>
              <w:t>第一次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1EF57D1C">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第二次</w:t>
            </w:r>
          </w:p>
        </w:tc>
        <w:tc>
          <w:tcPr>
            <w:tcW w:w="1446" w:type="dxa"/>
            <w:tcBorders>
              <w:top w:val="single" w:color="000000" w:sz="6" w:space="0"/>
              <w:left w:val="single" w:color="000000" w:sz="6" w:space="0"/>
              <w:bottom w:val="single" w:color="000000" w:sz="6" w:space="0"/>
              <w:right w:val="single" w:color="000000" w:sz="6" w:space="0"/>
            </w:tcBorders>
            <w:vAlign w:val="center"/>
          </w:tcPr>
          <w:p w14:paraId="301C5D3E">
            <w:pPr>
              <w:pStyle w:val="62"/>
              <w:spacing w:before="91" w:line="224" w:lineRule="auto"/>
              <w:ind w:left="281"/>
              <w:rPr>
                <w:rFonts w:hint="eastAsia" w:ascii="宋体" w:hAnsi="宋体" w:eastAsia="宋体" w:cs="宋体"/>
                <w:sz w:val="21"/>
                <w:szCs w:val="21"/>
              </w:rPr>
            </w:pPr>
            <w:r>
              <w:rPr>
                <w:rFonts w:hint="eastAsia" w:ascii="宋体" w:hAnsi="宋体" w:eastAsia="宋体" w:cs="宋体"/>
                <w:b/>
                <w:bCs/>
                <w:spacing w:val="-10"/>
                <w:sz w:val="21"/>
                <w:szCs w:val="21"/>
              </w:rPr>
              <w:t>第三次</w:t>
            </w:r>
          </w:p>
        </w:tc>
        <w:tc>
          <w:tcPr>
            <w:tcW w:w="1717" w:type="dxa"/>
            <w:vMerge w:val="continue"/>
            <w:tcBorders>
              <w:top w:val="single" w:color="000000" w:sz="6" w:space="0"/>
              <w:left w:val="single" w:color="000000" w:sz="6" w:space="0"/>
              <w:bottom w:val="single" w:color="000000" w:sz="6" w:space="0"/>
              <w:right w:val="nil"/>
            </w:tcBorders>
            <w:vAlign w:val="center"/>
          </w:tcPr>
          <w:p w14:paraId="53370626">
            <w:pPr>
              <w:rPr>
                <w:rFonts w:hint="eastAsia" w:ascii="宋体" w:hAnsi="宋体" w:eastAsia="宋体" w:cs="宋体"/>
                <w:sz w:val="21"/>
                <w:szCs w:val="21"/>
              </w:rPr>
            </w:pPr>
          </w:p>
        </w:tc>
      </w:tr>
      <w:tr w14:paraId="4CA37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restart"/>
            <w:tcBorders>
              <w:top w:val="single" w:color="000000" w:sz="6" w:space="0"/>
              <w:left w:val="nil"/>
              <w:bottom w:val="single" w:color="000000" w:sz="6" w:space="0"/>
              <w:right w:val="single" w:color="000000" w:sz="6" w:space="0"/>
            </w:tcBorders>
            <w:vAlign w:val="top"/>
          </w:tcPr>
          <w:p w14:paraId="39C1768B">
            <w:pPr>
              <w:spacing w:line="241" w:lineRule="auto"/>
              <w:rPr>
                <w:rFonts w:hint="eastAsia" w:ascii="宋体" w:hAnsi="宋体" w:eastAsia="宋体" w:cs="宋体"/>
                <w:sz w:val="21"/>
                <w:szCs w:val="21"/>
              </w:rPr>
            </w:pPr>
          </w:p>
          <w:p w14:paraId="38590558">
            <w:pPr>
              <w:spacing w:line="241" w:lineRule="auto"/>
              <w:rPr>
                <w:rFonts w:hint="eastAsia" w:ascii="宋体" w:hAnsi="宋体" w:eastAsia="宋体" w:cs="宋体"/>
                <w:sz w:val="21"/>
                <w:szCs w:val="21"/>
              </w:rPr>
            </w:pPr>
          </w:p>
          <w:p w14:paraId="0F3E0FD6">
            <w:pPr>
              <w:spacing w:line="241" w:lineRule="auto"/>
              <w:rPr>
                <w:rFonts w:hint="eastAsia" w:ascii="宋体" w:hAnsi="宋体" w:eastAsia="宋体" w:cs="宋体"/>
                <w:sz w:val="21"/>
                <w:szCs w:val="21"/>
              </w:rPr>
            </w:pPr>
          </w:p>
          <w:p w14:paraId="6477A42E">
            <w:pPr>
              <w:pStyle w:val="62"/>
              <w:spacing w:before="78" w:line="231" w:lineRule="auto"/>
              <w:ind w:left="365" w:leftChars="0"/>
              <w:rPr>
                <w:rFonts w:hint="eastAsia" w:ascii="宋体" w:hAnsi="宋体" w:eastAsia="宋体" w:cs="宋体"/>
                <w:sz w:val="21"/>
                <w:szCs w:val="21"/>
              </w:rPr>
            </w:pPr>
            <w:r>
              <w:rPr>
                <w:rFonts w:hint="eastAsia" w:ascii="宋体" w:hAnsi="宋体" w:eastAsia="宋体" w:cs="宋体"/>
                <w:sz w:val="21"/>
                <w:szCs w:val="21"/>
              </w:rPr>
              <w:t>锡</w:t>
            </w:r>
          </w:p>
        </w:tc>
        <w:tc>
          <w:tcPr>
            <w:tcW w:w="920" w:type="dxa"/>
            <w:tcBorders>
              <w:top w:val="single" w:color="000000" w:sz="6" w:space="0"/>
              <w:left w:val="single" w:color="000000" w:sz="6" w:space="0"/>
              <w:bottom w:val="single" w:color="000000" w:sz="6" w:space="0"/>
              <w:right w:val="single" w:color="000000" w:sz="6" w:space="0"/>
            </w:tcBorders>
            <w:vAlign w:val="top"/>
          </w:tcPr>
          <w:p w14:paraId="17895FB0">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G1</w:t>
            </w:r>
          </w:p>
        </w:tc>
        <w:tc>
          <w:tcPr>
            <w:tcW w:w="1080" w:type="dxa"/>
            <w:vMerge w:val="restart"/>
            <w:tcBorders>
              <w:top w:val="single" w:color="000000" w:sz="6" w:space="0"/>
              <w:left w:val="single" w:color="000000" w:sz="6" w:space="0"/>
              <w:bottom w:val="single" w:color="000000" w:sz="6" w:space="0"/>
              <w:right w:val="single" w:color="000000" w:sz="6" w:space="0"/>
            </w:tcBorders>
            <w:vAlign w:val="top"/>
          </w:tcPr>
          <w:p w14:paraId="03013EB6">
            <w:pPr>
              <w:spacing w:line="284" w:lineRule="auto"/>
              <w:rPr>
                <w:rFonts w:hint="eastAsia" w:ascii="宋体" w:hAnsi="宋体" w:eastAsia="宋体" w:cs="宋体"/>
                <w:sz w:val="21"/>
                <w:szCs w:val="21"/>
              </w:rPr>
            </w:pPr>
          </w:p>
          <w:p w14:paraId="1ABCF8B9">
            <w:pPr>
              <w:spacing w:line="284" w:lineRule="auto"/>
              <w:rPr>
                <w:rFonts w:hint="eastAsia" w:ascii="宋体" w:hAnsi="宋体" w:eastAsia="宋体" w:cs="宋体"/>
                <w:sz w:val="21"/>
                <w:szCs w:val="21"/>
              </w:rPr>
            </w:pPr>
          </w:p>
          <w:p w14:paraId="7737FF41">
            <w:pPr>
              <w:pStyle w:val="62"/>
              <w:spacing w:before="78"/>
              <w:ind w:left="198"/>
              <w:rPr>
                <w:rFonts w:hint="eastAsia" w:ascii="宋体" w:hAnsi="宋体" w:eastAsia="宋体" w:cs="宋体"/>
                <w:sz w:val="21"/>
                <w:szCs w:val="21"/>
              </w:rPr>
            </w:pPr>
            <w:r>
              <w:rPr>
                <w:rFonts w:hint="eastAsia" w:ascii="宋体" w:hAnsi="宋体" w:eastAsia="宋体" w:cs="宋体"/>
                <w:spacing w:val="-4"/>
                <w:sz w:val="21"/>
                <w:szCs w:val="21"/>
              </w:rPr>
              <w:t>12:05-</w:t>
            </w:r>
          </w:p>
          <w:p w14:paraId="62F27DC3">
            <w:pPr>
              <w:pStyle w:val="62"/>
              <w:spacing w:line="318" w:lineRule="exact"/>
              <w:ind w:left="258" w:leftChars="0"/>
              <w:rPr>
                <w:rFonts w:hint="eastAsia" w:ascii="宋体" w:hAnsi="宋体" w:eastAsia="宋体" w:cs="宋体"/>
                <w:sz w:val="21"/>
                <w:szCs w:val="21"/>
              </w:rPr>
            </w:pPr>
            <w:r>
              <w:rPr>
                <w:rFonts w:hint="eastAsia" w:ascii="宋体" w:hAnsi="宋体" w:eastAsia="宋体" w:cs="宋体"/>
                <w:spacing w:val="-5"/>
                <w:position w:val="1"/>
                <w:sz w:val="21"/>
                <w:szCs w:val="21"/>
              </w:rPr>
              <w:t>15:30</w:t>
            </w:r>
          </w:p>
        </w:tc>
        <w:tc>
          <w:tcPr>
            <w:tcW w:w="1404" w:type="dxa"/>
            <w:tcBorders>
              <w:top w:val="single" w:color="000000" w:sz="6" w:space="0"/>
              <w:left w:val="single" w:color="000000" w:sz="6" w:space="0"/>
              <w:bottom w:val="single" w:color="000000" w:sz="6" w:space="0"/>
              <w:right w:val="single" w:color="000000" w:sz="6" w:space="0"/>
            </w:tcBorders>
            <w:vAlign w:val="top"/>
          </w:tcPr>
          <w:p w14:paraId="51CD14CC">
            <w:pPr>
              <w:pStyle w:val="62"/>
              <w:spacing w:before="148"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top"/>
          </w:tcPr>
          <w:p w14:paraId="63F6873E">
            <w:pPr>
              <w:pStyle w:val="62"/>
              <w:spacing w:before="148"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top"/>
          </w:tcPr>
          <w:p w14:paraId="555EE454">
            <w:pPr>
              <w:pStyle w:val="62"/>
              <w:spacing w:before="148"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top"/>
          </w:tcPr>
          <w:p w14:paraId="3F73EEDF">
            <w:pPr>
              <w:pStyle w:val="62"/>
              <w:spacing w:before="148"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0E643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top"/>
          </w:tcPr>
          <w:p w14:paraId="7B324770">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top"/>
          </w:tcPr>
          <w:p w14:paraId="08A86481">
            <w:pPr>
              <w:pStyle w:val="62"/>
              <w:spacing w:before="109"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G2</w:t>
            </w:r>
          </w:p>
        </w:tc>
        <w:tc>
          <w:tcPr>
            <w:tcW w:w="1080" w:type="dxa"/>
            <w:vMerge w:val="continue"/>
            <w:tcBorders>
              <w:top w:val="single" w:color="000000" w:sz="6" w:space="0"/>
              <w:left w:val="single" w:color="000000" w:sz="6" w:space="0"/>
              <w:bottom w:val="single" w:color="000000" w:sz="6" w:space="0"/>
              <w:right w:val="single" w:color="000000" w:sz="6" w:space="0"/>
            </w:tcBorders>
            <w:vAlign w:val="top"/>
          </w:tcPr>
          <w:p w14:paraId="1C366BF4">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top"/>
          </w:tcPr>
          <w:p w14:paraId="347D03BA">
            <w:pPr>
              <w:pStyle w:val="62"/>
              <w:spacing w:before="149"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top"/>
          </w:tcPr>
          <w:p w14:paraId="79031338">
            <w:pPr>
              <w:pStyle w:val="62"/>
              <w:spacing w:before="149"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top"/>
          </w:tcPr>
          <w:p w14:paraId="63F9A0DB">
            <w:pPr>
              <w:pStyle w:val="62"/>
              <w:spacing w:before="149"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top"/>
          </w:tcPr>
          <w:p w14:paraId="5820CE2E">
            <w:pPr>
              <w:pStyle w:val="62"/>
              <w:spacing w:before="149"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216FA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6" w:space="0"/>
              <w:right w:val="single" w:color="000000" w:sz="6" w:space="0"/>
            </w:tcBorders>
            <w:vAlign w:val="top"/>
          </w:tcPr>
          <w:p w14:paraId="6466D7A7">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6" w:space="0"/>
              <w:right w:val="single" w:color="000000" w:sz="6" w:space="0"/>
            </w:tcBorders>
            <w:vAlign w:val="top"/>
          </w:tcPr>
          <w:p w14:paraId="0029321C">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G3</w:t>
            </w:r>
          </w:p>
        </w:tc>
        <w:tc>
          <w:tcPr>
            <w:tcW w:w="1080" w:type="dxa"/>
            <w:vMerge w:val="continue"/>
            <w:tcBorders>
              <w:top w:val="single" w:color="000000" w:sz="6" w:space="0"/>
              <w:left w:val="single" w:color="000000" w:sz="6" w:space="0"/>
              <w:bottom w:val="single" w:color="000000" w:sz="6" w:space="0"/>
              <w:right w:val="single" w:color="000000" w:sz="6" w:space="0"/>
            </w:tcBorders>
            <w:vAlign w:val="top"/>
          </w:tcPr>
          <w:p w14:paraId="369FF636">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6" w:space="0"/>
              <w:right w:val="single" w:color="000000" w:sz="6" w:space="0"/>
            </w:tcBorders>
            <w:vAlign w:val="top"/>
          </w:tcPr>
          <w:p w14:paraId="2C110459">
            <w:pPr>
              <w:pStyle w:val="62"/>
              <w:spacing w:before="151"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top"/>
          </w:tcPr>
          <w:p w14:paraId="1A74CA47">
            <w:pPr>
              <w:pStyle w:val="62"/>
              <w:spacing w:before="151"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6" w:space="0"/>
              <w:right w:val="single" w:color="000000" w:sz="6" w:space="0"/>
            </w:tcBorders>
            <w:vAlign w:val="top"/>
          </w:tcPr>
          <w:p w14:paraId="431EFC19">
            <w:pPr>
              <w:pStyle w:val="62"/>
              <w:spacing w:before="151"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6" w:space="0"/>
              <w:right w:val="nil"/>
            </w:tcBorders>
            <w:vAlign w:val="top"/>
          </w:tcPr>
          <w:p w14:paraId="02467883">
            <w:pPr>
              <w:pStyle w:val="62"/>
              <w:spacing w:before="151"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r w14:paraId="5247B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57" w:type="dxa"/>
            <w:vMerge w:val="continue"/>
            <w:tcBorders>
              <w:top w:val="single" w:color="000000" w:sz="6" w:space="0"/>
              <w:left w:val="nil"/>
              <w:bottom w:val="single" w:color="000000" w:sz="12" w:space="0"/>
              <w:right w:val="single" w:color="000000" w:sz="6" w:space="0"/>
            </w:tcBorders>
            <w:vAlign w:val="top"/>
          </w:tcPr>
          <w:p w14:paraId="3539213D">
            <w:pPr>
              <w:rPr>
                <w:rFonts w:hint="eastAsia" w:ascii="宋体" w:hAnsi="宋体" w:eastAsia="宋体" w:cs="宋体"/>
                <w:sz w:val="21"/>
                <w:szCs w:val="21"/>
              </w:rPr>
            </w:pPr>
          </w:p>
        </w:tc>
        <w:tc>
          <w:tcPr>
            <w:tcW w:w="920" w:type="dxa"/>
            <w:tcBorders>
              <w:top w:val="single" w:color="000000" w:sz="6" w:space="0"/>
              <w:left w:val="single" w:color="000000" w:sz="6" w:space="0"/>
              <w:bottom w:val="single" w:color="000000" w:sz="12" w:space="0"/>
              <w:right w:val="single" w:color="000000" w:sz="6" w:space="0"/>
            </w:tcBorders>
            <w:vAlign w:val="top"/>
          </w:tcPr>
          <w:p w14:paraId="1F5D8811">
            <w:pPr>
              <w:pStyle w:val="62"/>
              <w:spacing w:before="112" w:line="323" w:lineRule="exact"/>
              <w:ind w:left="344" w:leftChars="0"/>
              <w:rPr>
                <w:rFonts w:hint="eastAsia" w:ascii="宋体" w:hAnsi="宋体" w:eastAsia="宋体" w:cs="宋体"/>
                <w:sz w:val="21"/>
                <w:szCs w:val="21"/>
              </w:rPr>
            </w:pPr>
            <w:r>
              <w:rPr>
                <w:rFonts w:hint="eastAsia" w:ascii="宋体" w:hAnsi="宋体" w:eastAsia="宋体" w:cs="宋体"/>
                <w:spacing w:val="-5"/>
                <w:position w:val="1"/>
                <w:sz w:val="21"/>
                <w:szCs w:val="21"/>
              </w:rPr>
              <w:t>G4</w:t>
            </w:r>
          </w:p>
        </w:tc>
        <w:tc>
          <w:tcPr>
            <w:tcW w:w="1080" w:type="dxa"/>
            <w:vMerge w:val="continue"/>
            <w:tcBorders>
              <w:top w:val="single" w:color="000000" w:sz="6" w:space="0"/>
              <w:left w:val="single" w:color="000000" w:sz="6" w:space="0"/>
              <w:bottom w:val="single" w:color="000000" w:sz="12" w:space="0"/>
              <w:right w:val="single" w:color="000000" w:sz="6" w:space="0"/>
            </w:tcBorders>
            <w:vAlign w:val="top"/>
          </w:tcPr>
          <w:p w14:paraId="66AFB858">
            <w:pPr>
              <w:rPr>
                <w:rFonts w:hint="eastAsia" w:ascii="宋体" w:hAnsi="宋体" w:eastAsia="宋体" w:cs="宋体"/>
                <w:sz w:val="21"/>
                <w:szCs w:val="21"/>
              </w:rPr>
            </w:pPr>
          </w:p>
        </w:tc>
        <w:tc>
          <w:tcPr>
            <w:tcW w:w="1404" w:type="dxa"/>
            <w:tcBorders>
              <w:top w:val="single" w:color="000000" w:sz="6" w:space="0"/>
              <w:left w:val="single" w:color="000000" w:sz="6" w:space="0"/>
              <w:bottom w:val="single" w:color="000000" w:sz="12" w:space="0"/>
              <w:right w:val="single" w:color="000000" w:sz="6" w:space="0"/>
            </w:tcBorders>
            <w:vAlign w:val="top"/>
          </w:tcPr>
          <w:p w14:paraId="6224EACC">
            <w:pPr>
              <w:pStyle w:val="62"/>
              <w:spacing w:before="151" w:line="182" w:lineRule="auto"/>
              <w:ind w:left="507"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12" w:space="0"/>
              <w:right w:val="single" w:color="000000" w:sz="6" w:space="0"/>
            </w:tcBorders>
            <w:vAlign w:val="top"/>
          </w:tcPr>
          <w:p w14:paraId="19D9832F">
            <w:pPr>
              <w:pStyle w:val="62"/>
              <w:spacing w:before="151" w:line="182" w:lineRule="auto"/>
              <w:ind w:left="508"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446" w:type="dxa"/>
            <w:tcBorders>
              <w:top w:val="single" w:color="000000" w:sz="6" w:space="0"/>
              <w:left w:val="single" w:color="000000" w:sz="6" w:space="0"/>
              <w:bottom w:val="single" w:color="000000" w:sz="12" w:space="0"/>
              <w:right w:val="single" w:color="000000" w:sz="6" w:space="0"/>
            </w:tcBorders>
            <w:vAlign w:val="top"/>
          </w:tcPr>
          <w:p w14:paraId="3B4BE38B">
            <w:pPr>
              <w:pStyle w:val="62"/>
              <w:spacing w:before="151" w:line="182" w:lineRule="auto"/>
              <w:ind w:left="475" w:leftChars="0"/>
              <w:rPr>
                <w:rFonts w:hint="eastAsia" w:ascii="宋体" w:hAnsi="宋体" w:eastAsia="宋体" w:cs="宋体"/>
                <w:sz w:val="21"/>
                <w:szCs w:val="21"/>
              </w:rPr>
            </w:pPr>
            <w:r>
              <w:rPr>
                <w:rFonts w:hint="eastAsia" w:ascii="宋体" w:hAnsi="宋体" w:eastAsia="宋体" w:cs="宋体"/>
                <w:spacing w:val="-5"/>
                <w:sz w:val="21"/>
                <w:szCs w:val="21"/>
              </w:rPr>
              <w:t>ND</w:t>
            </w:r>
          </w:p>
        </w:tc>
        <w:tc>
          <w:tcPr>
            <w:tcW w:w="1717" w:type="dxa"/>
            <w:tcBorders>
              <w:top w:val="single" w:color="000000" w:sz="6" w:space="0"/>
              <w:left w:val="single" w:color="000000" w:sz="6" w:space="0"/>
              <w:bottom w:val="single" w:color="000000" w:sz="12" w:space="0"/>
              <w:right w:val="nil"/>
            </w:tcBorders>
            <w:vAlign w:val="top"/>
          </w:tcPr>
          <w:p w14:paraId="6E382BC7">
            <w:pPr>
              <w:pStyle w:val="62"/>
              <w:spacing w:before="151" w:line="182" w:lineRule="auto"/>
              <w:ind w:left="528" w:leftChars="0"/>
              <w:rPr>
                <w:rFonts w:hint="eastAsia" w:ascii="宋体" w:hAnsi="宋体" w:eastAsia="宋体" w:cs="宋体"/>
                <w:sz w:val="21"/>
                <w:szCs w:val="21"/>
              </w:rPr>
            </w:pPr>
            <w:r>
              <w:rPr>
                <w:rFonts w:hint="eastAsia" w:ascii="宋体" w:hAnsi="宋体" w:eastAsia="宋体" w:cs="宋体"/>
                <w:spacing w:val="-5"/>
                <w:sz w:val="21"/>
                <w:szCs w:val="21"/>
              </w:rPr>
              <w:t>ND</w:t>
            </w:r>
          </w:p>
        </w:tc>
      </w:tr>
    </w:tbl>
    <w:p w14:paraId="27B2FDD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b/>
          <w:bCs w:val="0"/>
          <w:sz w:val="24"/>
          <w:lang w:val="en-US" w:eastAsia="zh-CN" w:bidi="ar"/>
        </w:rPr>
      </w:pPr>
    </w:p>
    <w:p w14:paraId="564266D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sz w:val="24"/>
          <w:highlight w:val="none"/>
          <w:lang w:eastAsia="zh-CN" w:bidi="ar"/>
        </w:rPr>
      </w:pPr>
      <w:r>
        <w:rPr>
          <w:rFonts w:hint="eastAsia" w:ascii="Times New Roman" w:hAnsi="Times New Roman" w:cs="Times New Roman"/>
          <w:bCs/>
          <w:sz w:val="24"/>
          <w:lang w:val="en-US" w:eastAsia="zh-CN" w:bidi="ar"/>
        </w:rPr>
        <w:t xml:space="preserve"> </w:t>
      </w:r>
      <w:r>
        <w:rPr>
          <w:rFonts w:hint="eastAsia" w:ascii="Times New Roman" w:hAnsi="Times New Roman" w:cs="Times New Roman"/>
          <w:bCs/>
          <w:sz w:val="24"/>
          <w:highlight w:val="none"/>
          <w:lang w:eastAsia="zh-CN" w:bidi="ar"/>
        </w:rPr>
        <w:t>验收监测期间，本项目</w:t>
      </w:r>
      <w:r>
        <w:rPr>
          <w:rFonts w:hint="eastAsia" w:ascii="Times New Roman" w:hAnsi="Times New Roman" w:cs="Times New Roman"/>
          <w:bCs/>
          <w:sz w:val="24"/>
          <w:highlight w:val="none"/>
          <w:lang w:val="en-US" w:eastAsia="zh-CN" w:bidi="ar"/>
        </w:rPr>
        <w:t>硫酸雾无组织未检出</w:t>
      </w:r>
      <w:r>
        <w:rPr>
          <w:rFonts w:hint="eastAsia" w:ascii="宋体" w:hAnsi="宋体" w:cs="宋体"/>
          <w:b w:val="0"/>
          <w:bCs w:val="0"/>
          <w:spacing w:val="-1"/>
          <w:sz w:val="24"/>
          <w:szCs w:val="24"/>
          <w:highlight w:val="none"/>
          <w:vertAlign w:val="baseline"/>
          <w:lang w:val="en-US" w:eastAsia="zh-CN"/>
        </w:rPr>
        <w:t>，</w:t>
      </w:r>
      <w:r>
        <w:rPr>
          <w:rFonts w:hint="eastAsia" w:ascii="宋体" w:hAnsi="宋体" w:eastAsia="宋体" w:cs="宋体"/>
          <w:sz w:val="24"/>
          <w:szCs w:val="24"/>
          <w:highlight w:val="none"/>
        </w:rPr>
        <w:t>铅</w:t>
      </w:r>
      <w:r>
        <w:rPr>
          <w:rFonts w:hint="eastAsia" w:ascii="宋体" w:hAnsi="宋体" w:cs="宋体"/>
          <w:b w:val="0"/>
          <w:bCs w:val="0"/>
          <w:spacing w:val="-1"/>
          <w:sz w:val="24"/>
          <w:szCs w:val="24"/>
          <w:highlight w:val="none"/>
          <w:vertAlign w:val="baseline"/>
          <w:lang w:val="en-US" w:eastAsia="zh-CN"/>
        </w:rPr>
        <w:t>无组织排放浓度值为0.03～</w:t>
      </w:r>
      <w:r>
        <w:rPr>
          <w:rFonts w:hint="eastAsia" w:ascii="宋体" w:hAnsi="宋体" w:cs="宋体"/>
          <w:color w:val="000000"/>
          <w:kern w:val="0"/>
          <w:sz w:val="24"/>
          <w:szCs w:val="24"/>
          <w:highlight w:val="none"/>
          <w:lang w:val="en-US" w:eastAsia="zh-CN" w:bidi="ar"/>
        </w:rPr>
        <w:t>0.17</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9"/>
          <w:sz w:val="24"/>
          <w:szCs w:val="24"/>
          <w:highlight w:val="none"/>
          <w:vertAlign w:val="baseline"/>
          <w:lang w:val="en-US" w:eastAsia="zh-CN"/>
        </w:rPr>
        <w:t>，</w:t>
      </w:r>
      <w:r>
        <w:rPr>
          <w:rFonts w:hint="eastAsia" w:ascii="Times New Roman" w:hAnsi="Times New Roman" w:cs="Times New Roman"/>
          <w:bCs/>
          <w:sz w:val="24"/>
          <w:highlight w:val="none"/>
          <w:lang w:val="en-US" w:eastAsia="zh-CN" w:bidi="ar"/>
        </w:rPr>
        <w:t>锡未检出，镉</w:t>
      </w:r>
      <w:r>
        <w:rPr>
          <w:rFonts w:hint="eastAsia" w:ascii="宋体" w:hAnsi="宋体" w:cs="宋体"/>
          <w:b w:val="0"/>
          <w:bCs w:val="0"/>
          <w:spacing w:val="-1"/>
          <w:sz w:val="24"/>
          <w:szCs w:val="24"/>
          <w:highlight w:val="none"/>
          <w:vertAlign w:val="baseline"/>
          <w:lang w:val="en-US" w:eastAsia="zh-CN"/>
        </w:rPr>
        <w:t>无组织排放浓度值为0.000002～</w:t>
      </w:r>
      <w:r>
        <w:rPr>
          <w:rFonts w:hint="eastAsia" w:ascii="宋体" w:hAnsi="宋体" w:cs="宋体"/>
          <w:color w:val="000000"/>
          <w:kern w:val="0"/>
          <w:sz w:val="24"/>
          <w:szCs w:val="24"/>
          <w:highlight w:val="none"/>
          <w:lang w:val="en-US" w:eastAsia="zh-CN" w:bidi="ar"/>
        </w:rPr>
        <w:t>0.000004</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Times New Roman" w:hAnsi="Times New Roman" w:cs="Times New Roman"/>
          <w:bCs/>
          <w:sz w:val="24"/>
          <w:highlight w:val="none"/>
          <w:lang w:val="en-US" w:eastAsia="zh-CN" w:bidi="ar"/>
        </w:rPr>
        <w:t>。砷</w:t>
      </w:r>
      <w:r>
        <w:rPr>
          <w:rFonts w:hint="eastAsia" w:ascii="宋体" w:hAnsi="宋体" w:cs="宋体"/>
          <w:b w:val="0"/>
          <w:bCs w:val="0"/>
          <w:spacing w:val="-1"/>
          <w:sz w:val="24"/>
          <w:szCs w:val="24"/>
          <w:highlight w:val="none"/>
          <w:vertAlign w:val="baseline"/>
          <w:lang w:val="en-US" w:eastAsia="zh-CN"/>
        </w:rPr>
        <w:t>无组织排放浓度值为17.8</w:t>
      </w:r>
      <w:r>
        <w:rPr>
          <w:rFonts w:hint="default" w:ascii="Times New Roman" w:hAnsi="Times New Roman" w:eastAsia="宋体" w:cs="Times New Roman"/>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48.3</w:t>
      </w:r>
      <w:r>
        <w:rPr>
          <w:rFonts w:hint="eastAsia" w:ascii="宋体" w:hAnsi="宋体" w:cs="宋体"/>
          <w:b w:val="0"/>
          <w:bCs w:val="0"/>
          <w:spacing w:val="-19"/>
          <w:sz w:val="24"/>
          <w:szCs w:val="24"/>
          <w:highlight w:val="none"/>
          <w:lang w:val="en-US" w:eastAsia="zh-CN"/>
        </w:rPr>
        <w:t>u</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
          <w:sz w:val="24"/>
          <w:szCs w:val="24"/>
          <w:highlight w:val="none"/>
          <w:vertAlign w:val="baseline"/>
          <w:lang w:val="en-US" w:eastAsia="zh-CN"/>
        </w:rPr>
        <w:t>，无组织排放可满足</w:t>
      </w:r>
      <w:r>
        <w:rPr>
          <w:rFonts w:ascii="宋体" w:hAnsi="宋体"/>
          <w:color w:val="000000"/>
          <w:kern w:val="0"/>
        </w:rPr>
        <w:t>《</w:t>
      </w:r>
      <w:r>
        <w:rPr>
          <w:rFonts w:hint="eastAsia" w:ascii="宋体" w:hAnsi="宋体"/>
          <w:color w:val="000000"/>
          <w:kern w:val="0"/>
        </w:rPr>
        <w:t>再生铜、铅、铝、锌工业</w:t>
      </w:r>
      <w:r>
        <w:rPr>
          <w:rFonts w:ascii="宋体" w:hAnsi="宋体"/>
          <w:color w:val="000000"/>
          <w:kern w:val="0"/>
        </w:rPr>
        <w:t>污染物排放标准》（</w:t>
      </w:r>
      <w:r>
        <w:rPr>
          <w:rFonts w:hint="eastAsia" w:ascii="宋体" w:hAnsi="宋体"/>
          <w:color w:val="000000"/>
          <w:kern w:val="0"/>
        </w:rPr>
        <w:t>G</w:t>
      </w:r>
      <w:r>
        <w:rPr>
          <w:rFonts w:ascii="宋体" w:hAnsi="宋体"/>
          <w:color w:val="000000"/>
          <w:kern w:val="0"/>
        </w:rPr>
        <w:t>B</w:t>
      </w:r>
      <w:r>
        <w:rPr>
          <w:rFonts w:hint="eastAsia" w:ascii="宋体" w:hAnsi="宋体"/>
          <w:color w:val="000000"/>
          <w:kern w:val="0"/>
        </w:rPr>
        <w:t>3</w:t>
      </w:r>
      <w:r>
        <w:rPr>
          <w:rFonts w:ascii="宋体" w:hAnsi="宋体"/>
          <w:color w:val="000000"/>
          <w:kern w:val="0"/>
        </w:rPr>
        <w:t>1</w:t>
      </w:r>
      <w:r>
        <w:rPr>
          <w:rFonts w:hint="eastAsia" w:ascii="宋体" w:hAnsi="宋体"/>
          <w:color w:val="000000"/>
          <w:kern w:val="0"/>
        </w:rPr>
        <w:t>574</w:t>
      </w:r>
      <w:r>
        <w:rPr>
          <w:rFonts w:ascii="宋体" w:hAnsi="宋体"/>
          <w:color w:val="000000"/>
          <w:kern w:val="0"/>
        </w:rPr>
        <w:t>-</w:t>
      </w:r>
      <w:r>
        <w:rPr>
          <w:rFonts w:hint="eastAsia" w:ascii="宋体" w:hAnsi="宋体"/>
          <w:color w:val="000000"/>
          <w:kern w:val="0"/>
        </w:rPr>
        <w:t>20</w:t>
      </w:r>
      <w:r>
        <w:rPr>
          <w:rFonts w:ascii="宋体" w:hAnsi="宋体"/>
          <w:color w:val="000000"/>
          <w:kern w:val="0"/>
        </w:rPr>
        <w:t>1</w:t>
      </w:r>
      <w:r>
        <w:rPr>
          <w:rFonts w:hint="eastAsia" w:ascii="宋体" w:hAnsi="宋体"/>
          <w:color w:val="000000"/>
          <w:kern w:val="0"/>
        </w:rPr>
        <w:t>5</w:t>
      </w:r>
      <w:r>
        <w:rPr>
          <w:rFonts w:ascii="宋体" w:hAnsi="宋体"/>
          <w:color w:val="000000"/>
          <w:kern w:val="0"/>
        </w:rPr>
        <w:t>）</w:t>
      </w:r>
      <w:r>
        <w:rPr>
          <w:rFonts w:hint="eastAsia" w:ascii="Times New Roman" w:hAnsi="Times New Roman" w:cs="Times New Roman"/>
          <w:bCs/>
          <w:sz w:val="24"/>
          <w:highlight w:val="none"/>
          <w:lang w:eastAsia="zh-CN" w:bidi="ar"/>
        </w:rPr>
        <w:t>中要求。</w:t>
      </w:r>
    </w:p>
    <w:p w14:paraId="4ACDAB4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sz w:val="24"/>
          <w:lang w:eastAsia="zh-CN" w:bidi="ar"/>
        </w:rPr>
      </w:pPr>
      <w:r>
        <w:rPr>
          <w:rFonts w:hint="eastAsia" w:ascii="Times New Roman" w:hAnsi="Times New Roman" w:cs="Times New Roman"/>
          <w:bCs/>
          <w:sz w:val="24"/>
          <w:lang w:eastAsia="zh-CN" w:bidi="ar"/>
        </w:rPr>
        <w:t>无组织废气监测点位示意图见图</w:t>
      </w:r>
      <w:r>
        <w:rPr>
          <w:rFonts w:hint="eastAsia" w:ascii="Times New Roman" w:hAnsi="Times New Roman" w:cs="Times New Roman"/>
          <w:bCs/>
          <w:sz w:val="24"/>
          <w:lang w:val="en-US" w:eastAsia="zh-CN" w:bidi="ar"/>
        </w:rPr>
        <w:t>9.2-1</w:t>
      </w:r>
    </w:p>
    <w:p w14:paraId="04B0501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pPr>
      <w:r>
        <w:drawing>
          <wp:inline distT="0" distB="0" distL="114300" distR="114300">
            <wp:extent cx="5454650" cy="184658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53"/>
                    <a:srcRect l="3309" t="5484" r="1963" b="5423"/>
                    <a:stretch>
                      <a:fillRect/>
                    </a:stretch>
                  </pic:blipFill>
                  <pic:spPr>
                    <a:xfrm>
                      <a:off x="0" y="0"/>
                      <a:ext cx="5454650" cy="1846580"/>
                    </a:xfrm>
                    <a:prstGeom prst="rect">
                      <a:avLst/>
                    </a:prstGeom>
                    <a:noFill/>
                    <a:ln>
                      <a:noFill/>
                    </a:ln>
                  </pic:spPr>
                </pic:pic>
              </a:graphicData>
            </a:graphic>
          </wp:inline>
        </w:drawing>
      </w:r>
    </w:p>
    <w:p w14:paraId="5A7D311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sz w:val="24"/>
          <w:u w:val="double"/>
          <w:lang w:val="en-US" w:eastAsia="zh-CN" w:bidi="ar"/>
        </w:rPr>
      </w:pPr>
      <w:r>
        <w:rPr>
          <w:rFonts w:hint="eastAsia" w:ascii="宋体" w:hAnsi="宋体" w:eastAsia="宋体" w:cs="宋体"/>
          <w:b/>
          <w:bCs w:val="0"/>
          <w:sz w:val="24"/>
          <w:u w:val="double"/>
          <w:lang w:eastAsia="zh-CN" w:bidi="ar"/>
        </w:rPr>
        <w:t>图</w:t>
      </w:r>
      <w:r>
        <w:rPr>
          <w:rFonts w:hint="eastAsia" w:ascii="宋体" w:hAnsi="宋体" w:eastAsia="宋体" w:cs="宋体"/>
          <w:b/>
          <w:bCs w:val="0"/>
          <w:sz w:val="24"/>
          <w:u w:val="double"/>
          <w:lang w:val="en-US" w:eastAsia="zh-CN" w:bidi="ar"/>
        </w:rPr>
        <w:t>9.2-1  无组织废气监测点位示意图</w:t>
      </w:r>
    </w:p>
    <w:p w14:paraId="0A772F73">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黑体" w:hAnsi="黑体" w:eastAsia="黑体" w:cs="Times New Roman"/>
          <w:b/>
          <w:bCs w:val="0"/>
          <w:color w:val="auto"/>
          <w:kern w:val="2"/>
          <w:sz w:val="24"/>
          <w:szCs w:val="24"/>
          <w:lang w:val="en-US" w:eastAsia="zh-CN" w:bidi="ar-SA"/>
        </w:rPr>
      </w:pPr>
      <w:r>
        <w:rPr>
          <w:rFonts w:hint="eastAsia" w:ascii="黑体" w:hAnsi="黑体" w:eastAsia="黑体" w:cs="Times New Roman"/>
          <w:b/>
          <w:bCs w:val="0"/>
          <w:color w:val="auto"/>
          <w:kern w:val="2"/>
          <w:sz w:val="24"/>
          <w:szCs w:val="24"/>
          <w:lang w:val="en-US" w:eastAsia="zh-CN" w:bidi="ar-SA"/>
        </w:rPr>
        <w:t>9.2.2.2 有组织废气</w:t>
      </w:r>
    </w:p>
    <w:p w14:paraId="3360C70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废气监测结果详见表9.2-4、 表9.2-5、表9.2-6、表9.2-7</w:t>
      </w:r>
      <w:r>
        <w:rPr>
          <w:rFonts w:hint="eastAsia" w:ascii="宋体" w:hAnsi="宋体" w:cs="宋体"/>
          <w:b w:val="0"/>
          <w:bCs/>
          <w:color w:val="auto"/>
          <w:kern w:val="2"/>
          <w:sz w:val="24"/>
          <w:szCs w:val="24"/>
          <w:lang w:val="en-US" w:eastAsia="zh-CN" w:bidi="ar-SA"/>
        </w:rPr>
        <w:t>、表9.2-8、表9.2-9、表9.2-10、表9.2-11、表9.2-12和表9.2-13</w:t>
      </w:r>
      <w:r>
        <w:rPr>
          <w:rFonts w:hint="eastAsia" w:ascii="宋体" w:hAnsi="宋体" w:eastAsia="宋体" w:cs="宋体"/>
          <w:b w:val="0"/>
          <w:bCs/>
          <w:color w:val="auto"/>
          <w:kern w:val="2"/>
          <w:sz w:val="24"/>
          <w:szCs w:val="24"/>
          <w:lang w:val="en-US" w:eastAsia="zh-CN" w:bidi="ar-SA"/>
        </w:rPr>
        <w:t>。</w:t>
      </w:r>
    </w:p>
    <w:p w14:paraId="4DCA076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 xml:space="preserve">9.2-4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浇铸</w:t>
      </w:r>
      <w:r>
        <w:rPr>
          <w:rFonts w:hint="eastAsia" w:ascii="宋体" w:hAnsi="宋体" w:eastAsia="宋体" w:cs="宋体"/>
          <w:b/>
          <w:bCs/>
          <w:color w:val="000000" w:themeColor="text1"/>
          <w:sz w:val="24"/>
          <w:szCs w:val="24"/>
          <w:highlight w:val="none"/>
          <w14:textFill>
            <w14:solidFill>
              <w14:schemeClr w14:val="tx1"/>
            </w14:solidFill>
          </w14:textFill>
        </w:rPr>
        <w:t>废气以及闪蒸</w:t>
      </w:r>
      <w:r>
        <w:rPr>
          <w:rFonts w:hint="eastAsia" w:ascii="宋体" w:hAnsi="宋体" w:eastAsia="宋体" w:cs="宋体"/>
          <w:b/>
          <w:bCs/>
          <w:color w:val="000000" w:themeColor="text1"/>
          <w:sz w:val="24"/>
          <w:szCs w:val="24"/>
          <w14:textFill>
            <w14:solidFill>
              <w14:schemeClr w14:val="tx1"/>
            </w14:solidFill>
          </w14:textFill>
        </w:rPr>
        <w:t>干燥</w:t>
      </w:r>
      <w:r>
        <w:rPr>
          <w:rFonts w:hint="eastAsia" w:ascii="宋体" w:hAnsi="宋体" w:eastAsia="宋体" w:cs="宋体"/>
          <w:b/>
          <w:bCs/>
          <w:color w:val="000000" w:themeColor="text1"/>
          <w:sz w:val="24"/>
          <w:szCs w:val="24"/>
          <w:lang w:eastAsia="zh-CN"/>
          <w14:textFill>
            <w14:solidFill>
              <w14:schemeClr w14:val="tx1"/>
            </w14:solidFill>
          </w14:textFill>
        </w:rPr>
        <w:t>排气</w:t>
      </w:r>
      <w:r>
        <w:rPr>
          <w:rFonts w:hint="eastAsia" w:ascii="宋体" w:hAnsi="宋体" w:eastAsia="宋体" w:cs="宋体"/>
          <w:b/>
          <w:bCs w:val="0"/>
          <w:sz w:val="24"/>
          <w:lang w:val="en-US" w:eastAsia="zh-CN" w:bidi="ar"/>
        </w:rPr>
        <w:t>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18</w:t>
      </w:r>
      <w:r>
        <w:rPr>
          <w:rFonts w:hint="eastAsia" w:ascii="宋体" w:hAnsi="宋体" w:eastAsia="宋体" w:cs="宋体"/>
          <w:b/>
          <w:bCs w:val="0"/>
          <w:sz w:val="24"/>
          <w:lang w:val="en-US" w:eastAsia="zh-CN" w:bidi="ar"/>
        </w:rPr>
        <w:t>）</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4351A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2D7D563D">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5EEE8167">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浇铸</w:t>
            </w:r>
            <w:r>
              <w:rPr>
                <w:rFonts w:hint="eastAsia" w:ascii="宋体" w:hAnsi="宋体" w:eastAsia="宋体" w:cs="宋体"/>
                <w:b/>
                <w:bCs/>
                <w:color w:val="000000" w:themeColor="text1"/>
                <w:sz w:val="21"/>
                <w:szCs w:val="21"/>
                <w14:textFill>
                  <w14:solidFill>
                    <w14:schemeClr w14:val="tx1"/>
                  </w14:solidFill>
                </w14:textFill>
              </w:rPr>
              <w:t>废气以及闪蒸干燥</w:t>
            </w:r>
            <w:r>
              <w:rPr>
                <w:rFonts w:hint="eastAsia" w:ascii="宋体" w:hAnsi="宋体" w:eastAsia="宋体" w:cs="宋体"/>
                <w:b/>
                <w:bCs/>
                <w:color w:val="000000" w:themeColor="text1"/>
                <w:sz w:val="21"/>
                <w:szCs w:val="21"/>
                <w:lang w:eastAsia="zh-CN"/>
                <w14:textFill>
                  <w14:solidFill>
                    <w14:schemeClr w14:val="tx1"/>
                  </w14:solidFill>
                </w14:textFill>
              </w:rPr>
              <w:t>排气（</w:t>
            </w:r>
            <w:r>
              <w:rPr>
                <w:rFonts w:hint="eastAsia" w:ascii="宋体" w:hAnsi="宋体" w:eastAsia="宋体" w:cs="宋体"/>
                <w:b/>
                <w:bCs/>
                <w:color w:val="000000" w:themeColor="text1"/>
                <w:sz w:val="21"/>
                <w:szCs w:val="21"/>
                <w:lang w:val="en-US" w:eastAsia="zh-CN"/>
                <w14:textFill>
                  <w14:solidFill>
                    <w14:schemeClr w14:val="tx1"/>
                  </w14:solidFill>
                </w14:textFill>
              </w:rPr>
              <w:t>DA002</w:t>
            </w:r>
            <w:r>
              <w:rPr>
                <w:rFonts w:hint="eastAsia" w:ascii="宋体" w:hAnsi="宋体" w:eastAsia="宋体" w:cs="宋体"/>
                <w:b/>
                <w:bCs/>
                <w:color w:val="000000" w:themeColor="text1"/>
                <w:sz w:val="21"/>
                <w:szCs w:val="21"/>
                <w:lang w:eastAsia="zh-CN"/>
                <w14:textFill>
                  <w14:solidFill>
                    <w14:schemeClr w14:val="tx1"/>
                  </w14:solidFill>
                </w14:textFill>
              </w:rPr>
              <w:t>）</w:t>
            </w:r>
          </w:p>
        </w:tc>
      </w:tr>
      <w:tr w14:paraId="4AEF7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54D7BD0C">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4A1D30F1">
            <w:pPr>
              <w:pStyle w:val="62"/>
              <w:spacing w:before="131" w:line="239" w:lineRule="auto"/>
              <w:ind w:left="1885"/>
              <w:rPr>
                <w:rFonts w:hint="eastAsia" w:ascii="宋体" w:hAnsi="宋体" w:eastAsia="宋体" w:cs="宋体"/>
                <w:b/>
                <w:bCs/>
                <w:sz w:val="21"/>
                <w:szCs w:val="21"/>
              </w:rPr>
            </w:pPr>
            <w:r>
              <w:rPr>
                <w:rFonts w:hint="eastAsia" w:ascii="宋体" w:hAnsi="宋体" w:eastAsia="宋体" w:cs="宋体"/>
                <w:b/>
                <w:bCs/>
                <w:spacing w:val="-2"/>
                <w:sz w:val="21"/>
                <w:szCs w:val="21"/>
              </w:rPr>
              <w:t>2025.12.18</w:t>
            </w:r>
          </w:p>
        </w:tc>
      </w:tr>
      <w:tr w14:paraId="244C2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216329D8">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6946299B">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6BF5E6B2">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468211D7">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0F1890B6">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20999FBC">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001E6937">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3DE09B32">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31C53624">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1F73F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389234C8">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061C01AC">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AF39396">
            <w:pPr>
              <w:pStyle w:val="62"/>
              <w:spacing w:before="133"/>
              <w:ind w:left="584"/>
              <w:rPr>
                <w:rFonts w:hint="eastAsia" w:ascii="宋体" w:hAnsi="宋体" w:eastAsia="宋体" w:cs="宋体"/>
                <w:sz w:val="21"/>
                <w:szCs w:val="21"/>
              </w:rPr>
            </w:pPr>
            <w:r>
              <w:rPr>
                <w:rFonts w:hint="eastAsia" w:ascii="宋体" w:hAnsi="宋体" w:eastAsia="宋体" w:cs="宋体"/>
                <w:spacing w:val="-3"/>
                <w:sz w:val="21"/>
                <w:szCs w:val="21"/>
              </w:rPr>
              <w:t>7464</w:t>
            </w:r>
          </w:p>
        </w:tc>
        <w:tc>
          <w:tcPr>
            <w:tcW w:w="1189" w:type="dxa"/>
            <w:tcBorders>
              <w:top w:val="single" w:color="000000" w:sz="6" w:space="0"/>
              <w:left w:val="single" w:color="000000" w:sz="6" w:space="0"/>
              <w:bottom w:val="single" w:color="000000" w:sz="6" w:space="0"/>
              <w:right w:val="single" w:color="000000" w:sz="6" w:space="0"/>
            </w:tcBorders>
            <w:vAlign w:val="center"/>
          </w:tcPr>
          <w:p w14:paraId="36AAD79F">
            <w:pPr>
              <w:pStyle w:val="62"/>
              <w:spacing w:before="133" w:line="239" w:lineRule="auto"/>
              <w:ind w:left="316"/>
              <w:rPr>
                <w:rFonts w:hint="eastAsia" w:ascii="宋体" w:hAnsi="宋体" w:eastAsia="宋体" w:cs="宋体"/>
                <w:sz w:val="21"/>
                <w:szCs w:val="21"/>
              </w:rPr>
            </w:pPr>
            <w:r>
              <w:rPr>
                <w:rFonts w:hint="eastAsia" w:ascii="宋体" w:hAnsi="宋体" w:eastAsia="宋体" w:cs="宋体"/>
                <w:spacing w:val="-2"/>
                <w:sz w:val="21"/>
                <w:szCs w:val="21"/>
              </w:rPr>
              <w:t>20.23</w:t>
            </w:r>
          </w:p>
        </w:tc>
        <w:tc>
          <w:tcPr>
            <w:tcW w:w="1750" w:type="dxa"/>
            <w:tcBorders>
              <w:top w:val="single" w:color="000000" w:sz="6" w:space="0"/>
              <w:left w:val="single" w:color="000000" w:sz="6" w:space="0"/>
              <w:bottom w:val="single" w:color="000000" w:sz="6" w:space="0"/>
              <w:right w:val="single" w:color="000000" w:sz="6" w:space="0"/>
            </w:tcBorders>
            <w:vAlign w:val="center"/>
          </w:tcPr>
          <w:p w14:paraId="4C30E956">
            <w:pPr>
              <w:pStyle w:val="62"/>
              <w:spacing w:before="133" w:line="239" w:lineRule="auto"/>
              <w:jc w:val="center"/>
              <w:rPr>
                <w:rFonts w:hint="eastAsia" w:ascii="宋体" w:hAnsi="宋体" w:eastAsia="宋体" w:cs="宋体"/>
                <w:sz w:val="21"/>
                <w:szCs w:val="21"/>
              </w:rPr>
            </w:pPr>
            <w:r>
              <w:rPr>
                <w:rFonts w:hint="eastAsia" w:ascii="宋体" w:hAnsi="宋体" w:eastAsia="宋体" w:cs="宋体"/>
                <w:spacing w:val="-6"/>
                <w:sz w:val="21"/>
                <w:szCs w:val="21"/>
              </w:rPr>
              <w:t>1.8</w:t>
            </w:r>
          </w:p>
        </w:tc>
        <w:tc>
          <w:tcPr>
            <w:tcW w:w="1210" w:type="dxa"/>
            <w:tcBorders>
              <w:top w:val="single" w:color="000000" w:sz="6" w:space="0"/>
              <w:left w:val="single" w:color="000000" w:sz="6" w:space="0"/>
              <w:bottom w:val="single" w:color="000000" w:sz="6" w:space="0"/>
              <w:right w:val="nil"/>
            </w:tcBorders>
            <w:vAlign w:val="center"/>
          </w:tcPr>
          <w:p w14:paraId="1291E507">
            <w:pPr>
              <w:pStyle w:val="62"/>
              <w:spacing w:before="97" w:line="294" w:lineRule="exact"/>
              <w:ind w:left="38"/>
              <w:rPr>
                <w:rFonts w:hint="eastAsia" w:ascii="宋体" w:hAnsi="宋体" w:eastAsia="宋体" w:cs="宋体"/>
                <w:sz w:val="21"/>
                <w:szCs w:val="21"/>
              </w:rPr>
            </w:pPr>
            <w:r>
              <w:rPr>
                <w:rFonts w:hint="eastAsia" w:ascii="宋体" w:hAnsi="宋体" w:eastAsia="宋体" w:cs="宋体"/>
                <w:spacing w:val="-3"/>
                <w:position w:val="1"/>
                <w:sz w:val="21"/>
                <w:szCs w:val="21"/>
              </w:rPr>
              <w:t>1.34×10⁻²</w:t>
            </w:r>
          </w:p>
        </w:tc>
      </w:tr>
      <w:tr w14:paraId="59515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E3118EA">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A78013E">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7DB29650">
            <w:pPr>
              <w:pStyle w:val="62"/>
              <w:spacing w:before="133"/>
              <w:ind w:left="584"/>
              <w:rPr>
                <w:rFonts w:hint="eastAsia" w:ascii="宋体" w:hAnsi="宋体" w:eastAsia="宋体" w:cs="宋体"/>
                <w:sz w:val="21"/>
                <w:szCs w:val="21"/>
              </w:rPr>
            </w:pPr>
            <w:r>
              <w:rPr>
                <w:rFonts w:hint="eastAsia" w:ascii="宋体" w:hAnsi="宋体" w:eastAsia="宋体" w:cs="宋体"/>
                <w:spacing w:val="-2"/>
                <w:sz w:val="21"/>
                <w:szCs w:val="21"/>
              </w:rPr>
              <w:t>8841</w:t>
            </w:r>
          </w:p>
        </w:tc>
        <w:tc>
          <w:tcPr>
            <w:tcW w:w="1189" w:type="dxa"/>
            <w:tcBorders>
              <w:top w:val="single" w:color="000000" w:sz="6" w:space="0"/>
              <w:left w:val="single" w:color="000000" w:sz="6" w:space="0"/>
              <w:bottom w:val="single" w:color="000000" w:sz="6" w:space="0"/>
              <w:right w:val="single" w:color="000000" w:sz="6" w:space="0"/>
            </w:tcBorders>
            <w:vAlign w:val="center"/>
          </w:tcPr>
          <w:p w14:paraId="0DB294BB">
            <w:pPr>
              <w:pStyle w:val="62"/>
              <w:spacing w:before="133" w:line="239" w:lineRule="auto"/>
              <w:ind w:left="316"/>
              <w:rPr>
                <w:rFonts w:hint="eastAsia" w:ascii="宋体" w:hAnsi="宋体" w:eastAsia="宋体" w:cs="宋体"/>
                <w:sz w:val="21"/>
                <w:szCs w:val="21"/>
              </w:rPr>
            </w:pPr>
            <w:r>
              <w:rPr>
                <w:rFonts w:hint="eastAsia" w:ascii="宋体" w:hAnsi="宋体" w:eastAsia="宋体" w:cs="宋体"/>
                <w:spacing w:val="-2"/>
                <w:sz w:val="21"/>
                <w:szCs w:val="21"/>
              </w:rPr>
              <w:t>20.23</w:t>
            </w:r>
          </w:p>
        </w:tc>
        <w:tc>
          <w:tcPr>
            <w:tcW w:w="1750" w:type="dxa"/>
            <w:tcBorders>
              <w:top w:val="single" w:color="000000" w:sz="6" w:space="0"/>
              <w:left w:val="single" w:color="000000" w:sz="6" w:space="0"/>
              <w:bottom w:val="single" w:color="000000" w:sz="6" w:space="0"/>
              <w:right w:val="single" w:color="000000" w:sz="6" w:space="0"/>
            </w:tcBorders>
            <w:vAlign w:val="center"/>
          </w:tcPr>
          <w:p w14:paraId="40E452B9">
            <w:pPr>
              <w:pStyle w:val="62"/>
              <w:spacing w:before="133" w:line="239" w:lineRule="auto"/>
              <w:jc w:val="center"/>
              <w:rPr>
                <w:rFonts w:hint="eastAsia" w:ascii="宋体" w:hAnsi="宋体" w:eastAsia="宋体" w:cs="宋体"/>
                <w:sz w:val="21"/>
                <w:szCs w:val="21"/>
              </w:rPr>
            </w:pPr>
            <w:r>
              <w:rPr>
                <w:rFonts w:hint="eastAsia" w:ascii="宋体" w:hAnsi="宋体" w:eastAsia="宋体" w:cs="宋体"/>
                <w:spacing w:val="-6"/>
                <w:sz w:val="21"/>
                <w:szCs w:val="21"/>
              </w:rPr>
              <w:t>1.5</w:t>
            </w:r>
          </w:p>
        </w:tc>
        <w:tc>
          <w:tcPr>
            <w:tcW w:w="1210" w:type="dxa"/>
            <w:tcBorders>
              <w:top w:val="single" w:color="000000" w:sz="6" w:space="0"/>
              <w:left w:val="single" w:color="000000" w:sz="6" w:space="0"/>
              <w:bottom w:val="single" w:color="000000" w:sz="6" w:space="0"/>
              <w:right w:val="nil"/>
            </w:tcBorders>
            <w:vAlign w:val="center"/>
          </w:tcPr>
          <w:p w14:paraId="5614B1FA">
            <w:pPr>
              <w:pStyle w:val="62"/>
              <w:spacing w:before="97" w:line="294" w:lineRule="exact"/>
              <w:ind w:left="38"/>
              <w:rPr>
                <w:rFonts w:hint="eastAsia" w:ascii="宋体" w:hAnsi="宋体" w:eastAsia="宋体" w:cs="宋体"/>
                <w:sz w:val="21"/>
                <w:szCs w:val="21"/>
              </w:rPr>
            </w:pPr>
            <w:r>
              <w:rPr>
                <w:rFonts w:hint="eastAsia" w:ascii="宋体" w:hAnsi="宋体" w:eastAsia="宋体" w:cs="宋体"/>
                <w:spacing w:val="-3"/>
                <w:position w:val="1"/>
                <w:sz w:val="21"/>
                <w:szCs w:val="21"/>
              </w:rPr>
              <w:t>1.33×10⁻²</w:t>
            </w:r>
          </w:p>
        </w:tc>
      </w:tr>
      <w:tr w14:paraId="0B85F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D291302">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19BF23A">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7CE5F2A9">
            <w:pPr>
              <w:pStyle w:val="62"/>
              <w:spacing w:before="125" w:line="239" w:lineRule="auto"/>
              <w:ind w:left="584"/>
              <w:rPr>
                <w:rFonts w:hint="eastAsia" w:ascii="宋体" w:hAnsi="宋体" w:eastAsia="宋体" w:cs="宋体"/>
                <w:sz w:val="21"/>
                <w:szCs w:val="21"/>
              </w:rPr>
            </w:pPr>
            <w:r>
              <w:rPr>
                <w:rFonts w:hint="eastAsia" w:ascii="宋体" w:hAnsi="宋体" w:eastAsia="宋体" w:cs="宋体"/>
                <w:spacing w:val="-2"/>
                <w:sz w:val="21"/>
                <w:szCs w:val="21"/>
              </w:rPr>
              <w:t>9531</w:t>
            </w:r>
          </w:p>
        </w:tc>
        <w:tc>
          <w:tcPr>
            <w:tcW w:w="1189" w:type="dxa"/>
            <w:tcBorders>
              <w:top w:val="single" w:color="000000" w:sz="6" w:space="0"/>
              <w:left w:val="single" w:color="000000" w:sz="6" w:space="0"/>
              <w:bottom w:val="single" w:color="000000" w:sz="6" w:space="0"/>
              <w:right w:val="single" w:color="000000" w:sz="6" w:space="0"/>
            </w:tcBorders>
            <w:vAlign w:val="center"/>
          </w:tcPr>
          <w:p w14:paraId="57D3CA7E">
            <w:pPr>
              <w:pStyle w:val="62"/>
              <w:spacing w:before="124" w:line="239" w:lineRule="auto"/>
              <w:ind w:left="316"/>
              <w:rPr>
                <w:rFonts w:hint="eastAsia" w:ascii="宋体" w:hAnsi="宋体" w:eastAsia="宋体" w:cs="宋体"/>
                <w:sz w:val="21"/>
                <w:szCs w:val="21"/>
              </w:rPr>
            </w:pPr>
            <w:r>
              <w:rPr>
                <w:rFonts w:hint="eastAsia" w:ascii="宋体" w:hAnsi="宋体" w:eastAsia="宋体" w:cs="宋体"/>
                <w:spacing w:val="-2"/>
                <w:sz w:val="21"/>
                <w:szCs w:val="21"/>
              </w:rPr>
              <w:t>20.24</w:t>
            </w:r>
          </w:p>
        </w:tc>
        <w:tc>
          <w:tcPr>
            <w:tcW w:w="1750" w:type="dxa"/>
            <w:tcBorders>
              <w:top w:val="single" w:color="000000" w:sz="6" w:space="0"/>
              <w:left w:val="single" w:color="000000" w:sz="6" w:space="0"/>
              <w:bottom w:val="single" w:color="000000" w:sz="6" w:space="0"/>
              <w:right w:val="single" w:color="000000" w:sz="6" w:space="0"/>
            </w:tcBorders>
            <w:vAlign w:val="center"/>
          </w:tcPr>
          <w:p w14:paraId="21F4D990">
            <w:pPr>
              <w:pStyle w:val="62"/>
              <w:spacing w:before="124" w:line="239" w:lineRule="auto"/>
              <w:jc w:val="center"/>
              <w:rPr>
                <w:rFonts w:hint="eastAsia" w:ascii="宋体" w:hAnsi="宋体" w:eastAsia="宋体" w:cs="宋体"/>
                <w:sz w:val="21"/>
                <w:szCs w:val="21"/>
              </w:rPr>
            </w:pPr>
            <w:r>
              <w:rPr>
                <w:rFonts w:hint="eastAsia" w:ascii="宋体" w:hAnsi="宋体" w:eastAsia="宋体" w:cs="宋体"/>
                <w:spacing w:val="-3"/>
                <w:sz w:val="21"/>
                <w:szCs w:val="21"/>
              </w:rPr>
              <w:t>2.0</w:t>
            </w:r>
          </w:p>
        </w:tc>
        <w:tc>
          <w:tcPr>
            <w:tcW w:w="1210" w:type="dxa"/>
            <w:tcBorders>
              <w:top w:val="single" w:color="000000" w:sz="6" w:space="0"/>
              <w:left w:val="single" w:color="000000" w:sz="6" w:space="0"/>
              <w:bottom w:val="single" w:color="000000" w:sz="6" w:space="0"/>
              <w:right w:val="nil"/>
            </w:tcBorders>
            <w:vAlign w:val="center"/>
          </w:tcPr>
          <w:p w14:paraId="41987F65">
            <w:pPr>
              <w:pStyle w:val="62"/>
              <w:spacing w:before="124" w:line="239" w:lineRule="auto"/>
              <w:ind w:left="149"/>
              <w:rPr>
                <w:rFonts w:hint="eastAsia" w:ascii="宋体" w:hAnsi="宋体" w:eastAsia="宋体" w:cs="宋体"/>
                <w:sz w:val="21"/>
                <w:szCs w:val="21"/>
              </w:rPr>
            </w:pPr>
            <w:r>
              <w:rPr>
                <w:rFonts w:hint="eastAsia" w:ascii="宋体" w:hAnsi="宋体" w:eastAsia="宋体" w:cs="宋体"/>
                <w:spacing w:val="-3"/>
                <w:sz w:val="21"/>
                <w:szCs w:val="21"/>
              </w:rPr>
              <w:t>1.91×10²</w:t>
            </w:r>
          </w:p>
        </w:tc>
      </w:tr>
      <w:tr w14:paraId="2E2DE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7234E1C6">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铅</w:t>
            </w:r>
          </w:p>
        </w:tc>
        <w:tc>
          <w:tcPr>
            <w:tcW w:w="1608" w:type="dxa"/>
            <w:tcBorders>
              <w:top w:val="single" w:color="000000" w:sz="6" w:space="0"/>
              <w:left w:val="single" w:color="000000" w:sz="6" w:space="0"/>
              <w:bottom w:val="single" w:color="000000" w:sz="6" w:space="0"/>
              <w:right w:val="single" w:color="000000" w:sz="6" w:space="0"/>
            </w:tcBorders>
            <w:vAlign w:val="center"/>
          </w:tcPr>
          <w:p w14:paraId="395650FD">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19EE6FC7">
            <w:pPr>
              <w:pStyle w:val="62"/>
              <w:spacing w:before="138" w:line="235" w:lineRule="auto"/>
              <w:ind w:left="584" w:leftChars="0"/>
              <w:rPr>
                <w:rFonts w:hint="eastAsia" w:ascii="宋体" w:hAnsi="宋体" w:eastAsia="宋体" w:cs="宋体"/>
                <w:sz w:val="21"/>
                <w:szCs w:val="21"/>
              </w:rPr>
            </w:pPr>
            <w:r>
              <w:rPr>
                <w:rFonts w:hint="eastAsia" w:ascii="宋体" w:hAnsi="宋体" w:eastAsia="宋体" w:cs="宋体"/>
                <w:spacing w:val="-3"/>
                <w:sz w:val="21"/>
                <w:szCs w:val="21"/>
              </w:rPr>
              <w:t>7051</w:t>
            </w:r>
          </w:p>
        </w:tc>
        <w:tc>
          <w:tcPr>
            <w:tcW w:w="1189" w:type="dxa"/>
            <w:tcBorders>
              <w:top w:val="single" w:color="000000" w:sz="6" w:space="0"/>
              <w:left w:val="single" w:color="000000" w:sz="6" w:space="0"/>
              <w:bottom w:val="single" w:color="000000" w:sz="6" w:space="0"/>
              <w:right w:val="single" w:color="000000" w:sz="6" w:space="0"/>
            </w:tcBorders>
            <w:vAlign w:val="center"/>
          </w:tcPr>
          <w:p w14:paraId="07ECE653">
            <w:pPr>
              <w:pStyle w:val="62"/>
              <w:spacing w:before="138" w:line="235"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20.22</w:t>
            </w:r>
          </w:p>
        </w:tc>
        <w:tc>
          <w:tcPr>
            <w:tcW w:w="1750" w:type="dxa"/>
            <w:tcBorders>
              <w:top w:val="single" w:color="000000" w:sz="6" w:space="0"/>
              <w:left w:val="single" w:color="000000" w:sz="6" w:space="0"/>
              <w:bottom w:val="single" w:color="000000" w:sz="6" w:space="0"/>
              <w:right w:val="single" w:color="000000" w:sz="6" w:space="0"/>
            </w:tcBorders>
            <w:vAlign w:val="center"/>
          </w:tcPr>
          <w:p w14:paraId="48BA244C">
            <w:pPr>
              <w:pStyle w:val="62"/>
              <w:spacing w:before="138" w:line="235" w:lineRule="auto"/>
              <w:jc w:val="center"/>
              <w:rPr>
                <w:rFonts w:hint="eastAsia" w:ascii="宋体" w:hAnsi="宋体" w:eastAsia="宋体" w:cs="宋体"/>
                <w:sz w:val="21"/>
                <w:szCs w:val="21"/>
              </w:rPr>
            </w:pPr>
            <w:r>
              <w:rPr>
                <w:rFonts w:hint="eastAsia" w:ascii="宋体" w:hAnsi="宋体" w:eastAsia="宋体" w:cs="宋体"/>
                <w:spacing w:val="-2"/>
                <w:sz w:val="21"/>
                <w:szCs w:val="21"/>
              </w:rPr>
              <w:t>0.02</w:t>
            </w:r>
          </w:p>
        </w:tc>
        <w:tc>
          <w:tcPr>
            <w:tcW w:w="1210" w:type="dxa"/>
            <w:tcBorders>
              <w:top w:val="single" w:color="000000" w:sz="6" w:space="0"/>
              <w:left w:val="single" w:color="000000" w:sz="6" w:space="0"/>
              <w:bottom w:val="single" w:color="000000" w:sz="6" w:space="0"/>
              <w:right w:val="nil"/>
            </w:tcBorders>
            <w:vAlign w:val="center"/>
          </w:tcPr>
          <w:p w14:paraId="398C0D9E">
            <w:pPr>
              <w:pStyle w:val="62"/>
              <w:spacing w:before="138" w:line="235" w:lineRule="auto"/>
              <w:ind w:left="149" w:leftChars="0"/>
              <w:rPr>
                <w:rFonts w:hint="eastAsia" w:ascii="宋体" w:hAnsi="宋体" w:eastAsia="宋体" w:cs="宋体"/>
                <w:sz w:val="21"/>
                <w:szCs w:val="21"/>
              </w:rPr>
            </w:pPr>
            <w:r>
              <w:rPr>
                <w:rFonts w:hint="eastAsia" w:ascii="宋体" w:hAnsi="宋体" w:eastAsia="宋体" w:cs="宋体"/>
                <w:spacing w:val="-4"/>
                <w:sz w:val="21"/>
                <w:szCs w:val="21"/>
              </w:rPr>
              <w:t>1.41×10⁴</w:t>
            </w:r>
          </w:p>
        </w:tc>
      </w:tr>
      <w:tr w14:paraId="73077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2D2D86F">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5D4016C">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5EF6C285">
            <w:pPr>
              <w:pStyle w:val="62"/>
              <w:spacing w:before="130" w:line="234" w:lineRule="auto"/>
              <w:ind w:left="584" w:leftChars="0"/>
              <w:rPr>
                <w:rFonts w:hint="eastAsia" w:ascii="宋体" w:hAnsi="宋体" w:eastAsia="宋体" w:cs="宋体"/>
                <w:sz w:val="21"/>
                <w:szCs w:val="21"/>
              </w:rPr>
            </w:pPr>
            <w:r>
              <w:rPr>
                <w:rFonts w:hint="eastAsia" w:ascii="宋体" w:hAnsi="宋体" w:eastAsia="宋体" w:cs="宋体"/>
                <w:spacing w:val="-2"/>
                <w:sz w:val="21"/>
                <w:szCs w:val="21"/>
              </w:rPr>
              <w:t>6844</w:t>
            </w:r>
          </w:p>
        </w:tc>
        <w:tc>
          <w:tcPr>
            <w:tcW w:w="1189" w:type="dxa"/>
            <w:tcBorders>
              <w:top w:val="single" w:color="000000" w:sz="6" w:space="0"/>
              <w:left w:val="single" w:color="000000" w:sz="6" w:space="0"/>
              <w:bottom w:val="single" w:color="000000" w:sz="6" w:space="0"/>
              <w:right w:val="single" w:color="000000" w:sz="6" w:space="0"/>
            </w:tcBorders>
            <w:vAlign w:val="center"/>
          </w:tcPr>
          <w:p w14:paraId="1CDDBC1E">
            <w:pPr>
              <w:pStyle w:val="62"/>
              <w:spacing w:before="130" w:line="234"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20.21</w:t>
            </w:r>
          </w:p>
        </w:tc>
        <w:tc>
          <w:tcPr>
            <w:tcW w:w="1750" w:type="dxa"/>
            <w:tcBorders>
              <w:top w:val="single" w:color="000000" w:sz="6" w:space="0"/>
              <w:left w:val="single" w:color="000000" w:sz="6" w:space="0"/>
              <w:bottom w:val="single" w:color="000000" w:sz="6" w:space="0"/>
              <w:right w:val="single" w:color="000000" w:sz="6" w:space="0"/>
            </w:tcBorders>
            <w:vAlign w:val="center"/>
          </w:tcPr>
          <w:p w14:paraId="763BC341">
            <w:pPr>
              <w:pStyle w:val="62"/>
              <w:spacing w:before="165"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5027AD46">
            <w:pPr>
              <w:pStyle w:val="62"/>
              <w:spacing w:before="114" w:line="224" w:lineRule="auto"/>
              <w:ind w:left="649" w:leftChars="0"/>
              <w:rPr>
                <w:rFonts w:hint="eastAsia" w:ascii="宋体" w:hAnsi="宋体" w:eastAsia="宋体" w:cs="宋体"/>
                <w:sz w:val="21"/>
                <w:szCs w:val="21"/>
              </w:rPr>
            </w:pPr>
            <w:r>
              <w:rPr>
                <w:rFonts w:hint="eastAsia" w:ascii="宋体" w:hAnsi="宋体" w:eastAsia="宋体" w:cs="宋体"/>
                <w:sz w:val="21"/>
                <w:szCs w:val="21"/>
              </w:rPr>
              <w:t>/</w:t>
            </w:r>
          </w:p>
        </w:tc>
      </w:tr>
      <w:tr w14:paraId="4231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1F8EF12">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05CE1022">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A14F300">
            <w:pPr>
              <w:pStyle w:val="62"/>
              <w:spacing w:before="141" w:line="234" w:lineRule="auto"/>
              <w:ind w:left="584" w:leftChars="0"/>
              <w:rPr>
                <w:rFonts w:hint="eastAsia" w:ascii="宋体" w:hAnsi="宋体" w:eastAsia="宋体" w:cs="宋体"/>
                <w:sz w:val="21"/>
                <w:szCs w:val="21"/>
              </w:rPr>
            </w:pPr>
            <w:r>
              <w:rPr>
                <w:rFonts w:hint="eastAsia" w:ascii="宋体" w:hAnsi="宋体" w:eastAsia="宋体" w:cs="宋体"/>
                <w:spacing w:val="-2"/>
                <w:sz w:val="21"/>
                <w:szCs w:val="21"/>
              </w:rPr>
              <w:t>6965</w:t>
            </w:r>
          </w:p>
        </w:tc>
        <w:tc>
          <w:tcPr>
            <w:tcW w:w="1189" w:type="dxa"/>
            <w:tcBorders>
              <w:top w:val="single" w:color="000000" w:sz="6" w:space="0"/>
              <w:left w:val="single" w:color="000000" w:sz="6" w:space="0"/>
              <w:bottom w:val="single" w:color="000000" w:sz="6" w:space="0"/>
              <w:right w:val="single" w:color="000000" w:sz="6" w:space="0"/>
            </w:tcBorders>
            <w:vAlign w:val="center"/>
          </w:tcPr>
          <w:p w14:paraId="31E30199">
            <w:pPr>
              <w:pStyle w:val="62"/>
              <w:spacing w:before="141" w:line="234"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20.22</w:t>
            </w:r>
          </w:p>
        </w:tc>
        <w:tc>
          <w:tcPr>
            <w:tcW w:w="1750" w:type="dxa"/>
            <w:tcBorders>
              <w:top w:val="single" w:color="000000" w:sz="6" w:space="0"/>
              <w:left w:val="single" w:color="000000" w:sz="6" w:space="0"/>
              <w:bottom w:val="single" w:color="000000" w:sz="6" w:space="0"/>
              <w:right w:val="single" w:color="000000" w:sz="6" w:space="0"/>
            </w:tcBorders>
            <w:vAlign w:val="center"/>
          </w:tcPr>
          <w:p w14:paraId="458184C7">
            <w:pPr>
              <w:pStyle w:val="62"/>
              <w:spacing w:before="141" w:line="234" w:lineRule="auto"/>
              <w:jc w:val="center"/>
              <w:rPr>
                <w:rFonts w:hint="eastAsia" w:ascii="宋体" w:hAnsi="宋体" w:eastAsia="宋体" w:cs="宋体"/>
                <w:sz w:val="21"/>
                <w:szCs w:val="21"/>
              </w:rPr>
            </w:pPr>
            <w:r>
              <w:rPr>
                <w:rFonts w:hint="eastAsia" w:ascii="宋体" w:hAnsi="宋体" w:eastAsia="宋体" w:cs="宋体"/>
                <w:spacing w:val="-2"/>
                <w:sz w:val="21"/>
                <w:szCs w:val="21"/>
              </w:rPr>
              <w:t>0.01</w:t>
            </w:r>
          </w:p>
        </w:tc>
        <w:tc>
          <w:tcPr>
            <w:tcW w:w="1210" w:type="dxa"/>
            <w:tcBorders>
              <w:top w:val="single" w:color="000000" w:sz="6" w:space="0"/>
              <w:left w:val="single" w:color="000000" w:sz="6" w:space="0"/>
              <w:bottom w:val="single" w:color="000000" w:sz="6" w:space="0"/>
              <w:right w:val="nil"/>
            </w:tcBorders>
            <w:vAlign w:val="center"/>
          </w:tcPr>
          <w:p w14:paraId="06C0435D">
            <w:pPr>
              <w:pStyle w:val="62"/>
              <w:spacing w:before="141" w:line="234" w:lineRule="auto"/>
              <w:ind w:left="149" w:leftChars="0"/>
              <w:rPr>
                <w:rFonts w:hint="eastAsia" w:ascii="宋体" w:hAnsi="宋体" w:eastAsia="宋体" w:cs="宋体"/>
                <w:sz w:val="21"/>
                <w:szCs w:val="21"/>
                <w:lang w:eastAsia="zh-CN"/>
              </w:rPr>
            </w:pPr>
            <w:r>
              <w:rPr>
                <w:rFonts w:hint="eastAsia" w:ascii="宋体" w:hAnsi="宋体" w:eastAsia="宋体" w:cs="宋体"/>
                <w:spacing w:val="-2"/>
                <w:sz w:val="21"/>
                <w:szCs w:val="21"/>
              </w:rPr>
              <w:t>6.97×10</w:t>
            </w:r>
            <w:r>
              <w:rPr>
                <w:rFonts w:hint="eastAsia" w:ascii="宋体" w:hAnsi="宋体" w:eastAsia="宋体" w:cs="宋体"/>
                <w:spacing w:val="-2"/>
                <w:position w:val="12"/>
                <w:sz w:val="21"/>
                <w:szCs w:val="21"/>
              </w:rPr>
              <w:t>-6</w:t>
            </w:r>
          </w:p>
        </w:tc>
      </w:tr>
      <w:tr w14:paraId="14E68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0E072CF1">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二氧化硫</w:t>
            </w:r>
          </w:p>
        </w:tc>
        <w:tc>
          <w:tcPr>
            <w:tcW w:w="1608" w:type="dxa"/>
            <w:tcBorders>
              <w:top w:val="single" w:color="000000" w:sz="6" w:space="0"/>
              <w:left w:val="single" w:color="000000" w:sz="6" w:space="0"/>
              <w:bottom w:val="single" w:color="000000" w:sz="6" w:space="0"/>
              <w:right w:val="single" w:color="000000" w:sz="6" w:space="0"/>
            </w:tcBorders>
            <w:vAlign w:val="center"/>
          </w:tcPr>
          <w:p w14:paraId="0116E132">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06A25B0A">
            <w:pPr>
              <w:pStyle w:val="62"/>
              <w:spacing w:before="124" w:line="237"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7051</w:t>
            </w:r>
          </w:p>
        </w:tc>
        <w:tc>
          <w:tcPr>
            <w:tcW w:w="1189" w:type="dxa"/>
            <w:tcBorders>
              <w:top w:val="single" w:color="000000" w:sz="6" w:space="0"/>
              <w:left w:val="single" w:color="000000" w:sz="6" w:space="0"/>
              <w:bottom w:val="single" w:color="000000" w:sz="6" w:space="0"/>
              <w:right w:val="single" w:color="000000" w:sz="6" w:space="0"/>
            </w:tcBorders>
            <w:vAlign w:val="center"/>
          </w:tcPr>
          <w:p w14:paraId="6AAEA317">
            <w:pPr>
              <w:pStyle w:val="62"/>
              <w:spacing w:before="12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20.22</w:t>
            </w:r>
          </w:p>
        </w:tc>
        <w:tc>
          <w:tcPr>
            <w:tcW w:w="1750" w:type="dxa"/>
            <w:tcBorders>
              <w:top w:val="single" w:color="000000" w:sz="6" w:space="0"/>
              <w:left w:val="single" w:color="000000" w:sz="6" w:space="0"/>
              <w:bottom w:val="single" w:color="000000" w:sz="6" w:space="0"/>
              <w:right w:val="single" w:color="000000" w:sz="6" w:space="0"/>
            </w:tcBorders>
            <w:vAlign w:val="center"/>
          </w:tcPr>
          <w:p w14:paraId="49C385A2">
            <w:pPr>
              <w:pStyle w:val="62"/>
              <w:spacing w:before="138" w:line="235"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67A629FC">
            <w:pPr>
              <w:pStyle w:val="62"/>
              <w:spacing w:before="108"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4EE4E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80D7624">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9558A51">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CF82019">
            <w:pPr>
              <w:pStyle w:val="62"/>
              <w:spacing w:before="130" w:line="234" w:lineRule="auto"/>
              <w:ind w:left="584" w:leftChars="0"/>
              <w:rPr>
                <w:rFonts w:hint="eastAsia" w:ascii="宋体" w:hAnsi="宋体" w:eastAsia="宋体" w:cs="宋体"/>
                <w:sz w:val="21"/>
                <w:szCs w:val="21"/>
              </w:rPr>
            </w:pPr>
            <w:r>
              <w:rPr>
                <w:rFonts w:hint="eastAsia" w:ascii="宋体" w:hAnsi="宋体" w:eastAsia="宋体" w:cs="宋体"/>
                <w:spacing w:val="-2"/>
                <w:sz w:val="21"/>
                <w:szCs w:val="21"/>
              </w:rPr>
              <w:t>6844</w:t>
            </w:r>
          </w:p>
        </w:tc>
        <w:tc>
          <w:tcPr>
            <w:tcW w:w="1189" w:type="dxa"/>
            <w:tcBorders>
              <w:top w:val="single" w:color="000000" w:sz="6" w:space="0"/>
              <w:left w:val="single" w:color="000000" w:sz="6" w:space="0"/>
              <w:bottom w:val="single" w:color="000000" w:sz="6" w:space="0"/>
              <w:right w:val="single" w:color="000000" w:sz="6" w:space="0"/>
            </w:tcBorders>
            <w:vAlign w:val="center"/>
          </w:tcPr>
          <w:p w14:paraId="690F13EE">
            <w:pPr>
              <w:pStyle w:val="62"/>
              <w:spacing w:before="130" w:line="234"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20.21</w:t>
            </w:r>
          </w:p>
        </w:tc>
        <w:tc>
          <w:tcPr>
            <w:tcW w:w="1750" w:type="dxa"/>
            <w:tcBorders>
              <w:top w:val="single" w:color="000000" w:sz="6" w:space="0"/>
              <w:left w:val="single" w:color="000000" w:sz="6" w:space="0"/>
              <w:bottom w:val="single" w:color="000000" w:sz="6" w:space="0"/>
              <w:right w:val="single" w:color="000000" w:sz="6" w:space="0"/>
            </w:tcBorders>
            <w:vAlign w:val="center"/>
          </w:tcPr>
          <w:p w14:paraId="05609CAB">
            <w:pPr>
              <w:pStyle w:val="62"/>
              <w:spacing w:before="165"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683750F5">
            <w:pPr>
              <w:pStyle w:val="62"/>
              <w:spacing w:before="108"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10FD3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EC8A0F4">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CABA9A5">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D84F954">
            <w:pPr>
              <w:pStyle w:val="62"/>
              <w:spacing w:before="141" w:line="234" w:lineRule="auto"/>
              <w:ind w:left="584" w:leftChars="0"/>
              <w:rPr>
                <w:rFonts w:hint="eastAsia" w:ascii="宋体" w:hAnsi="宋体" w:eastAsia="宋体" w:cs="宋体"/>
                <w:sz w:val="21"/>
                <w:szCs w:val="21"/>
              </w:rPr>
            </w:pPr>
            <w:r>
              <w:rPr>
                <w:rFonts w:hint="eastAsia" w:ascii="宋体" w:hAnsi="宋体" w:eastAsia="宋体" w:cs="宋体"/>
                <w:spacing w:val="-2"/>
                <w:sz w:val="21"/>
                <w:szCs w:val="21"/>
              </w:rPr>
              <w:t>6965</w:t>
            </w:r>
          </w:p>
        </w:tc>
        <w:tc>
          <w:tcPr>
            <w:tcW w:w="1189" w:type="dxa"/>
            <w:tcBorders>
              <w:top w:val="single" w:color="000000" w:sz="6" w:space="0"/>
              <w:left w:val="single" w:color="000000" w:sz="6" w:space="0"/>
              <w:bottom w:val="single" w:color="000000" w:sz="6" w:space="0"/>
              <w:right w:val="single" w:color="000000" w:sz="6" w:space="0"/>
            </w:tcBorders>
            <w:vAlign w:val="center"/>
          </w:tcPr>
          <w:p w14:paraId="54883139">
            <w:pPr>
              <w:pStyle w:val="62"/>
              <w:spacing w:before="141" w:line="234"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20.22</w:t>
            </w:r>
          </w:p>
        </w:tc>
        <w:tc>
          <w:tcPr>
            <w:tcW w:w="1750" w:type="dxa"/>
            <w:tcBorders>
              <w:top w:val="single" w:color="000000" w:sz="6" w:space="0"/>
              <w:left w:val="single" w:color="000000" w:sz="6" w:space="0"/>
              <w:bottom w:val="single" w:color="000000" w:sz="6" w:space="0"/>
              <w:right w:val="single" w:color="000000" w:sz="6" w:space="0"/>
            </w:tcBorders>
            <w:vAlign w:val="center"/>
          </w:tcPr>
          <w:p w14:paraId="07149F1F">
            <w:pPr>
              <w:pStyle w:val="62"/>
              <w:spacing w:before="141" w:line="234"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4E1E539E">
            <w:pPr>
              <w:pStyle w:val="62"/>
              <w:spacing w:before="108"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32D75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5908A168">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氮氧化物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58304D76">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9DDEF7B">
            <w:pPr>
              <w:pStyle w:val="62"/>
              <w:spacing w:before="124" w:line="237"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7051</w:t>
            </w:r>
          </w:p>
        </w:tc>
        <w:tc>
          <w:tcPr>
            <w:tcW w:w="1189" w:type="dxa"/>
            <w:tcBorders>
              <w:top w:val="single" w:color="000000" w:sz="6" w:space="0"/>
              <w:left w:val="single" w:color="000000" w:sz="6" w:space="0"/>
              <w:bottom w:val="single" w:color="000000" w:sz="6" w:space="0"/>
              <w:right w:val="single" w:color="000000" w:sz="6" w:space="0"/>
            </w:tcBorders>
            <w:vAlign w:val="center"/>
          </w:tcPr>
          <w:p w14:paraId="36359E33">
            <w:pPr>
              <w:pStyle w:val="62"/>
              <w:spacing w:before="12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20.22</w:t>
            </w:r>
          </w:p>
        </w:tc>
        <w:tc>
          <w:tcPr>
            <w:tcW w:w="1750" w:type="dxa"/>
            <w:tcBorders>
              <w:top w:val="single" w:color="000000" w:sz="6" w:space="0"/>
              <w:left w:val="single" w:color="000000" w:sz="6" w:space="0"/>
              <w:bottom w:val="single" w:color="000000" w:sz="6" w:space="0"/>
              <w:right w:val="single" w:color="000000" w:sz="6" w:space="0"/>
            </w:tcBorders>
            <w:vAlign w:val="center"/>
          </w:tcPr>
          <w:p w14:paraId="69D18139">
            <w:pPr>
              <w:pStyle w:val="62"/>
              <w:spacing w:before="138" w:line="235"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253C0C86">
            <w:pPr>
              <w:pStyle w:val="62"/>
              <w:spacing w:before="108"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0243E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43EDEB4">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25CB3E9">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FDC2FDA">
            <w:pPr>
              <w:pStyle w:val="62"/>
              <w:spacing w:before="124" w:line="237"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6844</w:t>
            </w:r>
          </w:p>
        </w:tc>
        <w:tc>
          <w:tcPr>
            <w:tcW w:w="1189" w:type="dxa"/>
            <w:tcBorders>
              <w:top w:val="single" w:color="000000" w:sz="6" w:space="0"/>
              <w:left w:val="single" w:color="000000" w:sz="6" w:space="0"/>
              <w:bottom w:val="single" w:color="000000" w:sz="6" w:space="0"/>
              <w:right w:val="single" w:color="000000" w:sz="6" w:space="0"/>
            </w:tcBorders>
            <w:vAlign w:val="center"/>
          </w:tcPr>
          <w:p w14:paraId="23F68D07">
            <w:pPr>
              <w:pStyle w:val="62"/>
              <w:spacing w:before="12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20.21</w:t>
            </w:r>
          </w:p>
        </w:tc>
        <w:tc>
          <w:tcPr>
            <w:tcW w:w="1750" w:type="dxa"/>
            <w:tcBorders>
              <w:top w:val="single" w:color="000000" w:sz="6" w:space="0"/>
              <w:left w:val="single" w:color="000000" w:sz="6" w:space="0"/>
              <w:bottom w:val="single" w:color="000000" w:sz="6" w:space="0"/>
              <w:right w:val="single" w:color="000000" w:sz="6" w:space="0"/>
            </w:tcBorders>
            <w:vAlign w:val="center"/>
          </w:tcPr>
          <w:p w14:paraId="61E2EFE9">
            <w:pPr>
              <w:pStyle w:val="62"/>
              <w:spacing w:before="165"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208A94BF">
            <w:pPr>
              <w:pStyle w:val="62"/>
              <w:spacing w:before="108"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0717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0DE4138">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E2512F7">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E3FAD57">
            <w:pPr>
              <w:pStyle w:val="62"/>
              <w:spacing w:before="124" w:line="237"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6965</w:t>
            </w:r>
          </w:p>
        </w:tc>
        <w:tc>
          <w:tcPr>
            <w:tcW w:w="1189" w:type="dxa"/>
            <w:tcBorders>
              <w:top w:val="single" w:color="000000" w:sz="6" w:space="0"/>
              <w:left w:val="single" w:color="000000" w:sz="6" w:space="0"/>
              <w:bottom w:val="single" w:color="000000" w:sz="6" w:space="0"/>
              <w:right w:val="single" w:color="000000" w:sz="6" w:space="0"/>
            </w:tcBorders>
            <w:vAlign w:val="center"/>
          </w:tcPr>
          <w:p w14:paraId="159FC83A">
            <w:pPr>
              <w:pStyle w:val="62"/>
              <w:spacing w:before="12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20.22</w:t>
            </w:r>
          </w:p>
        </w:tc>
        <w:tc>
          <w:tcPr>
            <w:tcW w:w="1750" w:type="dxa"/>
            <w:tcBorders>
              <w:top w:val="single" w:color="000000" w:sz="6" w:space="0"/>
              <w:left w:val="single" w:color="000000" w:sz="6" w:space="0"/>
              <w:bottom w:val="single" w:color="000000" w:sz="6" w:space="0"/>
              <w:right w:val="single" w:color="000000" w:sz="6" w:space="0"/>
            </w:tcBorders>
            <w:vAlign w:val="center"/>
          </w:tcPr>
          <w:p w14:paraId="2B7845D3">
            <w:pPr>
              <w:pStyle w:val="62"/>
              <w:spacing w:before="141" w:line="234"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3391C91C">
            <w:pPr>
              <w:pStyle w:val="62"/>
              <w:spacing w:before="108"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788DB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7DF5B3DD">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1E484B70">
            <w:pPr>
              <w:pStyle w:val="62"/>
              <w:spacing w:before="71" w:line="219" w:lineRule="auto"/>
              <w:ind w:left="352"/>
              <w:rPr>
                <w:rFonts w:hint="eastAsia" w:ascii="宋体" w:hAnsi="宋体" w:eastAsia="宋体" w:cs="宋体"/>
                <w:sz w:val="21"/>
                <w:szCs w:val="21"/>
              </w:rPr>
            </w:pPr>
            <w:r>
              <w:rPr>
                <w:rFonts w:hint="eastAsia" w:ascii="宋体" w:hAnsi="宋体" w:eastAsia="宋体" w:cs="宋体"/>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56904840">
            <w:pPr>
              <w:pStyle w:val="62"/>
              <w:spacing w:before="190" w:line="220" w:lineRule="auto"/>
              <w:ind w:left="364"/>
              <w:rPr>
                <w:rFonts w:hint="eastAsia" w:ascii="宋体" w:hAnsi="宋体" w:eastAsia="宋体" w:cs="宋体"/>
                <w:sz w:val="21"/>
                <w:szCs w:val="21"/>
              </w:rPr>
            </w:pPr>
            <w:r>
              <w:rPr>
                <w:rFonts w:hint="eastAsia" w:ascii="宋体" w:hAnsi="宋体" w:eastAsia="宋体" w:cs="宋体"/>
                <w:spacing w:val="-2"/>
                <w:sz w:val="21"/>
                <w:szCs w:val="21"/>
              </w:rPr>
              <w:t>标况风量</w:t>
            </w:r>
          </w:p>
          <w:p w14:paraId="10CFA787">
            <w:pPr>
              <w:pStyle w:val="62"/>
              <w:spacing w:before="20" w:line="222" w:lineRule="auto"/>
              <w:ind w:left="413"/>
              <w:rPr>
                <w:rFonts w:hint="eastAsia" w:ascii="宋体" w:hAnsi="宋体" w:eastAsia="宋体" w:cs="宋体"/>
                <w:sz w:val="21"/>
                <w:szCs w:val="21"/>
              </w:rPr>
            </w:pPr>
            <w:r>
              <w:rPr>
                <w:rFonts w:hint="eastAsia" w:ascii="宋体" w:hAnsi="宋体" w:eastAsia="宋体" w:cs="宋体"/>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3C63698F">
            <w:pPr>
              <w:pStyle w:val="62"/>
              <w:spacing w:before="88" w:line="219" w:lineRule="auto"/>
              <w:ind w:left="255"/>
              <w:rPr>
                <w:rFonts w:hint="eastAsia" w:ascii="宋体" w:hAnsi="宋体" w:eastAsia="宋体" w:cs="宋体"/>
                <w:sz w:val="21"/>
                <w:szCs w:val="21"/>
              </w:rPr>
            </w:pPr>
            <w:r>
              <w:rPr>
                <w:rFonts w:hint="eastAsia" w:ascii="宋体" w:hAnsi="宋体" w:eastAsia="宋体" w:cs="宋体"/>
                <w:spacing w:val="-3"/>
                <w:sz w:val="21"/>
                <w:szCs w:val="21"/>
              </w:rPr>
              <w:t>氧含量</w:t>
            </w:r>
          </w:p>
          <w:p w14:paraId="0851F56A">
            <w:pPr>
              <w:pStyle w:val="62"/>
              <w:spacing w:before="193" w:line="222" w:lineRule="auto"/>
              <w:ind w:left="425"/>
              <w:rPr>
                <w:rFonts w:hint="eastAsia" w:ascii="宋体" w:hAnsi="宋体" w:eastAsia="宋体" w:cs="宋体"/>
                <w:sz w:val="21"/>
                <w:szCs w:val="21"/>
              </w:rPr>
            </w:pPr>
            <w:r>
              <w:rPr>
                <w:rFonts w:hint="eastAsia" w:ascii="宋体" w:hAnsi="宋体" w:eastAsia="宋体" w:cs="宋体"/>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22EB52D1">
            <w:pPr>
              <w:pStyle w:val="62"/>
              <w:spacing w:before="102" w:line="214" w:lineRule="auto"/>
              <w:ind w:left="257"/>
              <w:rPr>
                <w:rFonts w:hint="eastAsia" w:ascii="宋体" w:hAnsi="宋体" w:eastAsia="宋体" w:cs="宋体"/>
                <w:sz w:val="21"/>
                <w:szCs w:val="21"/>
              </w:rPr>
            </w:pPr>
            <w:r>
              <w:rPr>
                <w:rFonts w:hint="eastAsia" w:ascii="宋体" w:hAnsi="宋体" w:eastAsia="宋体" w:cs="宋体"/>
                <w:spacing w:val="17"/>
                <w:sz w:val="21"/>
                <w:szCs w:val="21"/>
              </w:rPr>
              <w:t>排放浓度</w:t>
            </w:r>
            <w:r>
              <w:rPr>
                <w:rFonts w:hint="eastAsia" w:ascii="宋体" w:hAnsi="宋体" w:eastAsia="宋体" w:cs="宋体"/>
                <w:spacing w:val="17"/>
                <w:sz w:val="21"/>
                <w:szCs w:val="21"/>
                <w:lang w:eastAsia="zh-CN"/>
              </w:rPr>
              <w:t>（</w:t>
            </w:r>
            <w:r>
              <w:rPr>
                <w:rFonts w:hint="eastAsia" w:ascii="宋体" w:hAnsi="宋体" w:eastAsia="宋体" w:cs="宋体"/>
                <w:sz w:val="21"/>
                <w:szCs w:val="21"/>
                <w:lang w:val="en-US" w:eastAsia="zh-CN"/>
              </w:rPr>
              <w:t>u</w:t>
            </w:r>
            <w:r>
              <w:rPr>
                <w:rFonts w:hint="eastAsia" w:ascii="宋体" w:hAnsi="宋体" w:eastAsia="宋体" w:cs="宋体"/>
                <w:sz w:val="21"/>
                <w:szCs w:val="21"/>
              </w:rPr>
              <w:t>g</w:t>
            </w:r>
            <w:r>
              <w:rPr>
                <w:rFonts w:hint="eastAsia" w:ascii="宋体" w:hAnsi="宋体" w:eastAsia="宋体" w:cs="宋体"/>
                <w:spacing w:val="17"/>
                <w:sz w:val="21"/>
                <w:szCs w:val="21"/>
              </w:rPr>
              <w:t>/m³</w:t>
            </w:r>
            <w:r>
              <w:rPr>
                <w:rFonts w:hint="eastAsia" w:ascii="宋体" w:hAnsi="宋体" w:eastAsia="宋体" w:cs="宋体"/>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181AA7A7">
            <w:pPr>
              <w:pStyle w:val="62"/>
              <w:spacing w:before="120" w:line="219" w:lineRule="auto"/>
              <w:ind w:left="258"/>
              <w:rPr>
                <w:rFonts w:hint="eastAsia" w:ascii="宋体" w:hAnsi="宋体" w:eastAsia="宋体" w:cs="宋体"/>
                <w:sz w:val="21"/>
                <w:szCs w:val="21"/>
              </w:rPr>
            </w:pPr>
            <w:r>
              <w:rPr>
                <w:rFonts w:hint="eastAsia" w:ascii="宋体" w:hAnsi="宋体" w:eastAsia="宋体" w:cs="宋体"/>
                <w:spacing w:val="-2"/>
                <w:sz w:val="21"/>
                <w:szCs w:val="21"/>
              </w:rPr>
              <w:t>排放速率</w:t>
            </w:r>
          </w:p>
          <w:p w14:paraId="674DE1A6">
            <w:pPr>
              <w:pStyle w:val="62"/>
              <w:spacing w:before="161" w:line="214" w:lineRule="auto"/>
              <w:ind w:left="369"/>
              <w:rPr>
                <w:rFonts w:hint="eastAsia" w:ascii="宋体" w:hAnsi="宋体" w:eastAsia="宋体" w:cs="宋体"/>
                <w:sz w:val="21"/>
                <w:szCs w:val="21"/>
              </w:rPr>
            </w:pPr>
            <w:r>
              <w:rPr>
                <w:rFonts w:hint="eastAsia" w:ascii="宋体" w:hAnsi="宋体" w:eastAsia="宋体" w:cs="宋体"/>
                <w:spacing w:val="-7"/>
                <w:sz w:val="21"/>
                <w:szCs w:val="21"/>
              </w:rPr>
              <w:t>(kg/h)</w:t>
            </w:r>
          </w:p>
        </w:tc>
      </w:tr>
      <w:tr w14:paraId="2584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2997F1FB">
            <w:pPr>
              <w:pStyle w:val="62"/>
              <w:spacing w:before="75" w:line="223" w:lineRule="auto"/>
              <w:jc w:val="center"/>
              <w:rPr>
                <w:rFonts w:hint="eastAsia" w:ascii="宋体" w:hAnsi="宋体" w:eastAsia="宋体" w:cs="宋体"/>
                <w:sz w:val="21"/>
                <w:szCs w:val="21"/>
              </w:rPr>
            </w:pPr>
            <w:r>
              <w:rPr>
                <w:rFonts w:hint="eastAsia" w:ascii="宋体" w:hAnsi="宋体" w:eastAsia="宋体" w:cs="宋体"/>
                <w:sz w:val="21"/>
                <w:szCs w:val="21"/>
              </w:rPr>
              <w:t>锡</w:t>
            </w:r>
          </w:p>
        </w:tc>
        <w:tc>
          <w:tcPr>
            <w:tcW w:w="1608" w:type="dxa"/>
            <w:tcBorders>
              <w:top w:val="single" w:color="000000" w:sz="6" w:space="0"/>
              <w:left w:val="single" w:color="000000" w:sz="6" w:space="0"/>
              <w:bottom w:val="single" w:color="000000" w:sz="6" w:space="0"/>
              <w:right w:val="single" w:color="000000" w:sz="6" w:space="0"/>
            </w:tcBorders>
            <w:vAlign w:val="center"/>
          </w:tcPr>
          <w:p w14:paraId="5528A6CF">
            <w:pPr>
              <w:pStyle w:val="62"/>
              <w:spacing w:before="107"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17597EA">
            <w:pPr>
              <w:pStyle w:val="62"/>
              <w:spacing w:before="130" w:line="232" w:lineRule="auto"/>
              <w:ind w:left="563" w:leftChars="0"/>
              <w:rPr>
                <w:rFonts w:hint="eastAsia" w:ascii="宋体" w:hAnsi="宋体" w:eastAsia="宋体" w:cs="宋体"/>
                <w:sz w:val="21"/>
                <w:szCs w:val="21"/>
              </w:rPr>
            </w:pPr>
            <w:r>
              <w:rPr>
                <w:rFonts w:hint="eastAsia" w:ascii="宋体" w:hAnsi="宋体" w:eastAsia="宋体" w:cs="宋体"/>
                <w:spacing w:val="-2"/>
                <w:sz w:val="21"/>
                <w:szCs w:val="21"/>
              </w:rPr>
              <w:t>8809</w:t>
            </w:r>
          </w:p>
        </w:tc>
        <w:tc>
          <w:tcPr>
            <w:tcW w:w="1189" w:type="dxa"/>
            <w:tcBorders>
              <w:top w:val="single" w:color="000000" w:sz="6" w:space="0"/>
              <w:left w:val="single" w:color="000000" w:sz="6" w:space="0"/>
              <w:bottom w:val="single" w:color="000000" w:sz="6" w:space="0"/>
              <w:right w:val="single" w:color="000000" w:sz="6" w:space="0"/>
            </w:tcBorders>
            <w:vAlign w:val="center"/>
          </w:tcPr>
          <w:p w14:paraId="3D6BE12D">
            <w:pPr>
              <w:pStyle w:val="62"/>
              <w:spacing w:before="130" w:line="232"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20.30</w:t>
            </w:r>
          </w:p>
        </w:tc>
        <w:tc>
          <w:tcPr>
            <w:tcW w:w="1750" w:type="dxa"/>
            <w:tcBorders>
              <w:top w:val="single" w:color="000000" w:sz="6" w:space="0"/>
              <w:left w:val="single" w:color="000000" w:sz="6" w:space="0"/>
              <w:bottom w:val="single" w:color="000000" w:sz="6" w:space="0"/>
              <w:right w:val="single" w:color="000000" w:sz="6" w:space="0"/>
            </w:tcBorders>
            <w:vAlign w:val="center"/>
          </w:tcPr>
          <w:p w14:paraId="70805C36">
            <w:pPr>
              <w:pStyle w:val="62"/>
              <w:spacing w:before="168"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490E67BC">
            <w:pPr>
              <w:pStyle w:val="62"/>
              <w:spacing w:before="114"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6F399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B3B9698">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DFDF1DA">
            <w:pPr>
              <w:pStyle w:val="62"/>
              <w:spacing w:before="107" w:line="219" w:lineRule="auto"/>
              <w:ind w:left="441" w:leftChars="0"/>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F1FE06F">
            <w:pPr>
              <w:pStyle w:val="62"/>
              <w:spacing w:before="129" w:line="224"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7847</w:t>
            </w:r>
          </w:p>
        </w:tc>
        <w:tc>
          <w:tcPr>
            <w:tcW w:w="1189" w:type="dxa"/>
            <w:tcBorders>
              <w:top w:val="single" w:color="000000" w:sz="6" w:space="0"/>
              <w:left w:val="single" w:color="000000" w:sz="6" w:space="0"/>
              <w:bottom w:val="single" w:color="000000" w:sz="6" w:space="0"/>
              <w:right w:val="single" w:color="000000" w:sz="6" w:space="0"/>
            </w:tcBorders>
            <w:vAlign w:val="center"/>
          </w:tcPr>
          <w:p w14:paraId="44561CD8">
            <w:pPr>
              <w:pStyle w:val="62"/>
              <w:spacing w:before="129" w:line="224"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20.31</w:t>
            </w:r>
          </w:p>
        </w:tc>
        <w:tc>
          <w:tcPr>
            <w:tcW w:w="1750" w:type="dxa"/>
            <w:tcBorders>
              <w:top w:val="single" w:color="000000" w:sz="6" w:space="0"/>
              <w:left w:val="single" w:color="000000" w:sz="6" w:space="0"/>
              <w:bottom w:val="single" w:color="000000" w:sz="6" w:space="0"/>
              <w:right w:val="single" w:color="000000" w:sz="6" w:space="0"/>
            </w:tcBorders>
            <w:vAlign w:val="center"/>
          </w:tcPr>
          <w:p w14:paraId="67DFBEBA">
            <w:pPr>
              <w:pStyle w:val="62"/>
              <w:spacing w:before="168"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19DC382C">
            <w:pPr>
              <w:pStyle w:val="62"/>
              <w:spacing w:before="114"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44E76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12" w:space="0"/>
              <w:right w:val="single" w:color="000000" w:sz="6" w:space="0"/>
            </w:tcBorders>
            <w:vAlign w:val="center"/>
          </w:tcPr>
          <w:p w14:paraId="432B603E">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12" w:space="0"/>
              <w:right w:val="single" w:color="000000" w:sz="6" w:space="0"/>
            </w:tcBorders>
            <w:vAlign w:val="center"/>
          </w:tcPr>
          <w:p w14:paraId="4E7EE528">
            <w:pPr>
              <w:pStyle w:val="62"/>
              <w:spacing w:before="108" w:line="219" w:lineRule="auto"/>
              <w:ind w:left="441" w:leftChars="0"/>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12" w:space="0"/>
              <w:right w:val="single" w:color="000000" w:sz="6" w:space="0"/>
            </w:tcBorders>
            <w:vAlign w:val="center"/>
          </w:tcPr>
          <w:p w14:paraId="7D29ED1C">
            <w:pPr>
              <w:pStyle w:val="62"/>
              <w:spacing w:before="130" w:line="232"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6495</w:t>
            </w:r>
          </w:p>
        </w:tc>
        <w:tc>
          <w:tcPr>
            <w:tcW w:w="1189" w:type="dxa"/>
            <w:tcBorders>
              <w:top w:val="single" w:color="000000" w:sz="6" w:space="0"/>
              <w:left w:val="single" w:color="000000" w:sz="6" w:space="0"/>
              <w:bottom w:val="single" w:color="000000" w:sz="12" w:space="0"/>
              <w:right w:val="single" w:color="000000" w:sz="6" w:space="0"/>
            </w:tcBorders>
            <w:vAlign w:val="center"/>
          </w:tcPr>
          <w:p w14:paraId="4FA34E72">
            <w:pPr>
              <w:pStyle w:val="62"/>
              <w:spacing w:before="130" w:line="232"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20.28</w:t>
            </w:r>
          </w:p>
        </w:tc>
        <w:tc>
          <w:tcPr>
            <w:tcW w:w="1750" w:type="dxa"/>
            <w:tcBorders>
              <w:top w:val="single" w:color="000000" w:sz="6" w:space="0"/>
              <w:left w:val="single" w:color="000000" w:sz="6" w:space="0"/>
              <w:bottom w:val="single" w:color="000000" w:sz="12" w:space="0"/>
              <w:right w:val="single" w:color="000000" w:sz="6" w:space="0"/>
            </w:tcBorders>
            <w:vAlign w:val="center"/>
          </w:tcPr>
          <w:p w14:paraId="081A3626">
            <w:pPr>
              <w:pStyle w:val="62"/>
              <w:spacing w:before="169"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12" w:space="0"/>
              <w:right w:val="nil"/>
            </w:tcBorders>
            <w:vAlign w:val="center"/>
          </w:tcPr>
          <w:p w14:paraId="027450DD">
            <w:pPr>
              <w:pStyle w:val="62"/>
              <w:spacing w:before="115"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bl>
    <w:p w14:paraId="6C788B1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1"/>
          <w:szCs w:val="21"/>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浇铸</w:t>
      </w:r>
      <w:r>
        <w:rPr>
          <w:rFonts w:hint="eastAsia" w:ascii="宋体" w:hAnsi="宋体" w:eastAsia="宋体" w:cs="宋体"/>
          <w:b/>
          <w:bCs/>
          <w:color w:val="000000" w:themeColor="text1"/>
          <w:sz w:val="24"/>
          <w:szCs w:val="24"/>
          <w:highlight w:val="none"/>
          <w14:textFill>
            <w14:solidFill>
              <w14:schemeClr w14:val="tx1"/>
            </w14:solidFill>
          </w14:textFill>
        </w:rPr>
        <w:t>废气以及闪蒸干燥</w:t>
      </w:r>
      <w:r>
        <w:rPr>
          <w:rFonts w:hint="eastAsia" w:ascii="宋体" w:hAnsi="宋体" w:eastAsia="宋体" w:cs="宋体"/>
          <w:b/>
          <w:bCs/>
          <w:color w:val="000000" w:themeColor="text1"/>
          <w:sz w:val="24"/>
          <w:szCs w:val="24"/>
          <w:highlight w:val="none"/>
          <w:lang w:eastAsia="zh-CN"/>
          <w14:textFill>
            <w14:solidFill>
              <w14:schemeClr w14:val="tx1"/>
            </w14:solidFill>
          </w14:textFill>
        </w:rPr>
        <w:t>排气</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12</w:t>
      </w:r>
      <w:r>
        <w:rPr>
          <w:rFonts w:hint="eastAsia" w:ascii="宋体" w:hAnsi="宋体" w:eastAsia="宋体" w:cs="宋体"/>
          <w:b/>
          <w:bCs w:val="0"/>
          <w:sz w:val="24"/>
          <w:highlight w:val="none"/>
          <w:lang w:val="en-US" w:eastAsia="zh-CN" w:bidi="ar"/>
        </w:rPr>
        <w:t>.</w:t>
      </w:r>
      <w:r>
        <w:rPr>
          <w:rFonts w:hint="eastAsia" w:ascii="宋体" w:hAnsi="宋体" w:cs="宋体"/>
          <w:b/>
          <w:bCs w:val="0"/>
          <w:sz w:val="24"/>
          <w:highlight w:val="none"/>
          <w:lang w:val="en-US" w:eastAsia="zh-CN" w:bidi="ar"/>
        </w:rPr>
        <w:t>19</w:t>
      </w:r>
      <w:r>
        <w:rPr>
          <w:rFonts w:hint="eastAsia" w:ascii="宋体" w:hAnsi="宋体" w:eastAsia="宋体" w:cs="宋体"/>
          <w:b/>
          <w:bCs w:val="0"/>
          <w:sz w:val="24"/>
          <w:highlight w:val="none"/>
          <w:lang w:val="en-US" w:eastAsia="zh-CN" w:bidi="ar"/>
        </w:rPr>
        <w:t>）</w:t>
      </w:r>
    </w:p>
    <w:tbl>
      <w:tblPr>
        <w:tblStyle w:val="44"/>
        <w:tblW w:w="87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9"/>
        <w:gridCol w:w="1590"/>
        <w:gridCol w:w="1626"/>
        <w:gridCol w:w="1175"/>
        <w:gridCol w:w="1747"/>
        <w:gridCol w:w="1214"/>
      </w:tblGrid>
      <w:tr w14:paraId="760B2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35" w:type="dxa"/>
            <w:gridSpan w:val="3"/>
            <w:tcBorders>
              <w:top w:val="single" w:color="000000" w:sz="12" w:space="0"/>
              <w:left w:val="nil"/>
              <w:bottom w:val="single" w:color="000000" w:sz="6" w:space="0"/>
              <w:right w:val="single" w:color="000000" w:sz="6" w:space="0"/>
            </w:tcBorders>
            <w:vAlign w:val="center"/>
          </w:tcPr>
          <w:p w14:paraId="61BF9993">
            <w:pPr>
              <w:pStyle w:val="62"/>
              <w:spacing w:before="105" w:line="221" w:lineRule="auto"/>
              <w:ind w:left="1975"/>
              <w:jc w:val="both"/>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36" w:type="dxa"/>
            <w:gridSpan w:val="3"/>
            <w:tcBorders>
              <w:top w:val="single" w:color="000000" w:sz="12" w:space="0"/>
              <w:left w:val="single" w:color="000000" w:sz="6" w:space="0"/>
              <w:bottom w:val="single" w:color="000000" w:sz="6" w:space="0"/>
              <w:right w:val="nil"/>
            </w:tcBorders>
            <w:vAlign w:val="center"/>
          </w:tcPr>
          <w:p w14:paraId="4869C270">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浇铸</w:t>
            </w:r>
            <w:r>
              <w:rPr>
                <w:rFonts w:hint="eastAsia" w:ascii="宋体" w:hAnsi="宋体" w:eastAsia="宋体" w:cs="宋体"/>
                <w:b/>
                <w:bCs/>
                <w:color w:val="000000" w:themeColor="text1"/>
                <w:sz w:val="21"/>
                <w:szCs w:val="21"/>
                <w14:textFill>
                  <w14:solidFill>
                    <w14:schemeClr w14:val="tx1"/>
                  </w14:solidFill>
                </w14:textFill>
              </w:rPr>
              <w:t>废气以及闪蒸干燥</w:t>
            </w:r>
            <w:r>
              <w:rPr>
                <w:rFonts w:hint="eastAsia" w:ascii="宋体" w:hAnsi="宋体" w:eastAsia="宋体" w:cs="宋体"/>
                <w:b/>
                <w:bCs/>
                <w:color w:val="000000" w:themeColor="text1"/>
                <w:sz w:val="21"/>
                <w:szCs w:val="21"/>
                <w:lang w:eastAsia="zh-CN"/>
                <w14:textFill>
                  <w14:solidFill>
                    <w14:schemeClr w14:val="tx1"/>
                  </w14:solidFill>
                </w14:textFill>
              </w:rPr>
              <w:t>排气（</w:t>
            </w:r>
            <w:r>
              <w:rPr>
                <w:rFonts w:hint="eastAsia" w:ascii="宋体" w:hAnsi="宋体" w:eastAsia="宋体" w:cs="宋体"/>
                <w:b/>
                <w:bCs/>
                <w:color w:val="000000" w:themeColor="text1"/>
                <w:sz w:val="21"/>
                <w:szCs w:val="21"/>
                <w:lang w:val="en-US" w:eastAsia="zh-CN"/>
                <w14:textFill>
                  <w14:solidFill>
                    <w14:schemeClr w14:val="tx1"/>
                  </w14:solidFill>
                </w14:textFill>
              </w:rPr>
              <w:t>DA002</w:t>
            </w:r>
            <w:r>
              <w:rPr>
                <w:rFonts w:hint="eastAsia" w:ascii="宋体" w:hAnsi="宋体" w:eastAsia="宋体" w:cs="宋体"/>
                <w:b/>
                <w:bCs/>
                <w:color w:val="000000" w:themeColor="text1"/>
                <w:sz w:val="21"/>
                <w:szCs w:val="21"/>
                <w:lang w:eastAsia="zh-CN"/>
                <w14:textFill>
                  <w14:solidFill>
                    <w14:schemeClr w14:val="tx1"/>
                  </w14:solidFill>
                </w14:textFill>
              </w:rPr>
              <w:t>）</w:t>
            </w:r>
          </w:p>
        </w:tc>
      </w:tr>
      <w:tr w14:paraId="74956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35" w:type="dxa"/>
            <w:gridSpan w:val="3"/>
            <w:tcBorders>
              <w:top w:val="single" w:color="000000" w:sz="6" w:space="0"/>
              <w:left w:val="nil"/>
              <w:bottom w:val="single" w:color="000000" w:sz="6" w:space="0"/>
              <w:right w:val="single" w:color="000000" w:sz="6" w:space="0"/>
            </w:tcBorders>
            <w:vAlign w:val="center"/>
          </w:tcPr>
          <w:p w14:paraId="3E12E1C3">
            <w:pPr>
              <w:pStyle w:val="62"/>
              <w:spacing w:before="110" w:line="220" w:lineRule="auto"/>
              <w:ind w:left="1975"/>
              <w:jc w:val="both"/>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36" w:type="dxa"/>
            <w:gridSpan w:val="3"/>
            <w:tcBorders>
              <w:top w:val="single" w:color="000000" w:sz="6" w:space="0"/>
              <w:left w:val="single" w:color="000000" w:sz="6" w:space="0"/>
              <w:bottom w:val="single" w:color="000000" w:sz="6" w:space="0"/>
              <w:right w:val="nil"/>
            </w:tcBorders>
            <w:vAlign w:val="center"/>
          </w:tcPr>
          <w:p w14:paraId="1C3F1B08">
            <w:pPr>
              <w:pStyle w:val="62"/>
              <w:spacing w:before="131" w:line="239" w:lineRule="auto"/>
              <w:ind w:left="1885"/>
              <w:jc w:val="both"/>
              <w:rPr>
                <w:rFonts w:hint="eastAsia" w:ascii="宋体" w:hAnsi="宋体" w:eastAsia="宋体" w:cs="宋体"/>
                <w:b/>
                <w:bCs/>
                <w:sz w:val="21"/>
                <w:szCs w:val="21"/>
                <w:lang w:eastAsia="zh-CN"/>
              </w:rPr>
            </w:pPr>
            <w:r>
              <w:rPr>
                <w:rFonts w:hint="eastAsia" w:ascii="宋体" w:hAnsi="宋体" w:eastAsia="宋体" w:cs="宋体"/>
                <w:b/>
                <w:bCs/>
                <w:spacing w:val="-2"/>
                <w:sz w:val="21"/>
                <w:szCs w:val="21"/>
              </w:rPr>
              <w:t>2025.12.1</w:t>
            </w:r>
            <w:r>
              <w:rPr>
                <w:rFonts w:hint="eastAsia" w:ascii="宋体" w:hAnsi="宋体" w:eastAsia="宋体" w:cs="宋体"/>
                <w:b/>
                <w:bCs/>
                <w:spacing w:val="-2"/>
                <w:sz w:val="21"/>
                <w:szCs w:val="21"/>
                <w:lang w:val="en-US" w:eastAsia="zh-CN"/>
              </w:rPr>
              <w:t>9</w:t>
            </w:r>
          </w:p>
        </w:tc>
      </w:tr>
      <w:tr w14:paraId="3F6D2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tcBorders>
              <w:top w:val="single" w:color="000000" w:sz="6" w:space="0"/>
              <w:left w:val="nil"/>
              <w:bottom w:val="single" w:color="000000" w:sz="6" w:space="0"/>
              <w:right w:val="single" w:color="000000" w:sz="6" w:space="0"/>
            </w:tcBorders>
            <w:vAlign w:val="center"/>
          </w:tcPr>
          <w:p w14:paraId="7C18AC8E">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590" w:type="dxa"/>
            <w:tcBorders>
              <w:top w:val="single" w:color="000000" w:sz="6" w:space="0"/>
              <w:left w:val="single" w:color="000000" w:sz="6" w:space="0"/>
              <w:bottom w:val="single" w:color="000000" w:sz="6" w:space="0"/>
              <w:right w:val="single" w:color="000000" w:sz="6" w:space="0"/>
            </w:tcBorders>
            <w:vAlign w:val="center"/>
          </w:tcPr>
          <w:p w14:paraId="0AD75EA7">
            <w:pPr>
              <w:pStyle w:val="62"/>
              <w:spacing w:before="108" w:line="219" w:lineRule="auto"/>
              <w:jc w:val="center"/>
              <w:rPr>
                <w:rFonts w:hint="eastAsia" w:ascii="宋体" w:hAnsi="宋体" w:eastAsia="宋体" w:cs="宋体"/>
                <w:b/>
                <w:bCs/>
                <w:spacing w:val="-2"/>
                <w:sz w:val="21"/>
                <w:szCs w:val="21"/>
              </w:rPr>
            </w:pPr>
            <w:r>
              <w:rPr>
                <w:rFonts w:hint="eastAsia" w:ascii="宋体" w:hAnsi="宋体" w:eastAsia="宋体" w:cs="宋体"/>
                <w:b/>
                <w:bCs/>
                <w:spacing w:val="-2"/>
                <w:sz w:val="21"/>
                <w:szCs w:val="21"/>
              </w:rPr>
              <w:t>监测频次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466665E9">
            <w:pPr>
              <w:pStyle w:val="62"/>
              <w:spacing w:before="108" w:line="219" w:lineRule="auto"/>
              <w:rPr>
                <w:rFonts w:hint="eastAsia" w:ascii="宋体" w:hAnsi="宋体" w:eastAsia="宋体" w:cs="宋体"/>
                <w:b/>
                <w:bCs/>
                <w:spacing w:val="-2"/>
                <w:sz w:val="21"/>
                <w:szCs w:val="21"/>
              </w:rPr>
            </w:pPr>
            <w:r>
              <w:rPr>
                <w:rFonts w:hint="eastAsia" w:ascii="宋体" w:hAnsi="宋体" w:eastAsia="宋体" w:cs="宋体"/>
                <w:b/>
                <w:bCs/>
                <w:spacing w:val="-2"/>
                <w:sz w:val="21"/>
                <w:szCs w:val="21"/>
              </w:rPr>
              <w:t>标况风量</w:t>
            </w:r>
            <w:r>
              <w:rPr>
                <w:rFonts w:hint="eastAsia" w:ascii="宋体" w:hAnsi="宋体" w:eastAsia="宋体" w:cs="宋体"/>
                <w:b/>
                <w:bCs/>
                <w:spacing w:val="-2"/>
                <w:sz w:val="21"/>
                <w:szCs w:val="21"/>
                <w:lang w:eastAsia="zh-CN"/>
              </w:rPr>
              <w:t>（</w:t>
            </w:r>
            <w:r>
              <w:rPr>
                <w:rFonts w:hint="eastAsia" w:ascii="宋体" w:hAnsi="宋体" w:eastAsia="宋体" w:cs="宋体"/>
                <w:b/>
                <w:bCs/>
                <w:spacing w:val="-2"/>
                <w:sz w:val="21"/>
                <w:szCs w:val="21"/>
              </w:rPr>
              <w:t>m³/h</w:t>
            </w:r>
            <w:r>
              <w:rPr>
                <w:rFonts w:hint="eastAsia" w:ascii="宋体" w:hAnsi="宋体" w:eastAsia="宋体" w:cs="宋体"/>
                <w:b/>
                <w:bCs/>
                <w:spacing w:val="-2"/>
                <w:sz w:val="21"/>
                <w:szCs w:val="21"/>
                <w:lang w:eastAsia="zh-CN"/>
              </w:rPr>
              <w:t>）</w:t>
            </w:r>
          </w:p>
        </w:tc>
        <w:tc>
          <w:tcPr>
            <w:tcW w:w="1175" w:type="dxa"/>
            <w:tcBorders>
              <w:top w:val="single" w:color="000000" w:sz="6" w:space="0"/>
              <w:left w:val="single" w:color="000000" w:sz="6" w:space="0"/>
              <w:bottom w:val="single" w:color="000000" w:sz="6" w:space="0"/>
              <w:right w:val="single" w:color="000000" w:sz="6" w:space="0"/>
            </w:tcBorders>
            <w:vAlign w:val="center"/>
          </w:tcPr>
          <w:p w14:paraId="7252A784">
            <w:pPr>
              <w:pStyle w:val="62"/>
              <w:spacing w:before="108" w:line="219" w:lineRule="auto"/>
              <w:jc w:val="center"/>
              <w:rPr>
                <w:rFonts w:hint="eastAsia" w:ascii="宋体" w:hAnsi="宋体" w:eastAsia="宋体" w:cs="宋体"/>
                <w:b/>
                <w:bCs/>
                <w:spacing w:val="-2"/>
                <w:sz w:val="21"/>
                <w:szCs w:val="21"/>
              </w:rPr>
            </w:pPr>
            <w:r>
              <w:rPr>
                <w:rFonts w:hint="eastAsia" w:ascii="宋体" w:hAnsi="宋体" w:eastAsia="宋体" w:cs="宋体"/>
                <w:b/>
                <w:bCs/>
                <w:spacing w:val="-2"/>
                <w:sz w:val="21"/>
                <w:szCs w:val="21"/>
              </w:rPr>
              <w:t>氧含量</w:t>
            </w:r>
            <w:r>
              <w:rPr>
                <w:rFonts w:hint="eastAsia" w:ascii="宋体" w:hAnsi="宋体" w:eastAsia="宋体" w:cs="宋体"/>
                <w:b/>
                <w:bCs/>
                <w:spacing w:val="-2"/>
                <w:sz w:val="21"/>
                <w:szCs w:val="21"/>
                <w:lang w:eastAsia="zh-CN"/>
              </w:rPr>
              <w:t>（</w:t>
            </w:r>
            <w:r>
              <w:rPr>
                <w:rFonts w:hint="eastAsia" w:ascii="宋体" w:hAnsi="宋体" w:eastAsia="宋体" w:cs="宋体"/>
                <w:b/>
                <w:bCs/>
                <w:spacing w:val="-2"/>
                <w:sz w:val="21"/>
                <w:szCs w:val="21"/>
              </w:rPr>
              <w:t>%</w:t>
            </w:r>
            <w:r>
              <w:rPr>
                <w:rFonts w:hint="eastAsia" w:ascii="宋体" w:hAnsi="宋体" w:eastAsia="宋体" w:cs="宋体"/>
                <w:b/>
                <w:bCs/>
                <w:spacing w:val="-2"/>
                <w:sz w:val="21"/>
                <w:szCs w:val="21"/>
                <w:lang w:eastAsia="zh-CN"/>
              </w:rPr>
              <w:t>）</w:t>
            </w:r>
          </w:p>
        </w:tc>
        <w:tc>
          <w:tcPr>
            <w:tcW w:w="1747" w:type="dxa"/>
            <w:tcBorders>
              <w:top w:val="single" w:color="000000" w:sz="6" w:space="0"/>
              <w:left w:val="single" w:color="000000" w:sz="6" w:space="0"/>
              <w:bottom w:val="single" w:color="000000" w:sz="6" w:space="0"/>
              <w:right w:val="single" w:color="000000" w:sz="6" w:space="0"/>
            </w:tcBorders>
            <w:vAlign w:val="center"/>
          </w:tcPr>
          <w:p w14:paraId="3730AF49">
            <w:pPr>
              <w:pStyle w:val="62"/>
              <w:spacing w:before="102" w:line="214" w:lineRule="auto"/>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15C8C1F4">
            <w:pPr>
              <w:pStyle w:val="62"/>
              <w:spacing w:before="102" w:line="214" w:lineRule="auto"/>
              <w:jc w:val="center"/>
              <w:rPr>
                <w:rFonts w:hint="eastAsia" w:ascii="宋体" w:hAnsi="宋体" w:eastAsia="宋体" w:cs="宋体"/>
                <w:b/>
                <w:bCs/>
                <w:sz w:val="21"/>
                <w:szCs w:val="21"/>
              </w:rPr>
            </w:pPr>
            <w:r>
              <w:rPr>
                <w:rFonts w:hint="eastAsia" w:ascii="宋体" w:hAnsi="宋体" w:eastAsia="宋体" w:cs="宋体"/>
                <w:b/>
                <w:bCs/>
                <w:spacing w:val="17"/>
                <w:sz w:val="21"/>
                <w:szCs w:val="21"/>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p>
        </w:tc>
        <w:tc>
          <w:tcPr>
            <w:tcW w:w="1214" w:type="dxa"/>
            <w:tcBorders>
              <w:top w:val="single" w:color="000000" w:sz="6" w:space="0"/>
              <w:left w:val="single" w:color="000000" w:sz="6" w:space="0"/>
              <w:bottom w:val="single" w:color="000000" w:sz="6" w:space="0"/>
              <w:right w:val="nil"/>
            </w:tcBorders>
            <w:vAlign w:val="center"/>
          </w:tcPr>
          <w:p w14:paraId="0BBA2205">
            <w:pPr>
              <w:pStyle w:val="62"/>
              <w:spacing w:before="120" w:line="219"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2"/>
                <w:sz w:val="21"/>
                <w:szCs w:val="21"/>
                <w:lang w:eastAsia="zh-CN"/>
              </w:rPr>
              <w:t>（</w:t>
            </w:r>
            <w:r>
              <w:rPr>
                <w:rFonts w:hint="eastAsia" w:ascii="宋体" w:hAnsi="宋体" w:eastAsia="宋体" w:cs="宋体"/>
                <w:b/>
                <w:bCs/>
                <w:spacing w:val="-7"/>
                <w:sz w:val="21"/>
                <w:szCs w:val="21"/>
              </w:rPr>
              <w:t>kg/h</w:t>
            </w:r>
            <w:r>
              <w:rPr>
                <w:rFonts w:hint="eastAsia" w:ascii="宋体" w:hAnsi="宋体" w:eastAsia="宋体" w:cs="宋体"/>
                <w:b/>
                <w:bCs/>
                <w:spacing w:val="-7"/>
                <w:sz w:val="21"/>
                <w:szCs w:val="21"/>
                <w:lang w:eastAsia="zh-CN"/>
              </w:rPr>
              <w:t>）</w:t>
            </w:r>
          </w:p>
        </w:tc>
      </w:tr>
      <w:tr w14:paraId="124CC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restart"/>
            <w:tcBorders>
              <w:top w:val="single" w:color="000000" w:sz="6" w:space="0"/>
              <w:left w:val="nil"/>
              <w:bottom w:val="single" w:color="000000" w:sz="6" w:space="0"/>
              <w:right w:val="single" w:color="000000" w:sz="6" w:space="0"/>
            </w:tcBorders>
            <w:vAlign w:val="center"/>
          </w:tcPr>
          <w:p w14:paraId="0CAAE30D">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590" w:type="dxa"/>
            <w:tcBorders>
              <w:top w:val="single" w:color="000000" w:sz="6" w:space="0"/>
              <w:left w:val="single" w:color="000000" w:sz="6" w:space="0"/>
              <w:bottom w:val="single" w:color="000000" w:sz="6" w:space="0"/>
              <w:right w:val="single" w:color="000000" w:sz="6" w:space="0"/>
            </w:tcBorders>
            <w:vAlign w:val="center"/>
          </w:tcPr>
          <w:p w14:paraId="06130DDC">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0024FE2E">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6632</w:t>
            </w:r>
          </w:p>
        </w:tc>
        <w:tc>
          <w:tcPr>
            <w:tcW w:w="1175" w:type="dxa"/>
            <w:tcBorders>
              <w:top w:val="single" w:color="000000" w:sz="6" w:space="0"/>
              <w:left w:val="single" w:color="000000" w:sz="6" w:space="0"/>
              <w:bottom w:val="single" w:color="000000" w:sz="6" w:space="0"/>
              <w:right w:val="single" w:color="000000" w:sz="6" w:space="0"/>
            </w:tcBorders>
            <w:vAlign w:val="center"/>
          </w:tcPr>
          <w:p w14:paraId="00843735">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20.69</w:t>
            </w:r>
          </w:p>
        </w:tc>
        <w:tc>
          <w:tcPr>
            <w:tcW w:w="1747" w:type="dxa"/>
            <w:tcBorders>
              <w:top w:val="single" w:color="000000" w:sz="6" w:space="0"/>
              <w:left w:val="single" w:color="000000" w:sz="6" w:space="0"/>
              <w:bottom w:val="single" w:color="000000" w:sz="6" w:space="0"/>
              <w:right w:val="single" w:color="000000" w:sz="6" w:space="0"/>
            </w:tcBorders>
            <w:vAlign w:val="center"/>
          </w:tcPr>
          <w:p w14:paraId="1291389E">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3"/>
                <w:sz w:val="21"/>
                <w:szCs w:val="21"/>
              </w:rPr>
              <w:t>2.4</w:t>
            </w:r>
          </w:p>
        </w:tc>
        <w:tc>
          <w:tcPr>
            <w:tcW w:w="1214" w:type="dxa"/>
            <w:tcBorders>
              <w:top w:val="single" w:color="000000" w:sz="6" w:space="0"/>
              <w:left w:val="single" w:color="000000" w:sz="6" w:space="0"/>
              <w:bottom w:val="single" w:color="000000" w:sz="6" w:space="0"/>
              <w:right w:val="nil"/>
            </w:tcBorders>
            <w:vAlign w:val="center"/>
          </w:tcPr>
          <w:p w14:paraId="16C0B0FD">
            <w:pPr>
              <w:pStyle w:val="62"/>
              <w:spacing w:before="97" w:line="294" w:lineRule="exact"/>
              <w:ind w:left="38"/>
              <w:jc w:val="center"/>
              <w:rPr>
                <w:rFonts w:hint="eastAsia" w:ascii="宋体" w:hAnsi="宋体" w:eastAsia="宋体" w:cs="宋体"/>
                <w:sz w:val="21"/>
                <w:szCs w:val="21"/>
              </w:rPr>
            </w:pPr>
            <w:r>
              <w:rPr>
                <w:rFonts w:hint="eastAsia" w:ascii="宋体" w:hAnsi="宋体" w:eastAsia="宋体" w:cs="宋体"/>
                <w:spacing w:val="-3"/>
                <w:position w:val="1"/>
                <w:sz w:val="21"/>
                <w:szCs w:val="21"/>
              </w:rPr>
              <w:t>1.34×10⁻²</w:t>
            </w:r>
          </w:p>
        </w:tc>
      </w:tr>
      <w:tr w14:paraId="575A7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7CCC6A72">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2D58E8AC">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1F10A4E2">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8263</w:t>
            </w:r>
          </w:p>
        </w:tc>
        <w:tc>
          <w:tcPr>
            <w:tcW w:w="1175" w:type="dxa"/>
            <w:tcBorders>
              <w:top w:val="single" w:color="000000" w:sz="6" w:space="0"/>
              <w:left w:val="single" w:color="000000" w:sz="6" w:space="0"/>
              <w:bottom w:val="single" w:color="000000" w:sz="6" w:space="0"/>
              <w:right w:val="single" w:color="000000" w:sz="6" w:space="0"/>
            </w:tcBorders>
            <w:vAlign w:val="center"/>
          </w:tcPr>
          <w:p w14:paraId="3C2775EB">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20.78</w:t>
            </w:r>
          </w:p>
        </w:tc>
        <w:tc>
          <w:tcPr>
            <w:tcW w:w="1747" w:type="dxa"/>
            <w:tcBorders>
              <w:top w:val="single" w:color="000000" w:sz="6" w:space="0"/>
              <w:left w:val="single" w:color="000000" w:sz="6" w:space="0"/>
              <w:bottom w:val="single" w:color="000000" w:sz="6" w:space="0"/>
              <w:right w:val="single" w:color="000000" w:sz="6" w:space="0"/>
            </w:tcBorders>
            <w:vAlign w:val="center"/>
          </w:tcPr>
          <w:p w14:paraId="6BA83D07">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3"/>
                <w:sz w:val="21"/>
                <w:szCs w:val="21"/>
              </w:rPr>
              <w:t>2.9</w:t>
            </w:r>
          </w:p>
        </w:tc>
        <w:tc>
          <w:tcPr>
            <w:tcW w:w="1214" w:type="dxa"/>
            <w:tcBorders>
              <w:top w:val="single" w:color="000000" w:sz="6" w:space="0"/>
              <w:left w:val="single" w:color="000000" w:sz="6" w:space="0"/>
              <w:bottom w:val="single" w:color="000000" w:sz="6" w:space="0"/>
              <w:right w:val="nil"/>
            </w:tcBorders>
            <w:vAlign w:val="center"/>
          </w:tcPr>
          <w:p w14:paraId="16B913AA">
            <w:pPr>
              <w:pStyle w:val="62"/>
              <w:spacing w:before="97" w:line="294" w:lineRule="exact"/>
              <w:ind w:left="38"/>
              <w:jc w:val="center"/>
              <w:rPr>
                <w:rFonts w:hint="eastAsia" w:ascii="宋体" w:hAnsi="宋体" w:eastAsia="宋体" w:cs="宋体"/>
                <w:sz w:val="21"/>
                <w:szCs w:val="21"/>
              </w:rPr>
            </w:pPr>
            <w:r>
              <w:rPr>
                <w:rFonts w:hint="eastAsia" w:ascii="宋体" w:hAnsi="宋体" w:eastAsia="宋体" w:cs="宋体"/>
                <w:spacing w:val="-3"/>
                <w:position w:val="1"/>
                <w:sz w:val="21"/>
                <w:szCs w:val="21"/>
              </w:rPr>
              <w:t>1.33×10⁻²</w:t>
            </w:r>
          </w:p>
        </w:tc>
      </w:tr>
      <w:tr w14:paraId="22C89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3AF26EDB">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56DEAC45">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27640DEB">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7881</w:t>
            </w:r>
          </w:p>
        </w:tc>
        <w:tc>
          <w:tcPr>
            <w:tcW w:w="1175" w:type="dxa"/>
            <w:tcBorders>
              <w:top w:val="single" w:color="000000" w:sz="6" w:space="0"/>
              <w:left w:val="single" w:color="000000" w:sz="6" w:space="0"/>
              <w:bottom w:val="single" w:color="000000" w:sz="6" w:space="0"/>
              <w:right w:val="single" w:color="000000" w:sz="6" w:space="0"/>
            </w:tcBorders>
            <w:vAlign w:val="center"/>
          </w:tcPr>
          <w:p w14:paraId="4EBDB07D">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20.81</w:t>
            </w:r>
          </w:p>
        </w:tc>
        <w:tc>
          <w:tcPr>
            <w:tcW w:w="1747" w:type="dxa"/>
            <w:tcBorders>
              <w:top w:val="single" w:color="000000" w:sz="6" w:space="0"/>
              <w:left w:val="single" w:color="000000" w:sz="6" w:space="0"/>
              <w:bottom w:val="single" w:color="000000" w:sz="6" w:space="0"/>
              <w:right w:val="single" w:color="000000" w:sz="6" w:space="0"/>
            </w:tcBorders>
            <w:vAlign w:val="center"/>
          </w:tcPr>
          <w:p w14:paraId="0C1B1289">
            <w:pPr>
              <w:pStyle w:val="62"/>
              <w:spacing w:before="122" w:line="239" w:lineRule="auto"/>
              <w:jc w:val="center"/>
              <w:rPr>
                <w:rFonts w:hint="eastAsia" w:ascii="宋体" w:hAnsi="宋体" w:eastAsia="宋体" w:cs="宋体"/>
                <w:sz w:val="21"/>
                <w:szCs w:val="21"/>
              </w:rPr>
            </w:pPr>
            <w:r>
              <w:rPr>
                <w:rFonts w:hint="eastAsia" w:ascii="宋体" w:hAnsi="宋体" w:eastAsia="宋体" w:cs="宋体"/>
                <w:spacing w:val="-3"/>
                <w:sz w:val="21"/>
                <w:szCs w:val="21"/>
              </w:rPr>
              <w:t>2.7</w:t>
            </w:r>
          </w:p>
        </w:tc>
        <w:tc>
          <w:tcPr>
            <w:tcW w:w="1214" w:type="dxa"/>
            <w:tcBorders>
              <w:top w:val="single" w:color="000000" w:sz="6" w:space="0"/>
              <w:left w:val="single" w:color="000000" w:sz="6" w:space="0"/>
              <w:bottom w:val="single" w:color="000000" w:sz="6" w:space="0"/>
              <w:right w:val="nil"/>
            </w:tcBorders>
            <w:vAlign w:val="center"/>
          </w:tcPr>
          <w:p w14:paraId="0EF7AE7E">
            <w:pPr>
              <w:pStyle w:val="62"/>
              <w:spacing w:before="124" w:line="239" w:lineRule="auto"/>
              <w:ind w:left="149"/>
              <w:jc w:val="both"/>
              <w:rPr>
                <w:rFonts w:hint="eastAsia" w:ascii="宋体" w:hAnsi="宋体" w:eastAsia="宋体" w:cs="宋体"/>
                <w:sz w:val="21"/>
                <w:szCs w:val="21"/>
              </w:rPr>
            </w:pPr>
            <w:r>
              <w:rPr>
                <w:rFonts w:hint="eastAsia" w:ascii="宋体" w:hAnsi="宋体" w:eastAsia="宋体" w:cs="宋体"/>
                <w:spacing w:val="-3"/>
                <w:sz w:val="21"/>
                <w:szCs w:val="21"/>
              </w:rPr>
              <w:t>1.91×10²</w:t>
            </w:r>
          </w:p>
        </w:tc>
      </w:tr>
      <w:tr w14:paraId="06907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restart"/>
            <w:tcBorders>
              <w:top w:val="single" w:color="000000" w:sz="6" w:space="0"/>
              <w:left w:val="nil"/>
              <w:bottom w:val="single" w:color="000000" w:sz="6" w:space="0"/>
              <w:right w:val="single" w:color="000000" w:sz="6" w:space="0"/>
            </w:tcBorders>
            <w:vAlign w:val="center"/>
          </w:tcPr>
          <w:p w14:paraId="0E0BD3C5">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铅</w:t>
            </w:r>
          </w:p>
        </w:tc>
        <w:tc>
          <w:tcPr>
            <w:tcW w:w="1590" w:type="dxa"/>
            <w:tcBorders>
              <w:top w:val="single" w:color="000000" w:sz="6" w:space="0"/>
              <w:left w:val="single" w:color="000000" w:sz="6" w:space="0"/>
              <w:bottom w:val="single" w:color="000000" w:sz="6" w:space="0"/>
              <w:right w:val="single" w:color="000000" w:sz="6" w:space="0"/>
            </w:tcBorders>
            <w:vAlign w:val="center"/>
          </w:tcPr>
          <w:p w14:paraId="03B54BC6">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F546374">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7179</w:t>
            </w:r>
          </w:p>
        </w:tc>
        <w:tc>
          <w:tcPr>
            <w:tcW w:w="1175" w:type="dxa"/>
            <w:tcBorders>
              <w:top w:val="single" w:color="000000" w:sz="6" w:space="0"/>
              <w:left w:val="single" w:color="000000" w:sz="6" w:space="0"/>
              <w:bottom w:val="single" w:color="000000" w:sz="6" w:space="0"/>
              <w:right w:val="single" w:color="000000" w:sz="6" w:space="0"/>
            </w:tcBorders>
            <w:vAlign w:val="center"/>
          </w:tcPr>
          <w:p w14:paraId="4FE161AE">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20.74</w:t>
            </w:r>
          </w:p>
        </w:tc>
        <w:tc>
          <w:tcPr>
            <w:tcW w:w="1747" w:type="dxa"/>
            <w:tcBorders>
              <w:top w:val="single" w:color="000000" w:sz="6" w:space="0"/>
              <w:left w:val="single" w:color="000000" w:sz="6" w:space="0"/>
              <w:bottom w:val="single" w:color="000000" w:sz="6" w:space="0"/>
              <w:right w:val="single" w:color="000000" w:sz="6" w:space="0"/>
            </w:tcBorders>
            <w:vAlign w:val="center"/>
          </w:tcPr>
          <w:p w14:paraId="794A2ABF">
            <w:pPr>
              <w:pStyle w:val="62"/>
              <w:spacing w:before="170"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46B4508D">
            <w:pPr>
              <w:pStyle w:val="62"/>
              <w:spacing w:before="138" w:line="235" w:lineRule="auto"/>
              <w:ind w:left="149" w:leftChars="0"/>
              <w:jc w:val="both"/>
              <w:rPr>
                <w:rFonts w:hint="eastAsia" w:ascii="宋体" w:hAnsi="宋体" w:eastAsia="宋体" w:cs="宋体"/>
                <w:sz w:val="21"/>
                <w:szCs w:val="21"/>
              </w:rPr>
            </w:pPr>
            <w:r>
              <w:rPr>
                <w:rFonts w:hint="eastAsia" w:ascii="宋体" w:hAnsi="宋体" w:eastAsia="宋体" w:cs="宋体"/>
                <w:spacing w:val="-4"/>
                <w:sz w:val="21"/>
                <w:szCs w:val="21"/>
              </w:rPr>
              <w:t>1.41×10⁴</w:t>
            </w:r>
          </w:p>
        </w:tc>
      </w:tr>
      <w:tr w14:paraId="50D6D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759DF29C">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7428350A">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6FA7ADE">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6983</w:t>
            </w:r>
          </w:p>
        </w:tc>
        <w:tc>
          <w:tcPr>
            <w:tcW w:w="1175" w:type="dxa"/>
            <w:tcBorders>
              <w:top w:val="single" w:color="000000" w:sz="6" w:space="0"/>
              <w:left w:val="single" w:color="000000" w:sz="6" w:space="0"/>
              <w:bottom w:val="single" w:color="000000" w:sz="6" w:space="0"/>
              <w:right w:val="single" w:color="000000" w:sz="6" w:space="0"/>
            </w:tcBorders>
            <w:vAlign w:val="center"/>
          </w:tcPr>
          <w:p w14:paraId="34BC3B2A">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20.69</w:t>
            </w:r>
          </w:p>
        </w:tc>
        <w:tc>
          <w:tcPr>
            <w:tcW w:w="1747" w:type="dxa"/>
            <w:tcBorders>
              <w:top w:val="single" w:color="000000" w:sz="6" w:space="0"/>
              <w:left w:val="single" w:color="000000" w:sz="6" w:space="0"/>
              <w:bottom w:val="single" w:color="000000" w:sz="6" w:space="0"/>
              <w:right w:val="single" w:color="000000" w:sz="6" w:space="0"/>
            </w:tcBorders>
            <w:vAlign w:val="center"/>
          </w:tcPr>
          <w:p w14:paraId="16186C41">
            <w:pPr>
              <w:pStyle w:val="62"/>
              <w:spacing w:before="171"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512BC512">
            <w:pPr>
              <w:pStyle w:val="62"/>
              <w:spacing w:before="114" w:line="224" w:lineRule="auto"/>
              <w:ind w:left="649"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0E901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5A443129">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5766B3BB">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BBA1702">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6639</w:t>
            </w:r>
          </w:p>
        </w:tc>
        <w:tc>
          <w:tcPr>
            <w:tcW w:w="1175" w:type="dxa"/>
            <w:tcBorders>
              <w:top w:val="single" w:color="000000" w:sz="6" w:space="0"/>
              <w:left w:val="single" w:color="000000" w:sz="6" w:space="0"/>
              <w:bottom w:val="single" w:color="000000" w:sz="6" w:space="0"/>
              <w:right w:val="single" w:color="000000" w:sz="6" w:space="0"/>
            </w:tcBorders>
            <w:vAlign w:val="center"/>
          </w:tcPr>
          <w:p w14:paraId="41440822">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20.68</w:t>
            </w:r>
          </w:p>
        </w:tc>
        <w:tc>
          <w:tcPr>
            <w:tcW w:w="1747" w:type="dxa"/>
            <w:tcBorders>
              <w:top w:val="single" w:color="000000" w:sz="6" w:space="0"/>
              <w:left w:val="single" w:color="000000" w:sz="6" w:space="0"/>
              <w:bottom w:val="single" w:color="000000" w:sz="6" w:space="0"/>
              <w:right w:val="single" w:color="000000" w:sz="6" w:space="0"/>
            </w:tcBorders>
            <w:vAlign w:val="center"/>
          </w:tcPr>
          <w:p w14:paraId="36903E00">
            <w:pPr>
              <w:pStyle w:val="62"/>
              <w:spacing w:before="172"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3184A78E">
            <w:pPr>
              <w:pStyle w:val="62"/>
              <w:spacing w:before="141" w:line="234" w:lineRule="auto"/>
              <w:ind w:left="149" w:leftChars="0"/>
              <w:jc w:val="both"/>
              <w:rPr>
                <w:rFonts w:hint="eastAsia" w:ascii="宋体" w:hAnsi="宋体" w:eastAsia="宋体" w:cs="宋体"/>
                <w:sz w:val="21"/>
                <w:szCs w:val="21"/>
              </w:rPr>
            </w:pPr>
            <w:r>
              <w:rPr>
                <w:rFonts w:hint="eastAsia" w:ascii="宋体" w:hAnsi="宋体" w:eastAsia="宋体" w:cs="宋体"/>
                <w:spacing w:val="-2"/>
                <w:sz w:val="21"/>
                <w:szCs w:val="21"/>
              </w:rPr>
              <w:t>6.97×10⁵</w:t>
            </w:r>
          </w:p>
        </w:tc>
      </w:tr>
      <w:tr w14:paraId="7F586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restart"/>
            <w:tcBorders>
              <w:top w:val="single" w:color="000000" w:sz="6" w:space="0"/>
              <w:left w:val="nil"/>
              <w:bottom w:val="single" w:color="000000" w:sz="6" w:space="0"/>
              <w:right w:val="single" w:color="000000" w:sz="6" w:space="0"/>
            </w:tcBorders>
            <w:vAlign w:val="center"/>
          </w:tcPr>
          <w:p w14:paraId="6C0BB64F">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二氧化硫</w:t>
            </w:r>
          </w:p>
        </w:tc>
        <w:tc>
          <w:tcPr>
            <w:tcW w:w="1590" w:type="dxa"/>
            <w:tcBorders>
              <w:top w:val="single" w:color="000000" w:sz="6" w:space="0"/>
              <w:left w:val="single" w:color="000000" w:sz="6" w:space="0"/>
              <w:bottom w:val="single" w:color="000000" w:sz="6" w:space="0"/>
              <w:right w:val="single" w:color="000000" w:sz="6" w:space="0"/>
            </w:tcBorders>
            <w:vAlign w:val="center"/>
          </w:tcPr>
          <w:p w14:paraId="37F15517">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69FC020E">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7171</w:t>
            </w:r>
          </w:p>
        </w:tc>
        <w:tc>
          <w:tcPr>
            <w:tcW w:w="1175" w:type="dxa"/>
            <w:tcBorders>
              <w:top w:val="single" w:color="000000" w:sz="6" w:space="0"/>
              <w:left w:val="single" w:color="000000" w:sz="6" w:space="0"/>
              <w:bottom w:val="single" w:color="000000" w:sz="6" w:space="0"/>
              <w:right w:val="single" w:color="000000" w:sz="6" w:space="0"/>
            </w:tcBorders>
            <w:vAlign w:val="center"/>
          </w:tcPr>
          <w:p w14:paraId="64BB0EF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20.84</w:t>
            </w:r>
          </w:p>
        </w:tc>
        <w:tc>
          <w:tcPr>
            <w:tcW w:w="1747" w:type="dxa"/>
            <w:tcBorders>
              <w:top w:val="single" w:color="000000" w:sz="6" w:space="0"/>
              <w:left w:val="single" w:color="000000" w:sz="6" w:space="0"/>
              <w:bottom w:val="single" w:color="000000" w:sz="6" w:space="0"/>
              <w:right w:val="single" w:color="000000" w:sz="6" w:space="0"/>
            </w:tcBorders>
            <w:vAlign w:val="center"/>
          </w:tcPr>
          <w:p w14:paraId="6FAF069F">
            <w:pPr>
              <w:pStyle w:val="62"/>
              <w:spacing w:before="164"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107AD765">
            <w:pPr>
              <w:pStyle w:val="62"/>
              <w:spacing w:before="108"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6FF1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3F63FC14">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7533CB7D">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04E0B6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6744</w:t>
            </w:r>
          </w:p>
        </w:tc>
        <w:tc>
          <w:tcPr>
            <w:tcW w:w="1175" w:type="dxa"/>
            <w:tcBorders>
              <w:top w:val="single" w:color="000000" w:sz="6" w:space="0"/>
              <w:left w:val="single" w:color="000000" w:sz="6" w:space="0"/>
              <w:bottom w:val="single" w:color="000000" w:sz="6" w:space="0"/>
              <w:right w:val="single" w:color="000000" w:sz="6" w:space="0"/>
            </w:tcBorders>
            <w:vAlign w:val="center"/>
          </w:tcPr>
          <w:p w14:paraId="004C01C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20.85</w:t>
            </w:r>
          </w:p>
        </w:tc>
        <w:tc>
          <w:tcPr>
            <w:tcW w:w="1747" w:type="dxa"/>
            <w:tcBorders>
              <w:top w:val="single" w:color="000000" w:sz="6" w:space="0"/>
              <w:left w:val="single" w:color="000000" w:sz="6" w:space="0"/>
              <w:bottom w:val="single" w:color="000000" w:sz="6" w:space="0"/>
              <w:right w:val="single" w:color="000000" w:sz="6" w:space="0"/>
            </w:tcBorders>
            <w:vAlign w:val="center"/>
          </w:tcPr>
          <w:p w14:paraId="197E5EE4">
            <w:pPr>
              <w:pStyle w:val="62"/>
              <w:spacing w:before="174"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3CAE4A22">
            <w:pPr>
              <w:pStyle w:val="62"/>
              <w:spacing w:before="108"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4F93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5A1C15FB">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1F701E7F">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A01506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5941</w:t>
            </w:r>
          </w:p>
        </w:tc>
        <w:tc>
          <w:tcPr>
            <w:tcW w:w="1175" w:type="dxa"/>
            <w:tcBorders>
              <w:top w:val="single" w:color="000000" w:sz="6" w:space="0"/>
              <w:left w:val="single" w:color="000000" w:sz="6" w:space="0"/>
              <w:bottom w:val="single" w:color="000000" w:sz="6" w:space="0"/>
              <w:right w:val="single" w:color="000000" w:sz="6" w:space="0"/>
            </w:tcBorders>
            <w:vAlign w:val="center"/>
          </w:tcPr>
          <w:p w14:paraId="3B3B670B">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20.78</w:t>
            </w:r>
          </w:p>
        </w:tc>
        <w:tc>
          <w:tcPr>
            <w:tcW w:w="1747" w:type="dxa"/>
            <w:tcBorders>
              <w:top w:val="single" w:color="000000" w:sz="6" w:space="0"/>
              <w:left w:val="single" w:color="000000" w:sz="6" w:space="0"/>
              <w:bottom w:val="single" w:color="000000" w:sz="6" w:space="0"/>
              <w:right w:val="single" w:color="000000" w:sz="6" w:space="0"/>
            </w:tcBorders>
            <w:vAlign w:val="center"/>
          </w:tcPr>
          <w:p w14:paraId="4917B927">
            <w:pPr>
              <w:pStyle w:val="62"/>
              <w:spacing w:before="175"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0B05DA2C">
            <w:pPr>
              <w:pStyle w:val="62"/>
              <w:spacing w:before="108"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3B35D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restart"/>
            <w:tcBorders>
              <w:top w:val="single" w:color="000000" w:sz="6" w:space="0"/>
              <w:left w:val="nil"/>
              <w:bottom w:val="single" w:color="000000" w:sz="6" w:space="0"/>
              <w:right w:val="single" w:color="000000" w:sz="6" w:space="0"/>
            </w:tcBorders>
            <w:vAlign w:val="center"/>
          </w:tcPr>
          <w:p w14:paraId="0247945A">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氮氧化物</w:t>
            </w:r>
          </w:p>
        </w:tc>
        <w:tc>
          <w:tcPr>
            <w:tcW w:w="1590" w:type="dxa"/>
            <w:tcBorders>
              <w:top w:val="single" w:color="000000" w:sz="6" w:space="0"/>
              <w:left w:val="single" w:color="000000" w:sz="6" w:space="0"/>
              <w:bottom w:val="single" w:color="000000" w:sz="6" w:space="0"/>
              <w:right w:val="single" w:color="000000" w:sz="6" w:space="0"/>
            </w:tcBorders>
            <w:vAlign w:val="center"/>
          </w:tcPr>
          <w:p w14:paraId="57189C6A">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72D05A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7171</w:t>
            </w:r>
          </w:p>
        </w:tc>
        <w:tc>
          <w:tcPr>
            <w:tcW w:w="1175" w:type="dxa"/>
            <w:tcBorders>
              <w:top w:val="single" w:color="000000" w:sz="6" w:space="0"/>
              <w:left w:val="single" w:color="000000" w:sz="6" w:space="0"/>
              <w:bottom w:val="single" w:color="000000" w:sz="6" w:space="0"/>
              <w:right w:val="single" w:color="000000" w:sz="6" w:space="0"/>
            </w:tcBorders>
            <w:vAlign w:val="center"/>
          </w:tcPr>
          <w:p w14:paraId="4020A4F4">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20.84</w:t>
            </w:r>
          </w:p>
        </w:tc>
        <w:tc>
          <w:tcPr>
            <w:tcW w:w="1747" w:type="dxa"/>
            <w:tcBorders>
              <w:top w:val="single" w:color="000000" w:sz="6" w:space="0"/>
              <w:left w:val="single" w:color="000000" w:sz="6" w:space="0"/>
              <w:bottom w:val="single" w:color="000000" w:sz="6" w:space="0"/>
              <w:right w:val="single" w:color="000000" w:sz="6" w:space="0"/>
            </w:tcBorders>
            <w:vAlign w:val="center"/>
          </w:tcPr>
          <w:p w14:paraId="0D0549EB">
            <w:pPr>
              <w:pStyle w:val="62"/>
              <w:spacing w:before="169"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0B714735">
            <w:pPr>
              <w:pStyle w:val="62"/>
              <w:spacing w:before="108"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6FA37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0C38E544">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0F0740BE">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3F63834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6744</w:t>
            </w:r>
          </w:p>
        </w:tc>
        <w:tc>
          <w:tcPr>
            <w:tcW w:w="1175" w:type="dxa"/>
            <w:tcBorders>
              <w:top w:val="single" w:color="000000" w:sz="6" w:space="0"/>
              <w:left w:val="single" w:color="000000" w:sz="6" w:space="0"/>
              <w:bottom w:val="single" w:color="000000" w:sz="6" w:space="0"/>
              <w:right w:val="single" w:color="000000" w:sz="6" w:space="0"/>
            </w:tcBorders>
            <w:vAlign w:val="center"/>
          </w:tcPr>
          <w:p w14:paraId="54AED3B5">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20.85</w:t>
            </w:r>
          </w:p>
        </w:tc>
        <w:tc>
          <w:tcPr>
            <w:tcW w:w="1747" w:type="dxa"/>
            <w:tcBorders>
              <w:top w:val="single" w:color="000000" w:sz="6" w:space="0"/>
              <w:left w:val="single" w:color="000000" w:sz="6" w:space="0"/>
              <w:bottom w:val="single" w:color="000000" w:sz="6" w:space="0"/>
              <w:right w:val="single" w:color="000000" w:sz="6" w:space="0"/>
            </w:tcBorders>
            <w:vAlign w:val="center"/>
          </w:tcPr>
          <w:p w14:paraId="7C5A057D">
            <w:pPr>
              <w:pStyle w:val="62"/>
              <w:spacing w:before="168"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7C663970">
            <w:pPr>
              <w:pStyle w:val="62"/>
              <w:spacing w:before="108"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1A189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74C56DD4">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77427ECD">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0BF9B1C3">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5941</w:t>
            </w:r>
          </w:p>
        </w:tc>
        <w:tc>
          <w:tcPr>
            <w:tcW w:w="1175" w:type="dxa"/>
            <w:tcBorders>
              <w:top w:val="single" w:color="000000" w:sz="6" w:space="0"/>
              <w:left w:val="single" w:color="000000" w:sz="6" w:space="0"/>
              <w:bottom w:val="single" w:color="000000" w:sz="6" w:space="0"/>
              <w:right w:val="single" w:color="000000" w:sz="6" w:space="0"/>
            </w:tcBorders>
            <w:vAlign w:val="center"/>
          </w:tcPr>
          <w:p w14:paraId="56224F85">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20.78</w:t>
            </w:r>
          </w:p>
        </w:tc>
        <w:tc>
          <w:tcPr>
            <w:tcW w:w="1747" w:type="dxa"/>
            <w:tcBorders>
              <w:top w:val="single" w:color="000000" w:sz="6" w:space="0"/>
              <w:left w:val="single" w:color="000000" w:sz="6" w:space="0"/>
              <w:bottom w:val="single" w:color="000000" w:sz="6" w:space="0"/>
              <w:right w:val="single" w:color="000000" w:sz="6" w:space="0"/>
            </w:tcBorders>
            <w:vAlign w:val="center"/>
          </w:tcPr>
          <w:p w14:paraId="2CAF1417">
            <w:pPr>
              <w:pStyle w:val="62"/>
              <w:spacing w:before="170"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2D6EFAD9">
            <w:pPr>
              <w:pStyle w:val="62"/>
              <w:spacing w:before="108"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3A57F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tcBorders>
              <w:top w:val="single" w:color="000000" w:sz="6" w:space="0"/>
              <w:left w:val="nil"/>
              <w:bottom w:val="single" w:color="000000" w:sz="6" w:space="0"/>
              <w:right w:val="single" w:color="000000" w:sz="6" w:space="0"/>
            </w:tcBorders>
            <w:vAlign w:val="center"/>
          </w:tcPr>
          <w:p w14:paraId="7D5374ED">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监测指标</w:t>
            </w:r>
          </w:p>
        </w:tc>
        <w:tc>
          <w:tcPr>
            <w:tcW w:w="1590" w:type="dxa"/>
            <w:tcBorders>
              <w:top w:val="single" w:color="000000" w:sz="6" w:space="0"/>
              <w:left w:val="single" w:color="000000" w:sz="6" w:space="0"/>
              <w:bottom w:val="single" w:color="000000" w:sz="6" w:space="0"/>
              <w:right w:val="single" w:color="000000" w:sz="6" w:space="0"/>
            </w:tcBorders>
            <w:vAlign w:val="center"/>
          </w:tcPr>
          <w:p w14:paraId="56501F58">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监测频次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BB8872F">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标况风量</w:t>
            </w:r>
            <w:r>
              <w:rPr>
                <w:rFonts w:hint="eastAsia" w:ascii="宋体" w:hAnsi="宋体" w:eastAsia="宋体" w:cs="宋体"/>
                <w:spacing w:val="-2"/>
                <w:sz w:val="21"/>
                <w:szCs w:val="21"/>
                <w:lang w:eastAsia="zh-CN"/>
              </w:rPr>
              <w:t>（</w:t>
            </w:r>
            <w:r>
              <w:rPr>
                <w:rFonts w:hint="eastAsia" w:ascii="宋体" w:hAnsi="宋体" w:eastAsia="宋体" w:cs="宋体"/>
                <w:spacing w:val="-2"/>
                <w:sz w:val="21"/>
                <w:szCs w:val="21"/>
              </w:rPr>
              <w:t>m³/h</w:t>
            </w:r>
            <w:r>
              <w:rPr>
                <w:rFonts w:hint="eastAsia" w:ascii="宋体" w:hAnsi="宋体" w:eastAsia="宋体" w:cs="宋体"/>
                <w:spacing w:val="-2"/>
                <w:sz w:val="21"/>
                <w:szCs w:val="21"/>
                <w:lang w:eastAsia="zh-CN"/>
              </w:rPr>
              <w:t>）</w:t>
            </w:r>
          </w:p>
        </w:tc>
        <w:tc>
          <w:tcPr>
            <w:tcW w:w="1175" w:type="dxa"/>
            <w:tcBorders>
              <w:top w:val="single" w:color="000000" w:sz="6" w:space="0"/>
              <w:left w:val="single" w:color="000000" w:sz="6" w:space="0"/>
              <w:bottom w:val="single" w:color="000000" w:sz="6" w:space="0"/>
              <w:right w:val="single" w:color="000000" w:sz="6" w:space="0"/>
            </w:tcBorders>
            <w:vAlign w:val="center"/>
          </w:tcPr>
          <w:p w14:paraId="478FBE6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氧含量</w:t>
            </w:r>
            <w:r>
              <w:rPr>
                <w:rFonts w:hint="eastAsia" w:ascii="宋体" w:hAnsi="宋体" w:eastAsia="宋体" w:cs="宋体"/>
                <w:spacing w:val="-2"/>
                <w:sz w:val="21"/>
                <w:szCs w:val="21"/>
                <w:lang w:eastAsia="zh-CN"/>
              </w:rPr>
              <w:t>（</w:t>
            </w:r>
            <w:r>
              <w:rPr>
                <w:rFonts w:hint="eastAsia" w:ascii="宋体" w:hAnsi="宋体" w:eastAsia="宋体" w:cs="宋体"/>
                <w:spacing w:val="-2"/>
                <w:sz w:val="21"/>
                <w:szCs w:val="21"/>
              </w:rPr>
              <w:t>%</w:t>
            </w:r>
            <w:r>
              <w:rPr>
                <w:rFonts w:hint="eastAsia" w:ascii="宋体" w:hAnsi="宋体" w:eastAsia="宋体" w:cs="宋体"/>
                <w:spacing w:val="-2"/>
                <w:sz w:val="21"/>
                <w:szCs w:val="21"/>
                <w:lang w:eastAsia="zh-CN"/>
              </w:rPr>
              <w:t>）</w:t>
            </w:r>
          </w:p>
        </w:tc>
        <w:tc>
          <w:tcPr>
            <w:tcW w:w="1747" w:type="dxa"/>
            <w:tcBorders>
              <w:top w:val="single" w:color="000000" w:sz="6" w:space="0"/>
              <w:left w:val="single" w:color="000000" w:sz="6" w:space="0"/>
              <w:bottom w:val="single" w:color="000000" w:sz="6" w:space="0"/>
              <w:right w:val="single" w:color="000000" w:sz="6" w:space="0"/>
            </w:tcBorders>
            <w:vAlign w:val="center"/>
          </w:tcPr>
          <w:p w14:paraId="0189A7A8">
            <w:pPr>
              <w:pStyle w:val="62"/>
              <w:spacing w:before="102" w:line="214" w:lineRule="auto"/>
              <w:ind w:left="257"/>
              <w:jc w:val="center"/>
              <w:rPr>
                <w:rFonts w:hint="eastAsia" w:ascii="宋体" w:hAnsi="宋体" w:eastAsia="宋体" w:cs="宋体"/>
                <w:sz w:val="21"/>
                <w:szCs w:val="21"/>
              </w:rPr>
            </w:pPr>
            <w:r>
              <w:rPr>
                <w:rFonts w:hint="eastAsia" w:ascii="宋体" w:hAnsi="宋体" w:eastAsia="宋体" w:cs="宋体"/>
                <w:spacing w:val="17"/>
                <w:sz w:val="21"/>
                <w:szCs w:val="21"/>
              </w:rPr>
              <w:t>排放浓度</w:t>
            </w:r>
            <w:r>
              <w:rPr>
                <w:rFonts w:hint="eastAsia" w:ascii="宋体" w:hAnsi="宋体" w:eastAsia="宋体" w:cs="宋体"/>
                <w:spacing w:val="17"/>
                <w:sz w:val="21"/>
                <w:szCs w:val="21"/>
                <w:lang w:eastAsia="zh-CN"/>
              </w:rPr>
              <w:t>（</w:t>
            </w:r>
            <w:r>
              <w:rPr>
                <w:rFonts w:hint="eastAsia" w:ascii="宋体" w:hAnsi="宋体" w:eastAsia="宋体" w:cs="宋体"/>
                <w:sz w:val="21"/>
                <w:szCs w:val="21"/>
                <w:lang w:val="en-US" w:eastAsia="zh-CN"/>
              </w:rPr>
              <w:t>u</w:t>
            </w:r>
            <w:r>
              <w:rPr>
                <w:rFonts w:hint="eastAsia" w:ascii="宋体" w:hAnsi="宋体" w:eastAsia="宋体" w:cs="宋体"/>
                <w:sz w:val="21"/>
                <w:szCs w:val="21"/>
              </w:rPr>
              <w:t>g</w:t>
            </w:r>
            <w:r>
              <w:rPr>
                <w:rFonts w:hint="eastAsia" w:ascii="宋体" w:hAnsi="宋体" w:eastAsia="宋体" w:cs="宋体"/>
                <w:spacing w:val="17"/>
                <w:sz w:val="21"/>
                <w:szCs w:val="21"/>
              </w:rPr>
              <w:t>/m³</w:t>
            </w:r>
            <w:r>
              <w:rPr>
                <w:rFonts w:hint="eastAsia" w:ascii="宋体" w:hAnsi="宋体" w:eastAsia="宋体" w:cs="宋体"/>
                <w:spacing w:val="17"/>
                <w:sz w:val="21"/>
                <w:szCs w:val="21"/>
                <w:lang w:eastAsia="zh-CN"/>
              </w:rPr>
              <w:t>）</w:t>
            </w:r>
          </w:p>
        </w:tc>
        <w:tc>
          <w:tcPr>
            <w:tcW w:w="1214" w:type="dxa"/>
            <w:tcBorders>
              <w:top w:val="single" w:color="000000" w:sz="6" w:space="0"/>
              <w:left w:val="single" w:color="000000" w:sz="6" w:space="0"/>
              <w:bottom w:val="single" w:color="000000" w:sz="6" w:space="0"/>
              <w:right w:val="nil"/>
            </w:tcBorders>
            <w:vAlign w:val="center"/>
          </w:tcPr>
          <w:p w14:paraId="297B8ABF">
            <w:pPr>
              <w:pStyle w:val="62"/>
              <w:spacing w:before="120" w:line="219" w:lineRule="auto"/>
              <w:jc w:val="center"/>
              <w:rPr>
                <w:rFonts w:hint="eastAsia" w:ascii="宋体" w:hAnsi="宋体" w:eastAsia="宋体" w:cs="宋体"/>
                <w:sz w:val="21"/>
                <w:szCs w:val="21"/>
              </w:rPr>
            </w:pPr>
            <w:r>
              <w:rPr>
                <w:rFonts w:hint="eastAsia" w:ascii="宋体" w:hAnsi="宋体" w:eastAsia="宋体" w:cs="宋体"/>
                <w:spacing w:val="-2"/>
                <w:sz w:val="21"/>
                <w:szCs w:val="21"/>
              </w:rPr>
              <w:t>排放速率</w:t>
            </w:r>
            <w:r>
              <w:rPr>
                <w:rFonts w:hint="eastAsia" w:ascii="宋体" w:hAnsi="宋体" w:eastAsia="宋体" w:cs="宋体"/>
                <w:spacing w:val="-2"/>
                <w:sz w:val="21"/>
                <w:szCs w:val="21"/>
                <w:lang w:eastAsia="zh-CN"/>
              </w:rPr>
              <w:t>（</w:t>
            </w:r>
            <w:r>
              <w:rPr>
                <w:rFonts w:hint="eastAsia" w:ascii="宋体" w:hAnsi="宋体" w:eastAsia="宋体" w:cs="宋体"/>
                <w:spacing w:val="-7"/>
                <w:sz w:val="21"/>
                <w:szCs w:val="21"/>
              </w:rPr>
              <w:t>kg/h</w:t>
            </w:r>
            <w:r>
              <w:rPr>
                <w:rFonts w:hint="eastAsia" w:ascii="宋体" w:hAnsi="宋体" w:eastAsia="宋体" w:cs="宋体"/>
                <w:spacing w:val="-7"/>
                <w:sz w:val="21"/>
                <w:szCs w:val="21"/>
                <w:lang w:eastAsia="zh-CN"/>
              </w:rPr>
              <w:t>）</w:t>
            </w:r>
          </w:p>
        </w:tc>
      </w:tr>
      <w:tr w14:paraId="6A299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restart"/>
            <w:tcBorders>
              <w:top w:val="single" w:color="000000" w:sz="6" w:space="0"/>
              <w:left w:val="nil"/>
              <w:bottom w:val="single" w:color="000000" w:sz="6" w:space="0"/>
              <w:right w:val="single" w:color="000000" w:sz="6" w:space="0"/>
            </w:tcBorders>
            <w:vAlign w:val="center"/>
          </w:tcPr>
          <w:p w14:paraId="09240D39">
            <w:pPr>
              <w:pStyle w:val="62"/>
              <w:spacing w:before="75" w:line="223" w:lineRule="auto"/>
              <w:jc w:val="center"/>
              <w:rPr>
                <w:rFonts w:hint="eastAsia" w:ascii="宋体" w:hAnsi="宋体" w:eastAsia="宋体" w:cs="宋体"/>
                <w:sz w:val="21"/>
                <w:szCs w:val="21"/>
              </w:rPr>
            </w:pPr>
            <w:r>
              <w:rPr>
                <w:rFonts w:hint="eastAsia" w:ascii="宋体" w:hAnsi="宋体" w:eastAsia="宋体" w:cs="宋体"/>
                <w:sz w:val="21"/>
                <w:szCs w:val="21"/>
              </w:rPr>
              <w:t>锡</w:t>
            </w:r>
          </w:p>
        </w:tc>
        <w:tc>
          <w:tcPr>
            <w:tcW w:w="1590" w:type="dxa"/>
            <w:tcBorders>
              <w:top w:val="single" w:color="000000" w:sz="6" w:space="0"/>
              <w:left w:val="single" w:color="000000" w:sz="6" w:space="0"/>
              <w:bottom w:val="single" w:color="000000" w:sz="6" w:space="0"/>
              <w:right w:val="single" w:color="000000" w:sz="6" w:space="0"/>
            </w:tcBorders>
            <w:vAlign w:val="center"/>
          </w:tcPr>
          <w:p w14:paraId="29D2AAF6">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D7AD61C">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7171</w:t>
            </w:r>
          </w:p>
        </w:tc>
        <w:tc>
          <w:tcPr>
            <w:tcW w:w="1175" w:type="dxa"/>
            <w:tcBorders>
              <w:top w:val="single" w:color="000000" w:sz="6" w:space="0"/>
              <w:left w:val="single" w:color="000000" w:sz="6" w:space="0"/>
              <w:bottom w:val="single" w:color="000000" w:sz="6" w:space="0"/>
              <w:right w:val="single" w:color="000000" w:sz="6" w:space="0"/>
            </w:tcBorders>
            <w:vAlign w:val="center"/>
          </w:tcPr>
          <w:p w14:paraId="5AB7367F">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20.84</w:t>
            </w:r>
          </w:p>
        </w:tc>
        <w:tc>
          <w:tcPr>
            <w:tcW w:w="1747" w:type="dxa"/>
            <w:tcBorders>
              <w:top w:val="single" w:color="000000" w:sz="6" w:space="0"/>
              <w:left w:val="single" w:color="000000" w:sz="6" w:space="0"/>
              <w:bottom w:val="single" w:color="000000" w:sz="6" w:space="0"/>
              <w:right w:val="single" w:color="000000" w:sz="6" w:space="0"/>
            </w:tcBorders>
            <w:vAlign w:val="center"/>
          </w:tcPr>
          <w:p w14:paraId="00082236">
            <w:pPr>
              <w:pStyle w:val="62"/>
              <w:spacing w:before="171"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2B4B60F1">
            <w:pPr>
              <w:pStyle w:val="62"/>
              <w:spacing w:before="114"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76C20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6" w:space="0"/>
              <w:right w:val="single" w:color="000000" w:sz="6" w:space="0"/>
            </w:tcBorders>
            <w:vAlign w:val="center"/>
          </w:tcPr>
          <w:p w14:paraId="59F6EEB9">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6" w:space="0"/>
              <w:right w:val="single" w:color="000000" w:sz="6" w:space="0"/>
            </w:tcBorders>
            <w:vAlign w:val="center"/>
          </w:tcPr>
          <w:p w14:paraId="3B3903EB">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84BE2C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6744</w:t>
            </w:r>
          </w:p>
        </w:tc>
        <w:tc>
          <w:tcPr>
            <w:tcW w:w="1175" w:type="dxa"/>
            <w:tcBorders>
              <w:top w:val="single" w:color="000000" w:sz="6" w:space="0"/>
              <w:left w:val="single" w:color="000000" w:sz="6" w:space="0"/>
              <w:bottom w:val="single" w:color="000000" w:sz="6" w:space="0"/>
              <w:right w:val="single" w:color="000000" w:sz="6" w:space="0"/>
            </w:tcBorders>
            <w:vAlign w:val="center"/>
          </w:tcPr>
          <w:p w14:paraId="1B00D073">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20.85</w:t>
            </w:r>
          </w:p>
        </w:tc>
        <w:tc>
          <w:tcPr>
            <w:tcW w:w="1747" w:type="dxa"/>
            <w:tcBorders>
              <w:top w:val="single" w:color="000000" w:sz="6" w:space="0"/>
              <w:left w:val="single" w:color="000000" w:sz="6" w:space="0"/>
              <w:bottom w:val="single" w:color="000000" w:sz="6" w:space="0"/>
              <w:right w:val="single" w:color="000000" w:sz="6" w:space="0"/>
            </w:tcBorders>
            <w:vAlign w:val="center"/>
          </w:tcPr>
          <w:p w14:paraId="4BCFF799">
            <w:pPr>
              <w:pStyle w:val="62"/>
              <w:spacing w:before="171"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214" w:type="dxa"/>
            <w:tcBorders>
              <w:top w:val="single" w:color="000000" w:sz="6" w:space="0"/>
              <w:left w:val="single" w:color="000000" w:sz="6" w:space="0"/>
              <w:bottom w:val="single" w:color="000000" w:sz="6" w:space="0"/>
              <w:right w:val="nil"/>
            </w:tcBorders>
            <w:vAlign w:val="center"/>
          </w:tcPr>
          <w:p w14:paraId="60F06001">
            <w:pPr>
              <w:pStyle w:val="62"/>
              <w:spacing w:before="114" w:line="224" w:lineRule="auto"/>
              <w:ind w:left="638" w:leftChars="0"/>
              <w:jc w:val="both"/>
              <w:rPr>
                <w:rFonts w:hint="eastAsia" w:ascii="宋体" w:hAnsi="宋体" w:eastAsia="宋体" w:cs="宋体"/>
                <w:sz w:val="21"/>
                <w:szCs w:val="21"/>
              </w:rPr>
            </w:pPr>
            <w:r>
              <w:rPr>
                <w:rFonts w:hint="eastAsia" w:ascii="宋体" w:hAnsi="宋体" w:eastAsia="宋体" w:cs="宋体"/>
                <w:sz w:val="21"/>
                <w:szCs w:val="21"/>
              </w:rPr>
              <w:t>/</w:t>
            </w:r>
          </w:p>
        </w:tc>
      </w:tr>
      <w:tr w14:paraId="37113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19" w:type="dxa"/>
            <w:vMerge w:val="continue"/>
            <w:tcBorders>
              <w:top w:val="single" w:color="000000" w:sz="6" w:space="0"/>
              <w:left w:val="nil"/>
              <w:bottom w:val="single" w:color="000000" w:sz="12" w:space="0"/>
              <w:right w:val="single" w:color="000000" w:sz="6" w:space="0"/>
            </w:tcBorders>
            <w:vAlign w:val="center"/>
          </w:tcPr>
          <w:p w14:paraId="03BDB442">
            <w:pPr>
              <w:jc w:val="center"/>
              <w:rPr>
                <w:rFonts w:hint="eastAsia" w:ascii="宋体" w:hAnsi="宋体" w:eastAsia="宋体" w:cs="宋体"/>
                <w:sz w:val="21"/>
                <w:szCs w:val="21"/>
              </w:rPr>
            </w:pPr>
          </w:p>
        </w:tc>
        <w:tc>
          <w:tcPr>
            <w:tcW w:w="1590" w:type="dxa"/>
            <w:tcBorders>
              <w:top w:val="single" w:color="000000" w:sz="6" w:space="0"/>
              <w:left w:val="single" w:color="000000" w:sz="6" w:space="0"/>
              <w:bottom w:val="single" w:color="000000" w:sz="12" w:space="0"/>
              <w:right w:val="single" w:color="000000" w:sz="6" w:space="0"/>
            </w:tcBorders>
            <w:vAlign w:val="center"/>
          </w:tcPr>
          <w:p w14:paraId="48FCFECF">
            <w:pPr>
              <w:pStyle w:val="62"/>
              <w:spacing w:before="108" w:line="219" w:lineRule="auto"/>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12" w:space="0"/>
              <w:right w:val="single" w:color="000000" w:sz="6" w:space="0"/>
            </w:tcBorders>
            <w:vAlign w:val="center"/>
          </w:tcPr>
          <w:p w14:paraId="214976B9">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5941</w:t>
            </w:r>
          </w:p>
        </w:tc>
        <w:tc>
          <w:tcPr>
            <w:tcW w:w="1175" w:type="dxa"/>
            <w:tcBorders>
              <w:top w:val="single" w:color="000000" w:sz="6" w:space="0"/>
              <w:left w:val="single" w:color="000000" w:sz="6" w:space="0"/>
              <w:bottom w:val="single" w:color="000000" w:sz="12" w:space="0"/>
              <w:right w:val="single" w:color="000000" w:sz="6" w:space="0"/>
            </w:tcBorders>
            <w:vAlign w:val="center"/>
          </w:tcPr>
          <w:p w14:paraId="62E46265">
            <w:pPr>
              <w:pStyle w:val="62"/>
              <w:spacing w:before="108" w:line="219" w:lineRule="auto"/>
              <w:ind w:left="441" w:leftChars="0"/>
              <w:rPr>
                <w:rFonts w:hint="eastAsia" w:ascii="宋体" w:hAnsi="宋体" w:eastAsia="宋体" w:cs="宋体"/>
                <w:spacing w:val="-2"/>
                <w:sz w:val="21"/>
                <w:szCs w:val="21"/>
              </w:rPr>
            </w:pPr>
            <w:r>
              <w:rPr>
                <w:rFonts w:hint="eastAsia" w:ascii="宋体" w:hAnsi="宋体" w:eastAsia="宋体" w:cs="宋体"/>
                <w:spacing w:val="-2"/>
                <w:sz w:val="21"/>
                <w:szCs w:val="21"/>
              </w:rPr>
              <w:t>20.78</w:t>
            </w:r>
          </w:p>
        </w:tc>
        <w:tc>
          <w:tcPr>
            <w:tcW w:w="1747" w:type="dxa"/>
            <w:tcBorders>
              <w:top w:val="single" w:color="000000" w:sz="6" w:space="0"/>
              <w:left w:val="single" w:color="000000" w:sz="6" w:space="0"/>
              <w:bottom w:val="single" w:color="000000" w:sz="12" w:space="0"/>
              <w:right w:val="single" w:color="000000" w:sz="6" w:space="0"/>
            </w:tcBorders>
            <w:vAlign w:val="center"/>
          </w:tcPr>
          <w:p w14:paraId="23C13973">
            <w:pPr>
              <w:jc w:val="center"/>
              <w:rPr>
                <w:rFonts w:hint="eastAsia" w:ascii="宋体" w:hAnsi="宋体" w:eastAsia="宋体" w:cs="宋体"/>
                <w:sz w:val="21"/>
                <w:szCs w:val="21"/>
              </w:rPr>
            </w:pPr>
            <w:r>
              <w:rPr>
                <w:rFonts w:hint="eastAsia" w:ascii="宋体" w:hAnsi="宋体" w:eastAsia="宋体" w:cs="宋体"/>
                <w:sz w:val="21"/>
                <w:szCs w:val="21"/>
              </w:rPr>
              <w:t>ND</w:t>
            </w:r>
          </w:p>
        </w:tc>
        <w:tc>
          <w:tcPr>
            <w:tcW w:w="1214" w:type="dxa"/>
            <w:tcBorders>
              <w:top w:val="single" w:color="000000" w:sz="6" w:space="0"/>
              <w:left w:val="single" w:color="000000" w:sz="6" w:space="0"/>
              <w:bottom w:val="single" w:color="000000" w:sz="12" w:space="0"/>
              <w:right w:val="nil"/>
            </w:tcBorders>
            <w:vAlign w:val="center"/>
          </w:tcPr>
          <w:p w14:paraId="2C8BA759">
            <w:pPr>
              <w:jc w:val="center"/>
              <w:rPr>
                <w:rFonts w:hint="eastAsia" w:ascii="宋体" w:hAnsi="宋体" w:eastAsia="宋体" w:cs="宋体"/>
                <w:sz w:val="21"/>
                <w:szCs w:val="21"/>
              </w:rPr>
            </w:pPr>
            <w:r>
              <w:rPr>
                <w:rFonts w:hint="eastAsia" w:ascii="宋体" w:hAnsi="宋体" w:eastAsia="宋体" w:cs="宋体"/>
                <w:sz w:val="21"/>
                <w:szCs w:val="21"/>
              </w:rPr>
              <w:t>/</w:t>
            </w:r>
          </w:p>
        </w:tc>
      </w:tr>
    </w:tbl>
    <w:p w14:paraId="6F4E946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9.2-6  粉末</w:t>
      </w:r>
      <w:r>
        <w:rPr>
          <w:rFonts w:hint="default" w:ascii="宋体" w:hAnsi="宋体" w:eastAsia="宋体" w:cs="宋体"/>
          <w:b/>
          <w:bCs w:val="0"/>
          <w:sz w:val="24"/>
          <w:highlight w:val="none"/>
          <w:lang w:val="en-US" w:eastAsia="zh-CN" w:bidi="ar"/>
        </w:rPr>
        <w:t>、</w:t>
      </w:r>
      <w:r>
        <w:rPr>
          <w:rFonts w:hint="eastAsia" w:ascii="宋体" w:hAnsi="宋体" w:eastAsia="宋体" w:cs="宋体"/>
          <w:b/>
          <w:bCs w:val="0"/>
          <w:sz w:val="24"/>
          <w:lang w:val="en-US" w:eastAsia="zh-CN" w:bidi="ar"/>
        </w:rPr>
        <w:t>筛分</w:t>
      </w:r>
      <w:r>
        <w:rPr>
          <w:rFonts w:hint="default" w:ascii="宋体" w:hAnsi="宋体" w:eastAsia="宋体" w:cs="宋体"/>
          <w:b/>
          <w:bCs w:val="0"/>
          <w:sz w:val="24"/>
          <w:lang w:val="en-US" w:eastAsia="zh-CN" w:bidi="ar"/>
        </w:rPr>
        <w:t>、</w:t>
      </w:r>
      <w:r>
        <w:rPr>
          <w:rFonts w:hint="eastAsia" w:ascii="宋体" w:hAnsi="宋体" w:eastAsia="宋体" w:cs="宋体"/>
          <w:b/>
          <w:bCs w:val="0"/>
          <w:sz w:val="24"/>
          <w:lang w:val="en-US" w:eastAsia="zh-CN" w:bidi="ar"/>
        </w:rPr>
        <w:t>酸浸</w:t>
      </w:r>
      <w:r>
        <w:rPr>
          <w:rFonts w:hint="default" w:ascii="宋体" w:hAnsi="宋体" w:eastAsia="宋体" w:cs="宋体"/>
          <w:b/>
          <w:bCs w:val="0"/>
          <w:sz w:val="24"/>
          <w:lang w:val="en-US" w:eastAsia="zh-CN" w:bidi="ar"/>
        </w:rPr>
        <w:t>、废气</w:t>
      </w:r>
      <w:r>
        <w:rPr>
          <w:rFonts w:hint="eastAsia" w:ascii="宋体" w:hAnsi="宋体" w:eastAsia="宋体" w:cs="宋体"/>
          <w:b/>
          <w:bCs w:val="0"/>
          <w:sz w:val="24"/>
          <w:lang w:val="en-US" w:eastAsia="zh-CN" w:bidi="ar"/>
        </w:rPr>
        <w:t>排气有组织废气检测结果（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16</w:t>
      </w:r>
      <w:r>
        <w:rPr>
          <w:rFonts w:hint="eastAsia" w:ascii="宋体" w:hAnsi="宋体" w:eastAsia="宋体" w:cs="宋体"/>
          <w:b/>
          <w:bCs w:val="0"/>
          <w:sz w:val="24"/>
          <w:lang w:val="en-US" w:eastAsia="zh-CN" w:bidi="ar"/>
        </w:rPr>
        <w:t>）</w:t>
      </w:r>
    </w:p>
    <w:tbl>
      <w:tblPr>
        <w:tblStyle w:val="44"/>
        <w:tblW w:w="90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450"/>
      </w:tblGrid>
      <w:tr w14:paraId="14DAC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5FF91354">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389" w:type="dxa"/>
            <w:gridSpan w:val="3"/>
            <w:tcBorders>
              <w:top w:val="single" w:color="000000" w:sz="12" w:space="0"/>
              <w:left w:val="single" w:color="000000" w:sz="6" w:space="0"/>
              <w:bottom w:val="single" w:color="000000" w:sz="6" w:space="0"/>
              <w:right w:val="nil"/>
            </w:tcBorders>
            <w:vAlign w:val="center"/>
          </w:tcPr>
          <w:p w14:paraId="2247A8CC">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粉末、筛分、酸浸、废气排气（DA003</w:t>
            </w:r>
            <w:r>
              <w:rPr>
                <w:rFonts w:hint="eastAsia" w:ascii="宋体" w:hAnsi="宋体" w:eastAsia="宋体" w:cs="宋体"/>
                <w:b/>
                <w:bCs/>
                <w:color w:val="000000" w:themeColor="text1"/>
                <w:sz w:val="21"/>
                <w:szCs w:val="21"/>
                <w:lang w:eastAsia="zh-CN"/>
                <w14:textFill>
                  <w14:solidFill>
                    <w14:schemeClr w14:val="tx1"/>
                  </w14:solidFill>
                </w14:textFill>
              </w:rPr>
              <w:t>）</w:t>
            </w:r>
          </w:p>
        </w:tc>
      </w:tr>
      <w:tr w14:paraId="7DCCF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2292378B">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389" w:type="dxa"/>
            <w:gridSpan w:val="3"/>
            <w:tcBorders>
              <w:top w:val="single" w:color="000000" w:sz="6" w:space="0"/>
              <w:left w:val="single" w:color="000000" w:sz="6" w:space="0"/>
              <w:bottom w:val="single" w:color="000000" w:sz="6" w:space="0"/>
              <w:right w:val="nil"/>
            </w:tcBorders>
            <w:vAlign w:val="center"/>
          </w:tcPr>
          <w:p w14:paraId="690ABC6A">
            <w:pPr>
              <w:pStyle w:val="62"/>
              <w:spacing w:before="131" w:line="239" w:lineRule="auto"/>
              <w:ind w:left="1885"/>
              <w:rPr>
                <w:rFonts w:hint="eastAsia" w:ascii="宋体" w:hAnsi="宋体" w:eastAsia="宋体" w:cs="宋体"/>
                <w:b/>
                <w:bCs/>
                <w:sz w:val="21"/>
                <w:szCs w:val="21"/>
              </w:rPr>
            </w:pPr>
            <w:r>
              <w:rPr>
                <w:rFonts w:hint="eastAsia" w:ascii="宋体" w:hAnsi="宋体" w:eastAsia="宋体" w:cs="宋体"/>
                <w:b/>
                <w:bCs/>
                <w:spacing w:val="-2"/>
                <w:sz w:val="21"/>
                <w:szCs w:val="21"/>
              </w:rPr>
              <w:t>2025.12.18</w:t>
            </w:r>
          </w:p>
        </w:tc>
      </w:tr>
      <w:tr w14:paraId="6D664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2D43DBC6">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7468504D">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3DD13662">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4F94594C">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2A4F6045">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28EB7D6B">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1C86A9E4">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450" w:type="dxa"/>
            <w:tcBorders>
              <w:top w:val="single" w:color="000000" w:sz="6" w:space="0"/>
              <w:left w:val="single" w:color="000000" w:sz="6" w:space="0"/>
              <w:bottom w:val="single" w:color="000000" w:sz="6" w:space="0"/>
              <w:right w:val="nil"/>
            </w:tcBorders>
            <w:vAlign w:val="center"/>
          </w:tcPr>
          <w:p w14:paraId="7E26568E">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140F8B37">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29415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30AB61BC">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607C838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71DDC8B1">
            <w:pPr>
              <w:pStyle w:val="62"/>
              <w:spacing w:before="137" w:line="237" w:lineRule="auto"/>
              <w:ind w:left="584" w:leftChars="0"/>
              <w:rPr>
                <w:rFonts w:hint="eastAsia" w:ascii="宋体" w:hAnsi="宋体" w:eastAsia="宋体" w:cs="宋体"/>
                <w:sz w:val="21"/>
                <w:szCs w:val="21"/>
              </w:rPr>
            </w:pPr>
            <w:r>
              <w:rPr>
                <w:rFonts w:hint="eastAsia" w:ascii="宋体" w:hAnsi="宋体" w:eastAsia="宋体" w:cs="宋体"/>
                <w:spacing w:val="-3"/>
                <w:sz w:val="21"/>
                <w:szCs w:val="21"/>
              </w:rPr>
              <w:t>2871</w:t>
            </w:r>
          </w:p>
        </w:tc>
        <w:tc>
          <w:tcPr>
            <w:tcW w:w="1189" w:type="dxa"/>
            <w:tcBorders>
              <w:top w:val="single" w:color="000000" w:sz="6" w:space="0"/>
              <w:left w:val="single" w:color="000000" w:sz="6" w:space="0"/>
              <w:bottom w:val="single" w:color="000000" w:sz="6" w:space="0"/>
              <w:right w:val="single" w:color="000000" w:sz="6" w:space="0"/>
            </w:tcBorders>
            <w:vAlign w:val="top"/>
          </w:tcPr>
          <w:p w14:paraId="5BEE5EC2">
            <w:pPr>
              <w:pStyle w:val="62"/>
              <w:spacing w:before="137" w:line="237" w:lineRule="auto"/>
              <w:ind w:left="306"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5F82C95E">
            <w:pPr>
              <w:pStyle w:val="62"/>
              <w:spacing w:before="137" w:line="237" w:lineRule="auto"/>
              <w:jc w:val="center"/>
              <w:rPr>
                <w:rFonts w:hint="eastAsia" w:ascii="宋体" w:hAnsi="宋体" w:eastAsia="宋体" w:cs="宋体"/>
                <w:sz w:val="21"/>
                <w:szCs w:val="21"/>
              </w:rPr>
            </w:pPr>
            <w:r>
              <w:rPr>
                <w:rFonts w:hint="eastAsia" w:ascii="宋体" w:hAnsi="宋体" w:eastAsia="宋体" w:cs="宋体"/>
                <w:spacing w:val="-3"/>
                <w:sz w:val="21"/>
                <w:szCs w:val="21"/>
              </w:rPr>
              <w:t>3.1</w:t>
            </w:r>
          </w:p>
        </w:tc>
        <w:tc>
          <w:tcPr>
            <w:tcW w:w="1450" w:type="dxa"/>
            <w:tcBorders>
              <w:top w:val="single" w:color="000000" w:sz="6" w:space="0"/>
              <w:left w:val="single" w:color="000000" w:sz="6" w:space="0"/>
              <w:bottom w:val="single" w:color="000000" w:sz="6" w:space="0"/>
              <w:right w:val="nil"/>
            </w:tcBorders>
            <w:vAlign w:val="top"/>
          </w:tcPr>
          <w:p w14:paraId="5EB278AC">
            <w:pPr>
              <w:pStyle w:val="62"/>
              <w:spacing w:before="101" w:line="294" w:lineRule="exact"/>
              <w:ind w:left="38" w:leftChars="0"/>
              <w:rPr>
                <w:rFonts w:hint="eastAsia" w:ascii="宋体" w:hAnsi="宋体" w:eastAsia="宋体" w:cs="宋体"/>
                <w:sz w:val="21"/>
                <w:szCs w:val="21"/>
              </w:rPr>
            </w:pPr>
            <w:r>
              <w:rPr>
                <w:rFonts w:hint="eastAsia" w:ascii="宋体" w:hAnsi="宋体" w:eastAsia="宋体" w:cs="宋体"/>
                <w:spacing w:val="-2"/>
                <w:position w:val="1"/>
                <w:sz w:val="21"/>
                <w:szCs w:val="21"/>
              </w:rPr>
              <w:t>8.90×10⁻³</w:t>
            </w:r>
          </w:p>
        </w:tc>
      </w:tr>
      <w:tr w14:paraId="0D4D0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2D606350">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0A6F2472">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3755BE5F">
            <w:pPr>
              <w:pStyle w:val="62"/>
              <w:spacing w:before="127" w:line="236" w:lineRule="auto"/>
              <w:ind w:left="584" w:leftChars="0"/>
              <w:rPr>
                <w:rFonts w:hint="eastAsia" w:ascii="宋体" w:hAnsi="宋体" w:eastAsia="宋体" w:cs="宋体"/>
                <w:sz w:val="21"/>
                <w:szCs w:val="21"/>
              </w:rPr>
            </w:pPr>
            <w:r>
              <w:rPr>
                <w:rFonts w:hint="eastAsia" w:ascii="宋体" w:hAnsi="宋体" w:eastAsia="宋体" w:cs="宋体"/>
                <w:spacing w:val="-3"/>
                <w:sz w:val="21"/>
                <w:szCs w:val="21"/>
              </w:rPr>
              <w:t>2346</w:t>
            </w:r>
          </w:p>
        </w:tc>
        <w:tc>
          <w:tcPr>
            <w:tcW w:w="1189" w:type="dxa"/>
            <w:tcBorders>
              <w:top w:val="single" w:color="000000" w:sz="6" w:space="0"/>
              <w:left w:val="single" w:color="000000" w:sz="6" w:space="0"/>
              <w:bottom w:val="single" w:color="000000" w:sz="6" w:space="0"/>
              <w:right w:val="single" w:color="000000" w:sz="6" w:space="0"/>
            </w:tcBorders>
            <w:vAlign w:val="top"/>
          </w:tcPr>
          <w:p w14:paraId="74BA1CBE">
            <w:pPr>
              <w:pStyle w:val="62"/>
              <w:spacing w:before="127" w:line="236" w:lineRule="auto"/>
              <w:ind w:left="306"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529AE6FB">
            <w:pPr>
              <w:pStyle w:val="62"/>
              <w:spacing w:before="127" w:line="236" w:lineRule="auto"/>
              <w:jc w:val="center"/>
              <w:rPr>
                <w:rFonts w:hint="eastAsia" w:ascii="宋体" w:hAnsi="宋体" w:eastAsia="宋体" w:cs="宋体"/>
                <w:sz w:val="21"/>
                <w:szCs w:val="21"/>
              </w:rPr>
            </w:pPr>
            <w:r>
              <w:rPr>
                <w:rFonts w:hint="eastAsia" w:ascii="宋体" w:hAnsi="宋体" w:eastAsia="宋体" w:cs="宋体"/>
                <w:spacing w:val="-3"/>
                <w:sz w:val="21"/>
                <w:szCs w:val="21"/>
              </w:rPr>
              <w:t>2.7</w:t>
            </w:r>
          </w:p>
        </w:tc>
        <w:tc>
          <w:tcPr>
            <w:tcW w:w="1450" w:type="dxa"/>
            <w:tcBorders>
              <w:top w:val="single" w:color="000000" w:sz="6" w:space="0"/>
              <w:left w:val="single" w:color="000000" w:sz="6" w:space="0"/>
              <w:bottom w:val="single" w:color="000000" w:sz="6" w:space="0"/>
              <w:right w:val="nil"/>
            </w:tcBorders>
            <w:vAlign w:val="top"/>
          </w:tcPr>
          <w:p w14:paraId="5250B2B4">
            <w:pPr>
              <w:pStyle w:val="62"/>
              <w:spacing w:before="127" w:line="236" w:lineRule="auto"/>
              <w:ind w:left="149" w:leftChars="0"/>
              <w:rPr>
                <w:rFonts w:hint="eastAsia" w:ascii="宋体" w:hAnsi="宋体" w:eastAsia="宋体" w:cs="宋体"/>
                <w:sz w:val="21"/>
                <w:szCs w:val="21"/>
              </w:rPr>
            </w:pPr>
            <w:r>
              <w:rPr>
                <w:rFonts w:hint="eastAsia" w:ascii="宋体" w:hAnsi="宋体" w:eastAsia="宋体" w:cs="宋体"/>
                <w:spacing w:val="-2"/>
                <w:sz w:val="21"/>
                <w:szCs w:val="21"/>
              </w:rPr>
              <w:t>6.33×10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rPr>
              <w:t>³</w:t>
            </w:r>
          </w:p>
        </w:tc>
      </w:tr>
      <w:tr w14:paraId="68D81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90901CD">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42EFF394">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7C0B8470">
            <w:pPr>
              <w:pStyle w:val="62"/>
              <w:spacing w:before="138" w:line="236" w:lineRule="auto"/>
              <w:ind w:left="584" w:leftChars="0"/>
              <w:rPr>
                <w:rFonts w:hint="eastAsia" w:ascii="宋体" w:hAnsi="宋体" w:eastAsia="宋体" w:cs="宋体"/>
                <w:sz w:val="21"/>
                <w:szCs w:val="21"/>
              </w:rPr>
            </w:pPr>
            <w:r>
              <w:rPr>
                <w:rFonts w:hint="eastAsia" w:ascii="宋体" w:hAnsi="宋体" w:eastAsia="宋体" w:cs="宋体"/>
                <w:spacing w:val="-3"/>
                <w:sz w:val="21"/>
                <w:szCs w:val="21"/>
              </w:rPr>
              <w:t>2007</w:t>
            </w:r>
          </w:p>
        </w:tc>
        <w:tc>
          <w:tcPr>
            <w:tcW w:w="1189" w:type="dxa"/>
            <w:tcBorders>
              <w:top w:val="single" w:color="000000" w:sz="6" w:space="0"/>
              <w:left w:val="single" w:color="000000" w:sz="6" w:space="0"/>
              <w:bottom w:val="single" w:color="000000" w:sz="6" w:space="0"/>
              <w:right w:val="single" w:color="000000" w:sz="6" w:space="0"/>
            </w:tcBorders>
            <w:vAlign w:val="top"/>
          </w:tcPr>
          <w:p w14:paraId="358D2724">
            <w:pPr>
              <w:pStyle w:val="62"/>
              <w:spacing w:before="138" w:line="236" w:lineRule="auto"/>
              <w:ind w:left="306"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2AD6932F">
            <w:pPr>
              <w:pStyle w:val="62"/>
              <w:spacing w:before="138" w:line="236" w:lineRule="auto"/>
              <w:jc w:val="center"/>
              <w:rPr>
                <w:rFonts w:hint="eastAsia" w:ascii="宋体" w:hAnsi="宋体" w:eastAsia="宋体" w:cs="宋体"/>
                <w:sz w:val="21"/>
                <w:szCs w:val="21"/>
              </w:rPr>
            </w:pPr>
            <w:r>
              <w:rPr>
                <w:rFonts w:hint="eastAsia" w:ascii="宋体" w:hAnsi="宋体" w:eastAsia="宋体" w:cs="宋体"/>
                <w:spacing w:val="-3"/>
                <w:sz w:val="21"/>
                <w:szCs w:val="21"/>
              </w:rPr>
              <w:t>3.3</w:t>
            </w:r>
          </w:p>
        </w:tc>
        <w:tc>
          <w:tcPr>
            <w:tcW w:w="1450" w:type="dxa"/>
            <w:tcBorders>
              <w:top w:val="single" w:color="000000" w:sz="6" w:space="0"/>
              <w:left w:val="single" w:color="000000" w:sz="6" w:space="0"/>
              <w:bottom w:val="single" w:color="000000" w:sz="6" w:space="0"/>
              <w:right w:val="nil"/>
            </w:tcBorders>
            <w:vAlign w:val="top"/>
          </w:tcPr>
          <w:p w14:paraId="42DA3D3D">
            <w:pPr>
              <w:pStyle w:val="62"/>
              <w:spacing w:before="102" w:line="294" w:lineRule="exact"/>
              <w:ind w:left="38" w:leftChars="0"/>
              <w:rPr>
                <w:rFonts w:hint="eastAsia" w:ascii="宋体" w:hAnsi="宋体" w:eastAsia="宋体" w:cs="宋体"/>
                <w:sz w:val="21"/>
                <w:szCs w:val="21"/>
              </w:rPr>
            </w:pPr>
            <w:r>
              <w:rPr>
                <w:rFonts w:hint="eastAsia" w:ascii="宋体" w:hAnsi="宋体" w:eastAsia="宋体" w:cs="宋体"/>
                <w:spacing w:val="-2"/>
                <w:position w:val="1"/>
                <w:sz w:val="21"/>
                <w:szCs w:val="21"/>
              </w:rPr>
              <w:t>6.62×10⁻³</w:t>
            </w:r>
          </w:p>
        </w:tc>
      </w:tr>
      <w:tr w14:paraId="29776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75CB5241">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铅</w:t>
            </w:r>
          </w:p>
        </w:tc>
        <w:tc>
          <w:tcPr>
            <w:tcW w:w="1608" w:type="dxa"/>
            <w:tcBorders>
              <w:top w:val="single" w:color="000000" w:sz="6" w:space="0"/>
              <w:left w:val="single" w:color="000000" w:sz="6" w:space="0"/>
              <w:bottom w:val="single" w:color="000000" w:sz="6" w:space="0"/>
              <w:right w:val="single" w:color="000000" w:sz="6" w:space="0"/>
            </w:tcBorders>
            <w:vAlign w:val="center"/>
          </w:tcPr>
          <w:p w14:paraId="58AB73DB">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4827C5C1">
            <w:pPr>
              <w:pStyle w:val="62"/>
              <w:spacing w:before="132"/>
              <w:ind w:left="573" w:leftChars="0"/>
              <w:rPr>
                <w:rFonts w:hint="eastAsia" w:ascii="宋体" w:hAnsi="宋体" w:eastAsia="宋体" w:cs="宋体"/>
                <w:sz w:val="21"/>
                <w:szCs w:val="21"/>
              </w:rPr>
            </w:pPr>
            <w:r>
              <w:rPr>
                <w:rFonts w:hint="eastAsia" w:ascii="宋体" w:hAnsi="宋体" w:eastAsia="宋体" w:cs="宋体"/>
                <w:spacing w:val="-3"/>
                <w:sz w:val="21"/>
                <w:szCs w:val="21"/>
              </w:rPr>
              <w:t>3010</w:t>
            </w:r>
          </w:p>
        </w:tc>
        <w:tc>
          <w:tcPr>
            <w:tcW w:w="1189" w:type="dxa"/>
            <w:tcBorders>
              <w:top w:val="single" w:color="000000" w:sz="6" w:space="0"/>
              <w:left w:val="single" w:color="000000" w:sz="6" w:space="0"/>
              <w:bottom w:val="single" w:color="000000" w:sz="6" w:space="0"/>
              <w:right w:val="single" w:color="000000" w:sz="6" w:space="0"/>
            </w:tcBorders>
            <w:vAlign w:val="top"/>
          </w:tcPr>
          <w:p w14:paraId="67372814">
            <w:pPr>
              <w:pStyle w:val="62"/>
              <w:spacing w:before="132"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4F7966D4">
            <w:pPr>
              <w:pStyle w:val="62"/>
              <w:spacing w:before="132"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0.12</w:t>
            </w:r>
          </w:p>
        </w:tc>
        <w:tc>
          <w:tcPr>
            <w:tcW w:w="1450" w:type="dxa"/>
            <w:tcBorders>
              <w:top w:val="single" w:color="000000" w:sz="6" w:space="0"/>
              <w:left w:val="single" w:color="000000" w:sz="6" w:space="0"/>
              <w:bottom w:val="single" w:color="000000" w:sz="6" w:space="0"/>
              <w:right w:val="nil"/>
            </w:tcBorders>
            <w:vAlign w:val="top"/>
          </w:tcPr>
          <w:p w14:paraId="7A663B28">
            <w:pPr>
              <w:pStyle w:val="62"/>
              <w:spacing w:before="132" w:line="239"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3.61×10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rPr>
              <w:t>⁴</w:t>
            </w:r>
          </w:p>
        </w:tc>
      </w:tr>
      <w:tr w14:paraId="34FA7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72FDF864">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E648E0F">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70D78F9C">
            <w:pPr>
              <w:pStyle w:val="62"/>
              <w:spacing w:before="132"/>
              <w:ind w:left="573" w:leftChars="0"/>
              <w:rPr>
                <w:rFonts w:hint="eastAsia" w:ascii="宋体" w:hAnsi="宋体" w:eastAsia="宋体" w:cs="宋体"/>
                <w:sz w:val="21"/>
                <w:szCs w:val="21"/>
              </w:rPr>
            </w:pPr>
            <w:r>
              <w:rPr>
                <w:rFonts w:hint="eastAsia" w:ascii="宋体" w:hAnsi="宋体" w:eastAsia="宋体" w:cs="宋体"/>
                <w:spacing w:val="-3"/>
                <w:sz w:val="21"/>
                <w:szCs w:val="21"/>
              </w:rPr>
              <w:t>2509</w:t>
            </w:r>
          </w:p>
        </w:tc>
        <w:tc>
          <w:tcPr>
            <w:tcW w:w="1189" w:type="dxa"/>
            <w:tcBorders>
              <w:top w:val="single" w:color="000000" w:sz="6" w:space="0"/>
              <w:left w:val="single" w:color="000000" w:sz="6" w:space="0"/>
              <w:bottom w:val="single" w:color="000000" w:sz="6" w:space="0"/>
              <w:right w:val="single" w:color="000000" w:sz="6" w:space="0"/>
            </w:tcBorders>
            <w:vAlign w:val="top"/>
          </w:tcPr>
          <w:p w14:paraId="15FD4962">
            <w:pPr>
              <w:pStyle w:val="62"/>
              <w:spacing w:before="132"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07C3AF09">
            <w:pPr>
              <w:pStyle w:val="62"/>
              <w:spacing w:before="169"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73B06784">
            <w:pPr>
              <w:pStyle w:val="62"/>
              <w:spacing w:before="117"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33F73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67D9687">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32C5A57">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77C16C68">
            <w:pPr>
              <w:pStyle w:val="62"/>
              <w:spacing w:before="122"/>
              <w:ind w:left="573" w:leftChars="0"/>
              <w:rPr>
                <w:rFonts w:hint="eastAsia" w:ascii="宋体" w:hAnsi="宋体" w:eastAsia="宋体" w:cs="宋体"/>
                <w:sz w:val="21"/>
                <w:szCs w:val="21"/>
              </w:rPr>
            </w:pPr>
            <w:r>
              <w:rPr>
                <w:rFonts w:hint="eastAsia" w:ascii="宋体" w:hAnsi="宋体" w:eastAsia="宋体" w:cs="宋体"/>
                <w:spacing w:val="-3"/>
                <w:sz w:val="21"/>
                <w:szCs w:val="21"/>
              </w:rPr>
              <w:t>2514</w:t>
            </w:r>
          </w:p>
        </w:tc>
        <w:tc>
          <w:tcPr>
            <w:tcW w:w="1189" w:type="dxa"/>
            <w:tcBorders>
              <w:top w:val="single" w:color="000000" w:sz="6" w:space="0"/>
              <w:left w:val="single" w:color="000000" w:sz="6" w:space="0"/>
              <w:bottom w:val="single" w:color="000000" w:sz="6" w:space="0"/>
              <w:right w:val="single" w:color="000000" w:sz="6" w:space="0"/>
            </w:tcBorders>
            <w:vAlign w:val="top"/>
          </w:tcPr>
          <w:p w14:paraId="451BD890">
            <w:pPr>
              <w:pStyle w:val="62"/>
              <w:spacing w:before="122"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1F304CED">
            <w:pPr>
              <w:pStyle w:val="62"/>
              <w:spacing w:before="122"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0.02</w:t>
            </w:r>
          </w:p>
        </w:tc>
        <w:tc>
          <w:tcPr>
            <w:tcW w:w="1450" w:type="dxa"/>
            <w:tcBorders>
              <w:top w:val="single" w:color="000000" w:sz="6" w:space="0"/>
              <w:left w:val="single" w:color="000000" w:sz="6" w:space="0"/>
              <w:bottom w:val="single" w:color="000000" w:sz="6" w:space="0"/>
              <w:right w:val="nil"/>
            </w:tcBorders>
            <w:vAlign w:val="top"/>
          </w:tcPr>
          <w:p w14:paraId="0FA44E58">
            <w:pPr>
              <w:pStyle w:val="62"/>
              <w:spacing w:before="122" w:line="239"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5.03×10⁵</w:t>
            </w:r>
          </w:p>
        </w:tc>
      </w:tr>
      <w:tr w14:paraId="2CBC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41E15AB8">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硫酸雾</w:t>
            </w:r>
          </w:p>
        </w:tc>
        <w:tc>
          <w:tcPr>
            <w:tcW w:w="1608" w:type="dxa"/>
            <w:tcBorders>
              <w:top w:val="single" w:color="000000" w:sz="6" w:space="0"/>
              <w:left w:val="single" w:color="000000" w:sz="6" w:space="0"/>
              <w:bottom w:val="single" w:color="000000" w:sz="6" w:space="0"/>
              <w:right w:val="single" w:color="000000" w:sz="6" w:space="0"/>
            </w:tcBorders>
            <w:vAlign w:val="center"/>
          </w:tcPr>
          <w:p w14:paraId="016AB22D">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4C0F7CCC">
            <w:pPr>
              <w:pStyle w:val="62"/>
              <w:spacing w:before="125" w:line="238" w:lineRule="auto"/>
              <w:ind w:left="573" w:leftChars="0"/>
              <w:rPr>
                <w:rFonts w:hint="eastAsia" w:ascii="宋体" w:hAnsi="宋体" w:eastAsia="宋体" w:cs="宋体"/>
                <w:sz w:val="21"/>
                <w:szCs w:val="21"/>
              </w:rPr>
            </w:pPr>
            <w:r>
              <w:rPr>
                <w:rFonts w:hint="eastAsia" w:ascii="宋体" w:hAnsi="宋体" w:eastAsia="宋体" w:cs="宋体"/>
                <w:spacing w:val="-3"/>
                <w:sz w:val="21"/>
                <w:szCs w:val="21"/>
              </w:rPr>
              <w:t>2510</w:t>
            </w:r>
          </w:p>
        </w:tc>
        <w:tc>
          <w:tcPr>
            <w:tcW w:w="1189" w:type="dxa"/>
            <w:tcBorders>
              <w:top w:val="single" w:color="000000" w:sz="6" w:space="0"/>
              <w:left w:val="single" w:color="000000" w:sz="6" w:space="0"/>
              <w:bottom w:val="single" w:color="000000" w:sz="6" w:space="0"/>
              <w:right w:val="single" w:color="000000" w:sz="6" w:space="0"/>
            </w:tcBorders>
            <w:vAlign w:val="top"/>
          </w:tcPr>
          <w:p w14:paraId="7455F579">
            <w:pPr>
              <w:pStyle w:val="62"/>
              <w:spacing w:before="125" w:line="238"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727FD784">
            <w:pPr>
              <w:pStyle w:val="62"/>
              <w:spacing w:before="160"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67DB109A">
            <w:pPr>
              <w:pStyle w:val="62"/>
              <w:spacing w:before="109"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2835A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1F7F4073">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D9C728E">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100A9404">
            <w:pPr>
              <w:pStyle w:val="62"/>
              <w:spacing w:before="136" w:line="238" w:lineRule="auto"/>
              <w:ind w:left="573" w:leftChars="0"/>
              <w:rPr>
                <w:rFonts w:hint="eastAsia" w:ascii="宋体" w:hAnsi="宋体" w:eastAsia="宋体" w:cs="宋体"/>
                <w:sz w:val="21"/>
                <w:szCs w:val="21"/>
              </w:rPr>
            </w:pPr>
            <w:r>
              <w:rPr>
                <w:rFonts w:hint="eastAsia" w:ascii="宋体" w:hAnsi="宋体" w:eastAsia="宋体" w:cs="宋体"/>
                <w:spacing w:val="-3"/>
                <w:sz w:val="21"/>
                <w:szCs w:val="21"/>
              </w:rPr>
              <w:t>3011</w:t>
            </w:r>
          </w:p>
        </w:tc>
        <w:tc>
          <w:tcPr>
            <w:tcW w:w="1189" w:type="dxa"/>
            <w:tcBorders>
              <w:top w:val="single" w:color="000000" w:sz="6" w:space="0"/>
              <w:left w:val="single" w:color="000000" w:sz="6" w:space="0"/>
              <w:bottom w:val="single" w:color="000000" w:sz="6" w:space="0"/>
              <w:right w:val="single" w:color="000000" w:sz="6" w:space="0"/>
            </w:tcBorders>
            <w:vAlign w:val="top"/>
          </w:tcPr>
          <w:p w14:paraId="3C743420">
            <w:pPr>
              <w:pStyle w:val="62"/>
              <w:spacing w:before="136" w:line="238"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3B2260BE">
            <w:pPr>
              <w:pStyle w:val="62"/>
              <w:spacing w:before="136" w:line="238" w:lineRule="auto"/>
              <w:jc w:val="center"/>
              <w:rPr>
                <w:rFonts w:hint="eastAsia" w:ascii="宋体" w:hAnsi="宋体" w:eastAsia="宋体" w:cs="宋体"/>
                <w:sz w:val="21"/>
                <w:szCs w:val="21"/>
              </w:rPr>
            </w:pPr>
            <w:r>
              <w:rPr>
                <w:rFonts w:hint="eastAsia" w:ascii="宋体" w:hAnsi="宋体" w:eastAsia="宋体" w:cs="宋体"/>
                <w:spacing w:val="-2"/>
                <w:sz w:val="21"/>
                <w:szCs w:val="21"/>
              </w:rPr>
              <w:t>0.29</w:t>
            </w:r>
          </w:p>
        </w:tc>
        <w:tc>
          <w:tcPr>
            <w:tcW w:w="1450" w:type="dxa"/>
            <w:tcBorders>
              <w:top w:val="single" w:color="000000" w:sz="6" w:space="0"/>
              <w:left w:val="single" w:color="000000" w:sz="6" w:space="0"/>
              <w:bottom w:val="single" w:color="000000" w:sz="6" w:space="0"/>
              <w:right w:val="nil"/>
            </w:tcBorders>
            <w:vAlign w:val="top"/>
          </w:tcPr>
          <w:p w14:paraId="0A627167">
            <w:pPr>
              <w:pStyle w:val="62"/>
              <w:spacing w:before="136" w:line="238" w:lineRule="auto"/>
              <w:ind w:left="38" w:leftChars="0"/>
              <w:rPr>
                <w:rFonts w:hint="eastAsia" w:ascii="宋体" w:hAnsi="宋体" w:eastAsia="宋体" w:cs="宋体"/>
                <w:sz w:val="21"/>
                <w:szCs w:val="21"/>
              </w:rPr>
            </w:pPr>
            <w:r>
              <w:rPr>
                <w:rFonts w:hint="eastAsia" w:ascii="宋体" w:hAnsi="宋体" w:eastAsia="宋体" w:cs="宋体"/>
                <w:spacing w:val="-2"/>
                <w:sz w:val="21"/>
                <w:szCs w:val="21"/>
              </w:rPr>
              <w:t>8.73×10⁻⁴</w:t>
            </w:r>
          </w:p>
        </w:tc>
      </w:tr>
      <w:tr w14:paraId="2C9D7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608F17F">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00DF8364">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6A0A553F">
            <w:pPr>
              <w:pStyle w:val="62"/>
              <w:spacing w:before="126" w:line="238" w:lineRule="auto"/>
              <w:ind w:left="573" w:leftChars="0"/>
              <w:rPr>
                <w:rFonts w:hint="eastAsia" w:ascii="宋体" w:hAnsi="宋体" w:eastAsia="宋体" w:cs="宋体"/>
                <w:sz w:val="21"/>
                <w:szCs w:val="21"/>
              </w:rPr>
            </w:pPr>
            <w:r>
              <w:rPr>
                <w:rFonts w:hint="eastAsia" w:ascii="宋体" w:hAnsi="宋体" w:eastAsia="宋体" w:cs="宋体"/>
                <w:spacing w:val="-3"/>
                <w:sz w:val="21"/>
                <w:szCs w:val="21"/>
              </w:rPr>
              <w:t>3008</w:t>
            </w:r>
          </w:p>
        </w:tc>
        <w:tc>
          <w:tcPr>
            <w:tcW w:w="1189" w:type="dxa"/>
            <w:tcBorders>
              <w:top w:val="single" w:color="000000" w:sz="6" w:space="0"/>
              <w:left w:val="single" w:color="000000" w:sz="6" w:space="0"/>
              <w:bottom w:val="single" w:color="000000" w:sz="6" w:space="0"/>
              <w:right w:val="single" w:color="000000" w:sz="6" w:space="0"/>
            </w:tcBorders>
            <w:vAlign w:val="top"/>
          </w:tcPr>
          <w:p w14:paraId="45D8E6A0">
            <w:pPr>
              <w:pStyle w:val="62"/>
              <w:spacing w:before="126" w:line="238"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1517E379">
            <w:pPr>
              <w:pStyle w:val="62"/>
              <w:spacing w:before="126" w:line="238" w:lineRule="auto"/>
              <w:jc w:val="center"/>
              <w:rPr>
                <w:rFonts w:hint="eastAsia" w:ascii="宋体" w:hAnsi="宋体" w:eastAsia="宋体" w:cs="宋体"/>
                <w:sz w:val="21"/>
                <w:szCs w:val="21"/>
              </w:rPr>
            </w:pPr>
            <w:r>
              <w:rPr>
                <w:rFonts w:hint="eastAsia" w:ascii="宋体" w:hAnsi="宋体" w:eastAsia="宋体" w:cs="宋体"/>
                <w:spacing w:val="-2"/>
                <w:sz w:val="21"/>
                <w:szCs w:val="21"/>
              </w:rPr>
              <w:t>0.23</w:t>
            </w:r>
          </w:p>
        </w:tc>
        <w:tc>
          <w:tcPr>
            <w:tcW w:w="1450" w:type="dxa"/>
            <w:tcBorders>
              <w:top w:val="single" w:color="000000" w:sz="6" w:space="0"/>
              <w:left w:val="single" w:color="000000" w:sz="6" w:space="0"/>
              <w:bottom w:val="single" w:color="000000" w:sz="6" w:space="0"/>
              <w:right w:val="nil"/>
            </w:tcBorders>
            <w:vAlign w:val="top"/>
          </w:tcPr>
          <w:p w14:paraId="49DDB883">
            <w:pPr>
              <w:pStyle w:val="62"/>
              <w:spacing w:before="126" w:line="238"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6.92×10⁴</w:t>
            </w:r>
          </w:p>
        </w:tc>
      </w:tr>
    </w:tbl>
    <w:p w14:paraId="08BB315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9.2-7  粉末</w:t>
      </w:r>
      <w:r>
        <w:rPr>
          <w:rFonts w:hint="default" w:ascii="宋体" w:hAnsi="宋体" w:eastAsia="宋体" w:cs="宋体"/>
          <w:b/>
          <w:bCs w:val="0"/>
          <w:sz w:val="24"/>
          <w:lang w:val="en-US" w:eastAsia="zh-CN" w:bidi="ar"/>
        </w:rPr>
        <w:t>、</w:t>
      </w:r>
      <w:r>
        <w:rPr>
          <w:rFonts w:hint="eastAsia" w:ascii="宋体" w:hAnsi="宋体" w:eastAsia="宋体" w:cs="宋体"/>
          <w:b/>
          <w:bCs w:val="0"/>
          <w:sz w:val="24"/>
          <w:lang w:val="en-US" w:eastAsia="zh-CN" w:bidi="ar"/>
        </w:rPr>
        <w:t>筛分</w:t>
      </w:r>
      <w:r>
        <w:rPr>
          <w:rFonts w:hint="default" w:ascii="宋体" w:hAnsi="宋体" w:eastAsia="宋体" w:cs="宋体"/>
          <w:b/>
          <w:bCs w:val="0"/>
          <w:sz w:val="24"/>
          <w:lang w:val="en-US" w:eastAsia="zh-CN" w:bidi="ar"/>
        </w:rPr>
        <w:t>、</w:t>
      </w:r>
      <w:r>
        <w:rPr>
          <w:rFonts w:hint="eastAsia" w:ascii="宋体" w:hAnsi="宋体" w:eastAsia="宋体" w:cs="宋体"/>
          <w:b/>
          <w:bCs w:val="0"/>
          <w:sz w:val="24"/>
          <w:lang w:val="en-US" w:eastAsia="zh-CN" w:bidi="ar"/>
        </w:rPr>
        <w:t>酸浸</w:t>
      </w:r>
      <w:r>
        <w:rPr>
          <w:rFonts w:hint="default" w:ascii="宋体" w:hAnsi="宋体" w:eastAsia="宋体" w:cs="宋体"/>
          <w:b/>
          <w:bCs w:val="0"/>
          <w:sz w:val="24"/>
          <w:lang w:val="en-US" w:eastAsia="zh-CN" w:bidi="ar"/>
        </w:rPr>
        <w:t>、废气</w:t>
      </w:r>
      <w:r>
        <w:rPr>
          <w:rFonts w:hint="eastAsia" w:ascii="宋体" w:hAnsi="宋体" w:eastAsia="宋体" w:cs="宋体"/>
          <w:b/>
          <w:bCs w:val="0"/>
          <w:sz w:val="24"/>
          <w:lang w:val="en-US" w:eastAsia="zh-CN" w:bidi="ar"/>
        </w:rPr>
        <w:t>排气有组织废气检测结果（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 xml:space="preserve">17  </w:t>
      </w:r>
      <w:r>
        <w:rPr>
          <w:rFonts w:hint="eastAsia" w:ascii="宋体" w:hAnsi="宋体" w:eastAsia="宋体" w:cs="宋体"/>
          <w:b/>
          <w:bCs w:val="0"/>
          <w:sz w:val="24"/>
          <w:lang w:val="en-US" w:eastAsia="zh-CN" w:bidi="ar"/>
        </w:rPr>
        <w:t>）</w:t>
      </w:r>
    </w:p>
    <w:tbl>
      <w:tblPr>
        <w:tblStyle w:val="44"/>
        <w:tblW w:w="8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434"/>
      </w:tblGrid>
      <w:tr w14:paraId="6C0AF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606060B3">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373" w:type="dxa"/>
            <w:gridSpan w:val="3"/>
            <w:tcBorders>
              <w:top w:val="single" w:color="000000" w:sz="12" w:space="0"/>
              <w:left w:val="single" w:color="000000" w:sz="6" w:space="0"/>
              <w:bottom w:val="single" w:color="000000" w:sz="6" w:space="0"/>
              <w:right w:val="nil"/>
            </w:tcBorders>
            <w:vAlign w:val="center"/>
          </w:tcPr>
          <w:p w14:paraId="36E5DD3B">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粉末、筛分、酸浸、废气排气（DA003</w:t>
            </w:r>
            <w:r>
              <w:rPr>
                <w:rFonts w:hint="eastAsia" w:ascii="宋体" w:hAnsi="宋体" w:eastAsia="宋体" w:cs="宋体"/>
                <w:b/>
                <w:bCs/>
                <w:color w:val="000000" w:themeColor="text1"/>
                <w:sz w:val="21"/>
                <w:szCs w:val="21"/>
                <w:lang w:eastAsia="zh-CN"/>
                <w14:textFill>
                  <w14:solidFill>
                    <w14:schemeClr w14:val="tx1"/>
                  </w14:solidFill>
                </w14:textFill>
              </w:rPr>
              <w:t>）</w:t>
            </w:r>
          </w:p>
        </w:tc>
      </w:tr>
      <w:tr w14:paraId="6C147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7AFD99E2">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373" w:type="dxa"/>
            <w:gridSpan w:val="3"/>
            <w:tcBorders>
              <w:top w:val="single" w:color="000000" w:sz="6" w:space="0"/>
              <w:left w:val="single" w:color="000000" w:sz="6" w:space="0"/>
              <w:bottom w:val="single" w:color="000000" w:sz="6" w:space="0"/>
              <w:right w:val="nil"/>
            </w:tcBorders>
            <w:vAlign w:val="center"/>
          </w:tcPr>
          <w:p w14:paraId="7F45D4EA">
            <w:pPr>
              <w:pStyle w:val="62"/>
              <w:spacing w:before="131" w:line="239" w:lineRule="auto"/>
              <w:ind w:left="1885"/>
              <w:rPr>
                <w:rFonts w:hint="eastAsia" w:ascii="宋体" w:hAnsi="宋体" w:eastAsia="宋体" w:cs="宋体"/>
                <w:b/>
                <w:bCs/>
                <w:sz w:val="21"/>
                <w:szCs w:val="21"/>
                <w:lang w:eastAsia="zh-CN"/>
              </w:rPr>
            </w:pPr>
            <w:r>
              <w:rPr>
                <w:rFonts w:hint="eastAsia" w:ascii="宋体" w:hAnsi="宋体" w:eastAsia="宋体" w:cs="宋体"/>
                <w:b/>
                <w:bCs/>
                <w:spacing w:val="-2"/>
                <w:sz w:val="21"/>
                <w:szCs w:val="21"/>
              </w:rPr>
              <w:t>2025.12.1</w:t>
            </w:r>
            <w:r>
              <w:rPr>
                <w:rFonts w:hint="eastAsia" w:ascii="宋体" w:hAnsi="宋体" w:eastAsia="宋体" w:cs="宋体"/>
                <w:b/>
                <w:bCs/>
                <w:spacing w:val="-2"/>
                <w:sz w:val="21"/>
                <w:szCs w:val="21"/>
                <w:lang w:val="en-US" w:eastAsia="zh-CN"/>
              </w:rPr>
              <w:t>9</w:t>
            </w:r>
          </w:p>
        </w:tc>
      </w:tr>
      <w:tr w14:paraId="663F7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5500DA22">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2859259B">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63DCD7FE">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6029BE12">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17120C87">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42A944D3">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5156E16A">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434" w:type="dxa"/>
            <w:tcBorders>
              <w:top w:val="single" w:color="000000" w:sz="6" w:space="0"/>
              <w:left w:val="single" w:color="000000" w:sz="6" w:space="0"/>
              <w:bottom w:val="single" w:color="000000" w:sz="6" w:space="0"/>
              <w:right w:val="nil"/>
            </w:tcBorders>
            <w:vAlign w:val="center"/>
          </w:tcPr>
          <w:p w14:paraId="23DD8F9D">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374683B1">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54A97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57C963D5">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3FC1826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3B333BE2">
            <w:pPr>
              <w:pStyle w:val="62"/>
              <w:spacing w:before="127" w:line="236" w:lineRule="auto"/>
              <w:ind w:left="573" w:leftChars="0"/>
              <w:rPr>
                <w:rFonts w:hint="eastAsia" w:ascii="宋体" w:hAnsi="宋体" w:eastAsia="宋体" w:cs="宋体"/>
                <w:sz w:val="21"/>
                <w:szCs w:val="21"/>
              </w:rPr>
            </w:pPr>
            <w:r>
              <w:rPr>
                <w:rFonts w:hint="eastAsia" w:ascii="宋体" w:hAnsi="宋体" w:eastAsia="宋体" w:cs="宋体"/>
                <w:spacing w:val="-3"/>
                <w:sz w:val="21"/>
                <w:szCs w:val="21"/>
              </w:rPr>
              <w:t>2541</w:t>
            </w:r>
          </w:p>
        </w:tc>
        <w:tc>
          <w:tcPr>
            <w:tcW w:w="1189" w:type="dxa"/>
            <w:tcBorders>
              <w:top w:val="single" w:color="000000" w:sz="6" w:space="0"/>
              <w:left w:val="single" w:color="000000" w:sz="6" w:space="0"/>
              <w:bottom w:val="single" w:color="000000" w:sz="6" w:space="0"/>
              <w:right w:val="single" w:color="000000" w:sz="6" w:space="0"/>
            </w:tcBorders>
            <w:vAlign w:val="top"/>
          </w:tcPr>
          <w:p w14:paraId="51B54236">
            <w:pPr>
              <w:pStyle w:val="62"/>
              <w:spacing w:before="127" w:line="236" w:lineRule="auto"/>
              <w:ind w:left="295" w:leftChars="0"/>
              <w:rPr>
                <w:rFonts w:hint="eastAsia" w:ascii="宋体" w:hAnsi="宋体" w:eastAsia="宋体" w:cs="宋体"/>
                <w:sz w:val="21"/>
                <w:szCs w:val="21"/>
              </w:rPr>
            </w:pPr>
            <w:r>
              <w:rPr>
                <w:rFonts w:hint="eastAsia" w:ascii="宋体" w:hAnsi="宋体" w:eastAsia="宋体" w:cs="宋体"/>
                <w:spacing w:val="-2"/>
                <w:sz w:val="21"/>
                <w:szCs w:val="21"/>
              </w:rPr>
              <w:t>20.92</w:t>
            </w:r>
          </w:p>
        </w:tc>
        <w:tc>
          <w:tcPr>
            <w:tcW w:w="1750" w:type="dxa"/>
            <w:tcBorders>
              <w:top w:val="single" w:color="000000" w:sz="6" w:space="0"/>
              <w:left w:val="single" w:color="000000" w:sz="6" w:space="0"/>
              <w:bottom w:val="single" w:color="000000" w:sz="6" w:space="0"/>
              <w:right w:val="single" w:color="000000" w:sz="6" w:space="0"/>
            </w:tcBorders>
            <w:vAlign w:val="top"/>
          </w:tcPr>
          <w:p w14:paraId="0553AA3D">
            <w:pPr>
              <w:pStyle w:val="62"/>
              <w:spacing w:before="127" w:line="236" w:lineRule="auto"/>
              <w:jc w:val="center"/>
              <w:rPr>
                <w:rFonts w:hint="eastAsia" w:ascii="宋体" w:hAnsi="宋体" w:eastAsia="宋体" w:cs="宋体"/>
                <w:sz w:val="21"/>
                <w:szCs w:val="21"/>
              </w:rPr>
            </w:pPr>
            <w:r>
              <w:rPr>
                <w:rFonts w:hint="eastAsia" w:ascii="宋体" w:hAnsi="宋体" w:eastAsia="宋体" w:cs="宋体"/>
                <w:spacing w:val="-3"/>
                <w:sz w:val="21"/>
                <w:szCs w:val="21"/>
              </w:rPr>
              <w:t>2.1</w:t>
            </w:r>
          </w:p>
        </w:tc>
        <w:tc>
          <w:tcPr>
            <w:tcW w:w="1434" w:type="dxa"/>
            <w:tcBorders>
              <w:top w:val="single" w:color="000000" w:sz="6" w:space="0"/>
              <w:left w:val="single" w:color="000000" w:sz="6" w:space="0"/>
              <w:bottom w:val="single" w:color="000000" w:sz="6" w:space="0"/>
              <w:right w:val="nil"/>
            </w:tcBorders>
            <w:vAlign w:val="top"/>
          </w:tcPr>
          <w:p w14:paraId="6D67530E">
            <w:pPr>
              <w:pStyle w:val="62"/>
              <w:spacing w:before="127" w:line="236"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5.34×10⁻³</w:t>
            </w:r>
          </w:p>
        </w:tc>
      </w:tr>
      <w:tr w14:paraId="50FDB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8339D27">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65092E1B">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2FA068AB">
            <w:pPr>
              <w:pStyle w:val="62"/>
              <w:spacing w:before="138" w:line="236" w:lineRule="auto"/>
              <w:ind w:left="573" w:leftChars="0"/>
              <w:rPr>
                <w:rFonts w:hint="eastAsia" w:ascii="宋体" w:hAnsi="宋体" w:eastAsia="宋体" w:cs="宋体"/>
                <w:sz w:val="21"/>
                <w:szCs w:val="21"/>
              </w:rPr>
            </w:pPr>
            <w:r>
              <w:rPr>
                <w:rFonts w:hint="eastAsia" w:ascii="宋体" w:hAnsi="宋体" w:eastAsia="宋体" w:cs="宋体"/>
                <w:spacing w:val="-3"/>
                <w:sz w:val="21"/>
                <w:szCs w:val="21"/>
              </w:rPr>
              <w:t>2026</w:t>
            </w:r>
          </w:p>
        </w:tc>
        <w:tc>
          <w:tcPr>
            <w:tcW w:w="1189" w:type="dxa"/>
            <w:tcBorders>
              <w:top w:val="single" w:color="000000" w:sz="6" w:space="0"/>
              <w:left w:val="single" w:color="000000" w:sz="6" w:space="0"/>
              <w:bottom w:val="single" w:color="000000" w:sz="6" w:space="0"/>
              <w:right w:val="single" w:color="000000" w:sz="6" w:space="0"/>
            </w:tcBorders>
            <w:vAlign w:val="top"/>
          </w:tcPr>
          <w:p w14:paraId="3792EE39">
            <w:pPr>
              <w:pStyle w:val="62"/>
              <w:spacing w:before="138" w:line="236" w:lineRule="auto"/>
              <w:ind w:left="29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3FE27170">
            <w:pPr>
              <w:pStyle w:val="62"/>
              <w:spacing w:before="138" w:line="236" w:lineRule="auto"/>
              <w:jc w:val="center"/>
              <w:rPr>
                <w:rFonts w:hint="eastAsia" w:ascii="宋体" w:hAnsi="宋体" w:eastAsia="宋体" w:cs="宋体"/>
                <w:sz w:val="21"/>
                <w:szCs w:val="21"/>
              </w:rPr>
            </w:pPr>
            <w:r>
              <w:rPr>
                <w:rFonts w:hint="eastAsia" w:ascii="宋体" w:hAnsi="宋体" w:eastAsia="宋体" w:cs="宋体"/>
                <w:spacing w:val="-6"/>
                <w:sz w:val="21"/>
                <w:szCs w:val="21"/>
              </w:rPr>
              <w:t>1.7</w:t>
            </w:r>
          </w:p>
        </w:tc>
        <w:tc>
          <w:tcPr>
            <w:tcW w:w="1434" w:type="dxa"/>
            <w:tcBorders>
              <w:top w:val="single" w:color="000000" w:sz="6" w:space="0"/>
              <w:left w:val="single" w:color="000000" w:sz="6" w:space="0"/>
              <w:bottom w:val="single" w:color="000000" w:sz="6" w:space="0"/>
              <w:right w:val="nil"/>
            </w:tcBorders>
            <w:vAlign w:val="top"/>
          </w:tcPr>
          <w:p w14:paraId="4D31B1DE">
            <w:pPr>
              <w:pStyle w:val="62"/>
              <w:spacing w:before="138" w:line="236"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3.44×10⁻³</w:t>
            </w:r>
          </w:p>
        </w:tc>
      </w:tr>
      <w:tr w14:paraId="7794E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D77B067">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23201BC">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3674CB16">
            <w:pPr>
              <w:pStyle w:val="62"/>
              <w:spacing w:before="128" w:line="235" w:lineRule="auto"/>
              <w:ind w:left="573" w:leftChars="0"/>
              <w:rPr>
                <w:rFonts w:hint="eastAsia" w:ascii="宋体" w:hAnsi="宋体" w:eastAsia="宋体" w:cs="宋体"/>
                <w:sz w:val="21"/>
                <w:szCs w:val="21"/>
              </w:rPr>
            </w:pPr>
            <w:r>
              <w:rPr>
                <w:rFonts w:hint="eastAsia" w:ascii="宋体" w:hAnsi="宋体" w:eastAsia="宋体" w:cs="宋体"/>
                <w:spacing w:val="-3"/>
                <w:sz w:val="21"/>
                <w:szCs w:val="21"/>
              </w:rPr>
              <w:t>2198</w:t>
            </w:r>
          </w:p>
        </w:tc>
        <w:tc>
          <w:tcPr>
            <w:tcW w:w="1189" w:type="dxa"/>
            <w:tcBorders>
              <w:top w:val="single" w:color="000000" w:sz="6" w:space="0"/>
              <w:left w:val="single" w:color="000000" w:sz="6" w:space="0"/>
              <w:bottom w:val="single" w:color="000000" w:sz="6" w:space="0"/>
              <w:right w:val="single" w:color="000000" w:sz="6" w:space="0"/>
            </w:tcBorders>
            <w:vAlign w:val="top"/>
          </w:tcPr>
          <w:p w14:paraId="28BEAF8E">
            <w:pPr>
              <w:pStyle w:val="62"/>
              <w:spacing w:before="128" w:line="235" w:lineRule="auto"/>
              <w:ind w:left="29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05254CD4">
            <w:pPr>
              <w:pStyle w:val="62"/>
              <w:spacing w:before="128" w:line="235" w:lineRule="auto"/>
              <w:jc w:val="center"/>
              <w:rPr>
                <w:rFonts w:hint="eastAsia" w:ascii="宋体" w:hAnsi="宋体" w:eastAsia="宋体" w:cs="宋体"/>
                <w:sz w:val="21"/>
                <w:szCs w:val="21"/>
              </w:rPr>
            </w:pPr>
            <w:r>
              <w:rPr>
                <w:rFonts w:hint="eastAsia" w:ascii="宋体" w:hAnsi="宋体" w:eastAsia="宋体" w:cs="宋体"/>
                <w:spacing w:val="-6"/>
                <w:sz w:val="21"/>
                <w:szCs w:val="21"/>
              </w:rPr>
              <w:t>1.9</w:t>
            </w:r>
          </w:p>
        </w:tc>
        <w:tc>
          <w:tcPr>
            <w:tcW w:w="1434" w:type="dxa"/>
            <w:tcBorders>
              <w:top w:val="single" w:color="000000" w:sz="6" w:space="0"/>
              <w:left w:val="single" w:color="000000" w:sz="6" w:space="0"/>
              <w:bottom w:val="single" w:color="000000" w:sz="6" w:space="0"/>
              <w:right w:val="nil"/>
            </w:tcBorders>
            <w:vAlign w:val="top"/>
          </w:tcPr>
          <w:p w14:paraId="0922FD75">
            <w:pPr>
              <w:pStyle w:val="62"/>
              <w:spacing w:before="128" w:line="235" w:lineRule="auto"/>
              <w:ind w:left="148" w:leftChars="0"/>
              <w:rPr>
                <w:rFonts w:hint="eastAsia" w:ascii="宋体" w:hAnsi="宋体" w:eastAsia="宋体" w:cs="宋体"/>
                <w:sz w:val="21"/>
                <w:szCs w:val="21"/>
              </w:rPr>
            </w:pPr>
            <w:r>
              <w:rPr>
                <w:rFonts w:hint="eastAsia" w:ascii="宋体" w:hAnsi="宋体" w:eastAsia="宋体" w:cs="宋体"/>
                <w:spacing w:val="-1"/>
                <w:sz w:val="21"/>
                <w:szCs w:val="21"/>
              </w:rPr>
              <w:t>4.18×10</w:t>
            </w:r>
            <w:r>
              <w:rPr>
                <w:rFonts w:hint="eastAsia" w:ascii="宋体" w:hAnsi="宋体" w:eastAsia="宋体" w:cs="宋体"/>
                <w:spacing w:val="-2"/>
                <w:sz w:val="21"/>
                <w:szCs w:val="21"/>
              </w:rPr>
              <w:t>⁻</w:t>
            </w:r>
            <w:r>
              <w:rPr>
                <w:rFonts w:hint="eastAsia" w:ascii="宋体" w:hAnsi="宋体" w:eastAsia="宋体" w:cs="宋体"/>
                <w:spacing w:val="-1"/>
                <w:sz w:val="21"/>
                <w:szCs w:val="21"/>
              </w:rPr>
              <w:t>³</w:t>
            </w:r>
          </w:p>
        </w:tc>
      </w:tr>
      <w:tr w14:paraId="725E8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164DFE68">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铅</w:t>
            </w:r>
          </w:p>
        </w:tc>
        <w:tc>
          <w:tcPr>
            <w:tcW w:w="1608" w:type="dxa"/>
            <w:tcBorders>
              <w:top w:val="single" w:color="000000" w:sz="6" w:space="0"/>
              <w:left w:val="single" w:color="000000" w:sz="6" w:space="0"/>
              <w:bottom w:val="single" w:color="000000" w:sz="6" w:space="0"/>
              <w:right w:val="single" w:color="000000" w:sz="6" w:space="0"/>
            </w:tcBorders>
            <w:vAlign w:val="center"/>
          </w:tcPr>
          <w:p w14:paraId="5EBAC164">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54418FB4">
            <w:pPr>
              <w:pStyle w:val="62"/>
              <w:spacing w:before="131"/>
              <w:ind w:left="563" w:leftChars="0"/>
              <w:rPr>
                <w:rFonts w:hint="eastAsia" w:ascii="宋体" w:hAnsi="宋体" w:eastAsia="宋体" w:cs="宋体"/>
                <w:sz w:val="21"/>
                <w:szCs w:val="21"/>
              </w:rPr>
            </w:pPr>
            <w:r>
              <w:rPr>
                <w:rFonts w:hint="eastAsia" w:ascii="宋体" w:hAnsi="宋体" w:eastAsia="宋体" w:cs="宋体"/>
                <w:spacing w:val="-3"/>
                <w:sz w:val="21"/>
                <w:szCs w:val="21"/>
              </w:rPr>
              <w:t>2549</w:t>
            </w:r>
          </w:p>
        </w:tc>
        <w:tc>
          <w:tcPr>
            <w:tcW w:w="1189" w:type="dxa"/>
            <w:tcBorders>
              <w:top w:val="single" w:color="000000" w:sz="6" w:space="0"/>
              <w:left w:val="single" w:color="000000" w:sz="6" w:space="0"/>
              <w:bottom w:val="single" w:color="000000" w:sz="6" w:space="0"/>
              <w:right w:val="single" w:color="000000" w:sz="6" w:space="0"/>
            </w:tcBorders>
            <w:vAlign w:val="top"/>
          </w:tcPr>
          <w:p w14:paraId="74A81449">
            <w:pPr>
              <w:pStyle w:val="62"/>
              <w:spacing w:before="131"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0C979A91">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0.01</w:t>
            </w:r>
          </w:p>
        </w:tc>
        <w:tc>
          <w:tcPr>
            <w:tcW w:w="1434" w:type="dxa"/>
            <w:tcBorders>
              <w:top w:val="single" w:color="000000" w:sz="6" w:space="0"/>
              <w:left w:val="single" w:color="000000" w:sz="6" w:space="0"/>
              <w:bottom w:val="single" w:color="000000" w:sz="6" w:space="0"/>
              <w:right w:val="nil"/>
            </w:tcBorders>
            <w:vAlign w:val="top"/>
          </w:tcPr>
          <w:p w14:paraId="4D488D61">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2.55×10⁻⁵</w:t>
            </w:r>
          </w:p>
        </w:tc>
      </w:tr>
      <w:tr w14:paraId="25763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8A8D6D5">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6171A13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6A625FA0">
            <w:pPr>
              <w:pStyle w:val="62"/>
              <w:spacing w:before="131"/>
              <w:ind w:left="563" w:leftChars="0"/>
              <w:rPr>
                <w:rFonts w:hint="eastAsia" w:ascii="宋体" w:hAnsi="宋体" w:eastAsia="宋体" w:cs="宋体"/>
                <w:sz w:val="21"/>
                <w:szCs w:val="21"/>
              </w:rPr>
            </w:pPr>
            <w:r>
              <w:rPr>
                <w:rFonts w:hint="eastAsia" w:ascii="宋体" w:hAnsi="宋体" w:eastAsia="宋体" w:cs="宋体"/>
                <w:spacing w:val="-3"/>
                <w:sz w:val="21"/>
                <w:szCs w:val="21"/>
              </w:rPr>
              <w:t>3053</w:t>
            </w:r>
          </w:p>
        </w:tc>
        <w:tc>
          <w:tcPr>
            <w:tcW w:w="1189" w:type="dxa"/>
            <w:tcBorders>
              <w:top w:val="single" w:color="000000" w:sz="6" w:space="0"/>
              <w:left w:val="single" w:color="000000" w:sz="6" w:space="0"/>
              <w:bottom w:val="single" w:color="000000" w:sz="6" w:space="0"/>
              <w:right w:val="single" w:color="000000" w:sz="6" w:space="0"/>
            </w:tcBorders>
            <w:vAlign w:val="top"/>
          </w:tcPr>
          <w:p w14:paraId="7EC37567">
            <w:pPr>
              <w:pStyle w:val="62"/>
              <w:spacing w:before="131"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32BAEB98">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0.02</w:t>
            </w:r>
          </w:p>
        </w:tc>
        <w:tc>
          <w:tcPr>
            <w:tcW w:w="1434" w:type="dxa"/>
            <w:tcBorders>
              <w:top w:val="single" w:color="000000" w:sz="6" w:space="0"/>
              <w:left w:val="single" w:color="000000" w:sz="6" w:space="0"/>
              <w:bottom w:val="single" w:color="000000" w:sz="6" w:space="0"/>
              <w:right w:val="nil"/>
            </w:tcBorders>
            <w:vAlign w:val="top"/>
          </w:tcPr>
          <w:p w14:paraId="74B29B93">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6.11×10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rPr>
              <w:t>⁵</w:t>
            </w:r>
          </w:p>
        </w:tc>
      </w:tr>
      <w:tr w14:paraId="3CB41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FBA10BE">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B211B92">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06BCF2F0">
            <w:pPr>
              <w:pStyle w:val="62"/>
              <w:spacing w:before="131"/>
              <w:ind w:left="563" w:leftChars="0"/>
              <w:rPr>
                <w:rFonts w:hint="eastAsia" w:ascii="宋体" w:hAnsi="宋体" w:eastAsia="宋体" w:cs="宋体"/>
                <w:sz w:val="21"/>
                <w:szCs w:val="21"/>
              </w:rPr>
            </w:pPr>
            <w:r>
              <w:rPr>
                <w:rFonts w:hint="eastAsia" w:ascii="宋体" w:hAnsi="宋体" w:eastAsia="宋体" w:cs="宋体"/>
                <w:spacing w:val="-3"/>
                <w:sz w:val="21"/>
                <w:szCs w:val="21"/>
              </w:rPr>
              <w:t>2543</w:t>
            </w:r>
          </w:p>
        </w:tc>
        <w:tc>
          <w:tcPr>
            <w:tcW w:w="1189" w:type="dxa"/>
            <w:tcBorders>
              <w:top w:val="single" w:color="000000" w:sz="6" w:space="0"/>
              <w:left w:val="single" w:color="000000" w:sz="6" w:space="0"/>
              <w:bottom w:val="single" w:color="000000" w:sz="6" w:space="0"/>
              <w:right w:val="single" w:color="000000" w:sz="6" w:space="0"/>
            </w:tcBorders>
            <w:vAlign w:val="top"/>
          </w:tcPr>
          <w:p w14:paraId="4E88E796">
            <w:pPr>
              <w:pStyle w:val="62"/>
              <w:spacing w:before="131"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2B38D238">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0.02</w:t>
            </w:r>
          </w:p>
        </w:tc>
        <w:tc>
          <w:tcPr>
            <w:tcW w:w="1434" w:type="dxa"/>
            <w:tcBorders>
              <w:top w:val="single" w:color="000000" w:sz="6" w:space="0"/>
              <w:left w:val="single" w:color="000000" w:sz="6" w:space="0"/>
              <w:bottom w:val="single" w:color="000000" w:sz="6" w:space="0"/>
              <w:right w:val="nil"/>
            </w:tcBorders>
            <w:vAlign w:val="top"/>
          </w:tcPr>
          <w:p w14:paraId="587AFFF3">
            <w:pPr>
              <w:pStyle w:val="62"/>
              <w:spacing w:before="131"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5.09×10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rPr>
              <w:t>⁵</w:t>
            </w:r>
          </w:p>
        </w:tc>
      </w:tr>
      <w:tr w14:paraId="786F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00CF8961">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硫酸雾</w:t>
            </w:r>
          </w:p>
        </w:tc>
        <w:tc>
          <w:tcPr>
            <w:tcW w:w="1608" w:type="dxa"/>
            <w:tcBorders>
              <w:top w:val="single" w:color="000000" w:sz="6" w:space="0"/>
              <w:left w:val="single" w:color="000000" w:sz="6" w:space="0"/>
              <w:bottom w:val="single" w:color="000000" w:sz="6" w:space="0"/>
              <w:right w:val="single" w:color="000000" w:sz="6" w:space="0"/>
            </w:tcBorders>
            <w:vAlign w:val="center"/>
          </w:tcPr>
          <w:p w14:paraId="1F954CA9">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1C70D93A">
            <w:pPr>
              <w:pStyle w:val="62"/>
              <w:spacing w:before="133"/>
              <w:ind w:left="563" w:leftChars="0"/>
              <w:rPr>
                <w:rFonts w:hint="eastAsia" w:ascii="宋体" w:hAnsi="宋体" w:eastAsia="宋体" w:cs="宋体"/>
                <w:sz w:val="21"/>
                <w:szCs w:val="21"/>
              </w:rPr>
            </w:pPr>
            <w:r>
              <w:rPr>
                <w:rFonts w:hint="eastAsia" w:ascii="宋体" w:hAnsi="宋体" w:eastAsia="宋体" w:cs="宋体"/>
                <w:spacing w:val="-5"/>
                <w:sz w:val="21"/>
                <w:szCs w:val="21"/>
              </w:rPr>
              <w:t>1853</w:t>
            </w:r>
          </w:p>
        </w:tc>
        <w:tc>
          <w:tcPr>
            <w:tcW w:w="1189" w:type="dxa"/>
            <w:tcBorders>
              <w:top w:val="single" w:color="000000" w:sz="6" w:space="0"/>
              <w:left w:val="single" w:color="000000" w:sz="6" w:space="0"/>
              <w:bottom w:val="single" w:color="000000" w:sz="6" w:space="0"/>
              <w:right w:val="single" w:color="000000" w:sz="6" w:space="0"/>
            </w:tcBorders>
            <w:vAlign w:val="top"/>
          </w:tcPr>
          <w:p w14:paraId="03ADC751">
            <w:pPr>
              <w:pStyle w:val="62"/>
              <w:spacing w:before="133"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2BAD872C">
            <w:pPr>
              <w:pStyle w:val="62"/>
              <w:spacing w:before="133"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0.26</w:t>
            </w:r>
          </w:p>
        </w:tc>
        <w:tc>
          <w:tcPr>
            <w:tcW w:w="1434" w:type="dxa"/>
            <w:tcBorders>
              <w:top w:val="single" w:color="000000" w:sz="6" w:space="0"/>
              <w:left w:val="single" w:color="000000" w:sz="6" w:space="0"/>
              <w:bottom w:val="single" w:color="000000" w:sz="6" w:space="0"/>
              <w:right w:val="nil"/>
            </w:tcBorders>
            <w:vAlign w:val="top"/>
          </w:tcPr>
          <w:p w14:paraId="14E9A57C">
            <w:pPr>
              <w:pStyle w:val="62"/>
              <w:spacing w:before="133"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4.82×10⁻⁴</w:t>
            </w:r>
          </w:p>
        </w:tc>
      </w:tr>
      <w:tr w14:paraId="3C878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2A4673D9">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DAFF5EE">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4DD347A5">
            <w:pPr>
              <w:pStyle w:val="62"/>
              <w:spacing w:before="124" w:line="239"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2526</w:t>
            </w:r>
          </w:p>
        </w:tc>
        <w:tc>
          <w:tcPr>
            <w:tcW w:w="1189" w:type="dxa"/>
            <w:tcBorders>
              <w:top w:val="single" w:color="000000" w:sz="6" w:space="0"/>
              <w:left w:val="single" w:color="000000" w:sz="6" w:space="0"/>
              <w:bottom w:val="single" w:color="000000" w:sz="6" w:space="0"/>
              <w:right w:val="single" w:color="000000" w:sz="6" w:space="0"/>
            </w:tcBorders>
            <w:vAlign w:val="top"/>
          </w:tcPr>
          <w:p w14:paraId="22A88881">
            <w:pPr>
              <w:pStyle w:val="62"/>
              <w:spacing w:before="123"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08ED77A4">
            <w:pPr>
              <w:pStyle w:val="62"/>
              <w:spacing w:before="123"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0.22</w:t>
            </w:r>
          </w:p>
        </w:tc>
        <w:tc>
          <w:tcPr>
            <w:tcW w:w="1434" w:type="dxa"/>
            <w:tcBorders>
              <w:top w:val="single" w:color="000000" w:sz="6" w:space="0"/>
              <w:left w:val="single" w:color="000000" w:sz="6" w:space="0"/>
              <w:bottom w:val="single" w:color="000000" w:sz="6" w:space="0"/>
              <w:right w:val="nil"/>
            </w:tcBorders>
            <w:vAlign w:val="top"/>
          </w:tcPr>
          <w:p w14:paraId="03440EAF">
            <w:pPr>
              <w:pStyle w:val="62"/>
              <w:spacing w:before="123" w:line="239" w:lineRule="auto"/>
              <w:rPr>
                <w:rFonts w:hint="eastAsia" w:ascii="宋体" w:hAnsi="宋体" w:eastAsia="宋体" w:cs="宋体"/>
                <w:sz w:val="21"/>
                <w:szCs w:val="21"/>
              </w:rPr>
            </w:pPr>
            <w:r>
              <w:rPr>
                <w:rFonts w:hint="eastAsia" w:ascii="宋体" w:hAnsi="宋体" w:eastAsia="宋体" w:cs="宋体"/>
                <w:spacing w:val="-2"/>
                <w:sz w:val="21"/>
                <w:szCs w:val="21"/>
              </w:rPr>
              <w:t>5.56×10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rPr>
              <w:t>⁴</w:t>
            </w:r>
          </w:p>
        </w:tc>
      </w:tr>
      <w:tr w14:paraId="3112C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7AA5D4B">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4BB344F">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43958A59">
            <w:pPr>
              <w:pStyle w:val="62"/>
              <w:spacing w:before="135" w:line="239"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2526</w:t>
            </w:r>
          </w:p>
        </w:tc>
        <w:tc>
          <w:tcPr>
            <w:tcW w:w="1189" w:type="dxa"/>
            <w:tcBorders>
              <w:top w:val="single" w:color="000000" w:sz="6" w:space="0"/>
              <w:left w:val="single" w:color="000000" w:sz="6" w:space="0"/>
              <w:bottom w:val="single" w:color="000000" w:sz="6" w:space="0"/>
              <w:right w:val="single" w:color="000000" w:sz="6" w:space="0"/>
            </w:tcBorders>
            <w:vAlign w:val="top"/>
          </w:tcPr>
          <w:p w14:paraId="155D5F43">
            <w:pPr>
              <w:pStyle w:val="62"/>
              <w:spacing w:before="134"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11E6B946">
            <w:pPr>
              <w:pStyle w:val="62"/>
              <w:spacing w:before="134"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0.26</w:t>
            </w:r>
          </w:p>
        </w:tc>
        <w:tc>
          <w:tcPr>
            <w:tcW w:w="1434" w:type="dxa"/>
            <w:tcBorders>
              <w:top w:val="single" w:color="000000" w:sz="6" w:space="0"/>
              <w:left w:val="single" w:color="000000" w:sz="6" w:space="0"/>
              <w:bottom w:val="single" w:color="000000" w:sz="6" w:space="0"/>
              <w:right w:val="nil"/>
            </w:tcBorders>
            <w:vAlign w:val="top"/>
          </w:tcPr>
          <w:p w14:paraId="30DD4DC7">
            <w:pPr>
              <w:pStyle w:val="62"/>
              <w:spacing w:before="134" w:line="239"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6.57×10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rPr>
              <w:t>⁴</w:t>
            </w:r>
          </w:p>
        </w:tc>
      </w:tr>
    </w:tbl>
    <w:p w14:paraId="5CA37AB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9.2-8 多效蒸发器</w:t>
      </w:r>
      <w:r>
        <w:rPr>
          <w:rFonts w:hint="eastAsia" w:ascii="宋体" w:hAnsi="宋体" w:eastAsia="宋体" w:cs="宋体"/>
          <w:b/>
          <w:bCs w:val="0"/>
          <w:sz w:val="24"/>
          <w:lang w:val="en-US" w:eastAsia="zh-CN" w:bidi="ar"/>
        </w:rPr>
        <w:t>、回转窑燃料有组织废气检测结果（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18</w:t>
      </w:r>
      <w:r>
        <w:rPr>
          <w:rFonts w:hint="eastAsia" w:ascii="宋体" w:hAnsi="宋体" w:eastAsia="宋体" w:cs="宋体"/>
          <w:b/>
          <w:bCs w:val="0"/>
          <w:sz w:val="24"/>
          <w:lang w:val="en-US" w:eastAsia="zh-CN" w:bidi="ar"/>
        </w:rPr>
        <w:t>）</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0C40D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0647E8E1">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3DDA320E">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eastAsia="zh-CN"/>
                <w14:textFill>
                  <w14:solidFill>
                    <w14:schemeClr w14:val="tx1"/>
                  </w14:solidFill>
                </w14:textFill>
              </w:rPr>
              <w:t>多效蒸发器、回转窑燃料废</w:t>
            </w:r>
            <w:r>
              <w:rPr>
                <w:rFonts w:hint="eastAsia" w:ascii="宋体" w:hAnsi="宋体" w:eastAsia="宋体" w:cs="宋体"/>
                <w:b/>
                <w:bCs/>
                <w:color w:val="000000" w:themeColor="text1"/>
                <w:sz w:val="21"/>
                <w:szCs w:val="21"/>
                <w:lang w:val="en-US" w:eastAsia="zh-CN"/>
                <w14:textFill>
                  <w14:solidFill>
                    <w14:schemeClr w14:val="tx1"/>
                  </w14:solidFill>
                </w14:textFill>
              </w:rPr>
              <w:t>气（DA004）</w:t>
            </w:r>
          </w:p>
        </w:tc>
      </w:tr>
      <w:tr w14:paraId="51D2E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4078398B">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192DB60D">
            <w:pPr>
              <w:pStyle w:val="62"/>
              <w:spacing w:before="131" w:line="239" w:lineRule="auto"/>
              <w:ind w:left="1885"/>
              <w:rPr>
                <w:rFonts w:hint="eastAsia" w:ascii="宋体" w:hAnsi="宋体" w:eastAsia="宋体" w:cs="宋体"/>
                <w:b/>
                <w:bCs/>
                <w:sz w:val="21"/>
                <w:szCs w:val="21"/>
              </w:rPr>
            </w:pPr>
            <w:r>
              <w:rPr>
                <w:rFonts w:hint="eastAsia" w:ascii="宋体" w:hAnsi="宋体" w:eastAsia="宋体" w:cs="宋体"/>
                <w:b/>
                <w:bCs/>
                <w:spacing w:val="-2"/>
                <w:sz w:val="21"/>
                <w:szCs w:val="21"/>
              </w:rPr>
              <w:t>2025.12.18</w:t>
            </w:r>
          </w:p>
        </w:tc>
      </w:tr>
      <w:tr w14:paraId="0D0BC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6338B17C">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0DE8BBF8">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2B20ED5">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6B6A2DF8">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70759618">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3014D3C4">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6182FF57">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6F37E835">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19252233">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6775F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326971A4">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6DCC1ABF">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201FB6C9">
            <w:pPr>
              <w:pStyle w:val="62"/>
              <w:spacing w:before="137" w:line="237" w:lineRule="auto"/>
              <w:ind w:left="624" w:leftChars="0"/>
              <w:rPr>
                <w:rFonts w:hint="eastAsia" w:ascii="宋体" w:hAnsi="宋体" w:eastAsia="宋体" w:cs="宋体"/>
                <w:sz w:val="21"/>
                <w:szCs w:val="21"/>
              </w:rPr>
            </w:pPr>
            <w:r>
              <w:rPr>
                <w:rFonts w:hint="eastAsia" w:ascii="宋体" w:hAnsi="宋体" w:eastAsia="宋体" w:cs="宋体"/>
                <w:spacing w:val="-4"/>
                <w:sz w:val="21"/>
                <w:szCs w:val="21"/>
              </w:rPr>
              <w:t>747</w:t>
            </w:r>
          </w:p>
        </w:tc>
        <w:tc>
          <w:tcPr>
            <w:tcW w:w="1189" w:type="dxa"/>
            <w:tcBorders>
              <w:top w:val="single" w:color="000000" w:sz="6" w:space="0"/>
              <w:left w:val="single" w:color="000000" w:sz="6" w:space="0"/>
              <w:bottom w:val="single" w:color="000000" w:sz="6" w:space="0"/>
              <w:right w:val="single" w:color="000000" w:sz="6" w:space="0"/>
            </w:tcBorders>
            <w:vAlign w:val="top"/>
          </w:tcPr>
          <w:p w14:paraId="2AD2FC15">
            <w:pPr>
              <w:pStyle w:val="62"/>
              <w:spacing w:before="137" w:line="237" w:lineRule="auto"/>
              <w:ind w:left="305" w:leftChars="0"/>
              <w:rPr>
                <w:rFonts w:hint="eastAsia" w:ascii="宋体" w:hAnsi="宋体" w:eastAsia="宋体" w:cs="宋体"/>
                <w:sz w:val="21"/>
                <w:szCs w:val="21"/>
              </w:rPr>
            </w:pPr>
            <w:r>
              <w:rPr>
                <w:rFonts w:hint="eastAsia" w:ascii="宋体" w:hAnsi="宋体" w:eastAsia="宋体" w:cs="宋体"/>
                <w:spacing w:val="-2"/>
                <w:sz w:val="21"/>
                <w:szCs w:val="21"/>
              </w:rPr>
              <w:t>20.61</w:t>
            </w:r>
          </w:p>
        </w:tc>
        <w:tc>
          <w:tcPr>
            <w:tcW w:w="1750" w:type="dxa"/>
            <w:tcBorders>
              <w:top w:val="single" w:color="000000" w:sz="6" w:space="0"/>
              <w:left w:val="single" w:color="000000" w:sz="6" w:space="0"/>
              <w:bottom w:val="single" w:color="000000" w:sz="6" w:space="0"/>
              <w:right w:val="single" w:color="000000" w:sz="6" w:space="0"/>
            </w:tcBorders>
            <w:vAlign w:val="top"/>
          </w:tcPr>
          <w:p w14:paraId="0909487B">
            <w:pPr>
              <w:pStyle w:val="62"/>
              <w:spacing w:before="137" w:line="237" w:lineRule="auto"/>
              <w:ind w:left="396" w:leftChars="0"/>
              <w:rPr>
                <w:rFonts w:hint="eastAsia" w:ascii="宋体" w:hAnsi="宋体" w:eastAsia="宋体" w:cs="宋体"/>
                <w:sz w:val="21"/>
                <w:szCs w:val="21"/>
              </w:rPr>
            </w:pPr>
            <w:r>
              <w:rPr>
                <w:rFonts w:hint="eastAsia" w:ascii="宋体" w:hAnsi="宋体" w:eastAsia="宋体" w:cs="宋体"/>
                <w:spacing w:val="-3"/>
                <w:sz w:val="21"/>
                <w:szCs w:val="21"/>
              </w:rPr>
              <w:t>2.3</w:t>
            </w:r>
          </w:p>
        </w:tc>
        <w:tc>
          <w:tcPr>
            <w:tcW w:w="1210" w:type="dxa"/>
            <w:tcBorders>
              <w:top w:val="single" w:color="000000" w:sz="6" w:space="0"/>
              <w:left w:val="single" w:color="000000" w:sz="6" w:space="0"/>
              <w:bottom w:val="single" w:color="000000" w:sz="6" w:space="0"/>
              <w:right w:val="nil"/>
            </w:tcBorders>
            <w:vAlign w:val="top"/>
          </w:tcPr>
          <w:p w14:paraId="1D913785">
            <w:pPr>
              <w:pStyle w:val="62"/>
              <w:spacing w:before="137" w:line="237" w:lineRule="auto"/>
              <w:ind w:left="148" w:leftChars="0"/>
              <w:rPr>
                <w:rFonts w:hint="eastAsia" w:ascii="宋体" w:hAnsi="宋体" w:eastAsia="宋体" w:cs="宋体"/>
                <w:sz w:val="21"/>
                <w:szCs w:val="21"/>
              </w:rPr>
            </w:pPr>
            <w:r>
              <w:rPr>
                <w:rFonts w:hint="eastAsia" w:ascii="宋体" w:hAnsi="宋体" w:eastAsia="宋体" w:cs="宋体"/>
                <w:spacing w:val="-3"/>
                <w:sz w:val="21"/>
                <w:szCs w:val="21"/>
              </w:rPr>
              <w:t>1.72×10³</w:t>
            </w:r>
          </w:p>
        </w:tc>
      </w:tr>
      <w:tr w14:paraId="738BD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98166A5">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693D91E">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2C2CA53C">
            <w:pPr>
              <w:pStyle w:val="62"/>
              <w:spacing w:before="127" w:line="236" w:lineRule="auto"/>
              <w:ind w:left="624" w:leftChars="0"/>
              <w:rPr>
                <w:rFonts w:hint="eastAsia" w:ascii="宋体" w:hAnsi="宋体" w:eastAsia="宋体" w:cs="宋体"/>
                <w:sz w:val="21"/>
                <w:szCs w:val="21"/>
              </w:rPr>
            </w:pPr>
            <w:r>
              <w:rPr>
                <w:rFonts w:hint="eastAsia" w:ascii="宋体" w:hAnsi="宋体" w:eastAsia="宋体" w:cs="宋体"/>
                <w:spacing w:val="-4"/>
                <w:sz w:val="21"/>
                <w:szCs w:val="21"/>
              </w:rPr>
              <w:t>769</w:t>
            </w:r>
          </w:p>
        </w:tc>
        <w:tc>
          <w:tcPr>
            <w:tcW w:w="1189" w:type="dxa"/>
            <w:tcBorders>
              <w:top w:val="single" w:color="000000" w:sz="6" w:space="0"/>
              <w:left w:val="single" w:color="000000" w:sz="6" w:space="0"/>
              <w:bottom w:val="single" w:color="000000" w:sz="6" w:space="0"/>
              <w:right w:val="single" w:color="000000" w:sz="6" w:space="0"/>
            </w:tcBorders>
            <w:vAlign w:val="top"/>
          </w:tcPr>
          <w:p w14:paraId="2EB1F59A">
            <w:pPr>
              <w:pStyle w:val="62"/>
              <w:spacing w:before="127" w:line="236" w:lineRule="auto"/>
              <w:ind w:left="305" w:leftChars="0"/>
              <w:rPr>
                <w:rFonts w:hint="eastAsia" w:ascii="宋体" w:hAnsi="宋体" w:eastAsia="宋体" w:cs="宋体"/>
                <w:sz w:val="21"/>
                <w:szCs w:val="21"/>
              </w:rPr>
            </w:pPr>
            <w:r>
              <w:rPr>
                <w:rFonts w:hint="eastAsia" w:ascii="宋体" w:hAnsi="宋体" w:eastAsia="宋体" w:cs="宋体"/>
                <w:spacing w:val="-2"/>
                <w:sz w:val="21"/>
                <w:szCs w:val="21"/>
              </w:rPr>
              <w:t>20.56</w:t>
            </w:r>
          </w:p>
        </w:tc>
        <w:tc>
          <w:tcPr>
            <w:tcW w:w="1750" w:type="dxa"/>
            <w:tcBorders>
              <w:top w:val="single" w:color="000000" w:sz="6" w:space="0"/>
              <w:left w:val="single" w:color="000000" w:sz="6" w:space="0"/>
              <w:bottom w:val="single" w:color="000000" w:sz="6" w:space="0"/>
              <w:right w:val="single" w:color="000000" w:sz="6" w:space="0"/>
            </w:tcBorders>
            <w:vAlign w:val="top"/>
          </w:tcPr>
          <w:p w14:paraId="396A4D2F">
            <w:pPr>
              <w:pStyle w:val="62"/>
              <w:spacing w:before="127" w:line="236" w:lineRule="auto"/>
              <w:ind w:left="396" w:leftChars="0"/>
              <w:rPr>
                <w:rFonts w:hint="eastAsia" w:ascii="宋体" w:hAnsi="宋体" w:eastAsia="宋体" w:cs="宋体"/>
                <w:sz w:val="21"/>
                <w:szCs w:val="21"/>
              </w:rPr>
            </w:pPr>
            <w:r>
              <w:rPr>
                <w:rFonts w:hint="eastAsia" w:ascii="宋体" w:hAnsi="宋体" w:eastAsia="宋体" w:cs="宋体"/>
                <w:spacing w:val="-3"/>
                <w:sz w:val="21"/>
                <w:szCs w:val="21"/>
              </w:rPr>
              <w:t>2.5</w:t>
            </w:r>
          </w:p>
        </w:tc>
        <w:tc>
          <w:tcPr>
            <w:tcW w:w="1210" w:type="dxa"/>
            <w:tcBorders>
              <w:top w:val="single" w:color="000000" w:sz="6" w:space="0"/>
              <w:left w:val="single" w:color="000000" w:sz="6" w:space="0"/>
              <w:bottom w:val="single" w:color="000000" w:sz="6" w:space="0"/>
              <w:right w:val="nil"/>
            </w:tcBorders>
            <w:vAlign w:val="top"/>
          </w:tcPr>
          <w:p w14:paraId="1AD6C035">
            <w:pPr>
              <w:pStyle w:val="62"/>
              <w:spacing w:before="127" w:line="236" w:lineRule="auto"/>
              <w:ind w:left="148" w:leftChars="0"/>
              <w:rPr>
                <w:rFonts w:hint="eastAsia" w:ascii="宋体" w:hAnsi="宋体" w:eastAsia="宋体" w:cs="宋体"/>
                <w:sz w:val="21"/>
                <w:szCs w:val="21"/>
              </w:rPr>
            </w:pPr>
            <w:r>
              <w:rPr>
                <w:rFonts w:hint="eastAsia" w:ascii="宋体" w:hAnsi="宋体" w:eastAsia="宋体" w:cs="宋体"/>
                <w:spacing w:val="-3"/>
                <w:sz w:val="21"/>
                <w:szCs w:val="21"/>
              </w:rPr>
              <w:t>1.92×10³</w:t>
            </w:r>
          </w:p>
        </w:tc>
      </w:tr>
      <w:tr w14:paraId="68A68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A3FA735">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9559D4D">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3EC56F7F">
            <w:pPr>
              <w:pStyle w:val="62"/>
              <w:spacing w:before="128" w:line="235" w:lineRule="auto"/>
              <w:ind w:left="624" w:leftChars="0"/>
              <w:rPr>
                <w:rFonts w:hint="eastAsia" w:ascii="宋体" w:hAnsi="宋体" w:eastAsia="宋体" w:cs="宋体"/>
                <w:sz w:val="21"/>
                <w:szCs w:val="21"/>
              </w:rPr>
            </w:pPr>
            <w:r>
              <w:rPr>
                <w:rFonts w:hint="eastAsia" w:ascii="宋体" w:hAnsi="宋体" w:eastAsia="宋体" w:cs="宋体"/>
                <w:spacing w:val="-4"/>
                <w:sz w:val="21"/>
                <w:szCs w:val="21"/>
              </w:rPr>
              <w:t>718</w:t>
            </w:r>
          </w:p>
        </w:tc>
        <w:tc>
          <w:tcPr>
            <w:tcW w:w="1189" w:type="dxa"/>
            <w:tcBorders>
              <w:top w:val="single" w:color="000000" w:sz="6" w:space="0"/>
              <w:left w:val="single" w:color="000000" w:sz="6" w:space="0"/>
              <w:bottom w:val="single" w:color="000000" w:sz="6" w:space="0"/>
              <w:right w:val="single" w:color="000000" w:sz="6" w:space="0"/>
            </w:tcBorders>
            <w:vAlign w:val="top"/>
          </w:tcPr>
          <w:p w14:paraId="40504B3C">
            <w:pPr>
              <w:pStyle w:val="62"/>
              <w:spacing w:before="128" w:line="235" w:lineRule="auto"/>
              <w:ind w:left="305" w:leftChars="0"/>
              <w:rPr>
                <w:rFonts w:hint="eastAsia" w:ascii="宋体" w:hAnsi="宋体" w:eastAsia="宋体" w:cs="宋体"/>
                <w:sz w:val="21"/>
                <w:szCs w:val="21"/>
              </w:rPr>
            </w:pPr>
            <w:r>
              <w:rPr>
                <w:rFonts w:hint="eastAsia" w:ascii="宋体" w:hAnsi="宋体" w:eastAsia="宋体" w:cs="宋体"/>
                <w:spacing w:val="-2"/>
                <w:sz w:val="21"/>
                <w:szCs w:val="21"/>
              </w:rPr>
              <w:t>20.56</w:t>
            </w:r>
          </w:p>
        </w:tc>
        <w:tc>
          <w:tcPr>
            <w:tcW w:w="1750" w:type="dxa"/>
            <w:tcBorders>
              <w:top w:val="single" w:color="000000" w:sz="6" w:space="0"/>
              <w:left w:val="single" w:color="000000" w:sz="6" w:space="0"/>
              <w:bottom w:val="single" w:color="000000" w:sz="6" w:space="0"/>
              <w:right w:val="single" w:color="000000" w:sz="6" w:space="0"/>
            </w:tcBorders>
            <w:vAlign w:val="top"/>
          </w:tcPr>
          <w:p w14:paraId="5165C052">
            <w:pPr>
              <w:pStyle w:val="62"/>
              <w:spacing w:before="128" w:line="235" w:lineRule="auto"/>
              <w:ind w:left="396" w:leftChars="0"/>
              <w:rPr>
                <w:rFonts w:hint="eastAsia" w:ascii="宋体" w:hAnsi="宋体" w:eastAsia="宋体" w:cs="宋体"/>
                <w:sz w:val="21"/>
                <w:szCs w:val="21"/>
              </w:rPr>
            </w:pPr>
            <w:r>
              <w:rPr>
                <w:rFonts w:hint="eastAsia" w:ascii="宋体" w:hAnsi="宋体" w:eastAsia="宋体" w:cs="宋体"/>
                <w:spacing w:val="-3"/>
                <w:sz w:val="21"/>
                <w:szCs w:val="21"/>
              </w:rPr>
              <w:t>2.8</w:t>
            </w:r>
          </w:p>
        </w:tc>
        <w:tc>
          <w:tcPr>
            <w:tcW w:w="1210" w:type="dxa"/>
            <w:tcBorders>
              <w:top w:val="single" w:color="000000" w:sz="6" w:space="0"/>
              <w:left w:val="single" w:color="000000" w:sz="6" w:space="0"/>
              <w:bottom w:val="single" w:color="000000" w:sz="6" w:space="0"/>
              <w:right w:val="nil"/>
            </w:tcBorders>
            <w:vAlign w:val="top"/>
          </w:tcPr>
          <w:p w14:paraId="48CB5DE1">
            <w:pPr>
              <w:pStyle w:val="62"/>
              <w:spacing w:before="128" w:line="235" w:lineRule="auto"/>
              <w:ind w:left="148" w:leftChars="0"/>
              <w:rPr>
                <w:rFonts w:hint="eastAsia" w:ascii="宋体" w:hAnsi="宋体" w:eastAsia="宋体" w:cs="宋体"/>
                <w:sz w:val="21"/>
                <w:szCs w:val="21"/>
              </w:rPr>
            </w:pPr>
            <w:r>
              <w:rPr>
                <w:rFonts w:hint="eastAsia" w:ascii="宋体" w:hAnsi="宋体" w:eastAsia="宋体" w:cs="宋体"/>
                <w:spacing w:val="-2"/>
                <w:sz w:val="21"/>
                <w:szCs w:val="21"/>
              </w:rPr>
              <w:t>2.01×10³</w:t>
            </w:r>
          </w:p>
        </w:tc>
      </w:tr>
      <w:tr w14:paraId="4AC14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3FF69E67">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二氧化硫</w:t>
            </w:r>
          </w:p>
        </w:tc>
        <w:tc>
          <w:tcPr>
            <w:tcW w:w="1608" w:type="dxa"/>
            <w:tcBorders>
              <w:top w:val="single" w:color="000000" w:sz="6" w:space="0"/>
              <w:left w:val="single" w:color="000000" w:sz="6" w:space="0"/>
              <w:bottom w:val="single" w:color="000000" w:sz="6" w:space="0"/>
              <w:right w:val="single" w:color="000000" w:sz="6" w:space="0"/>
            </w:tcBorders>
            <w:vAlign w:val="center"/>
          </w:tcPr>
          <w:p w14:paraId="768EA6F4">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6C0A69EA">
            <w:pPr>
              <w:pStyle w:val="62"/>
              <w:spacing w:before="122"/>
              <w:ind w:left="573" w:leftChars="0"/>
              <w:rPr>
                <w:rFonts w:hint="eastAsia" w:ascii="宋体" w:hAnsi="宋体" w:eastAsia="宋体" w:cs="宋体"/>
                <w:sz w:val="21"/>
                <w:szCs w:val="21"/>
              </w:rPr>
            </w:pPr>
            <w:r>
              <w:rPr>
                <w:rFonts w:hint="eastAsia" w:ascii="宋体" w:hAnsi="宋体" w:eastAsia="宋体" w:cs="宋体"/>
                <w:spacing w:val="-4"/>
                <w:sz w:val="21"/>
                <w:szCs w:val="21"/>
              </w:rPr>
              <w:t>747</w:t>
            </w:r>
          </w:p>
        </w:tc>
        <w:tc>
          <w:tcPr>
            <w:tcW w:w="1189" w:type="dxa"/>
            <w:tcBorders>
              <w:top w:val="single" w:color="000000" w:sz="6" w:space="0"/>
              <w:left w:val="single" w:color="000000" w:sz="6" w:space="0"/>
              <w:bottom w:val="single" w:color="000000" w:sz="6" w:space="0"/>
              <w:right w:val="single" w:color="000000" w:sz="6" w:space="0"/>
            </w:tcBorders>
            <w:vAlign w:val="top"/>
          </w:tcPr>
          <w:p w14:paraId="33AD4E22">
            <w:pPr>
              <w:pStyle w:val="62"/>
              <w:spacing w:before="132" w:line="239"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20.81</w:t>
            </w:r>
          </w:p>
        </w:tc>
        <w:tc>
          <w:tcPr>
            <w:tcW w:w="1750" w:type="dxa"/>
            <w:tcBorders>
              <w:top w:val="single" w:color="000000" w:sz="6" w:space="0"/>
              <w:left w:val="single" w:color="000000" w:sz="6" w:space="0"/>
              <w:bottom w:val="single" w:color="000000" w:sz="6" w:space="0"/>
              <w:right w:val="single" w:color="000000" w:sz="6" w:space="0"/>
            </w:tcBorders>
            <w:vAlign w:val="top"/>
          </w:tcPr>
          <w:p w14:paraId="371369AE">
            <w:pPr>
              <w:pStyle w:val="62"/>
              <w:spacing w:before="168" w:line="182" w:lineRule="auto"/>
              <w:ind w:left="45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7BC06356">
            <w:pPr>
              <w:pStyle w:val="62"/>
              <w:spacing w:before="117"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r w14:paraId="57897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18FB5D59">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3E23DA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190BF8E3">
            <w:pPr>
              <w:pStyle w:val="62"/>
              <w:spacing w:before="132"/>
              <w:ind w:left="573" w:leftChars="0"/>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6AD7FD3A">
            <w:pPr>
              <w:pStyle w:val="62"/>
              <w:spacing w:before="132" w:line="239"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20.34</w:t>
            </w:r>
          </w:p>
        </w:tc>
        <w:tc>
          <w:tcPr>
            <w:tcW w:w="1750" w:type="dxa"/>
            <w:tcBorders>
              <w:top w:val="single" w:color="000000" w:sz="6" w:space="0"/>
              <w:left w:val="single" w:color="000000" w:sz="6" w:space="0"/>
              <w:bottom w:val="single" w:color="000000" w:sz="6" w:space="0"/>
              <w:right w:val="single" w:color="000000" w:sz="6" w:space="0"/>
            </w:tcBorders>
            <w:vAlign w:val="top"/>
          </w:tcPr>
          <w:p w14:paraId="6B24C332">
            <w:pPr>
              <w:pStyle w:val="62"/>
              <w:spacing w:before="132"/>
              <w:ind w:left="507" w:leftChars="0"/>
              <w:rPr>
                <w:rFonts w:hint="eastAsia" w:ascii="宋体" w:hAnsi="宋体" w:eastAsia="宋体" w:cs="宋体"/>
                <w:sz w:val="21"/>
                <w:szCs w:val="21"/>
              </w:rPr>
            </w:pPr>
            <w:r>
              <w:rPr>
                <w:rFonts w:hint="eastAsia" w:ascii="宋体" w:hAnsi="宋体" w:eastAsia="宋体" w:cs="宋体"/>
                <w:sz w:val="21"/>
                <w:szCs w:val="21"/>
              </w:rPr>
              <w:t>3</w:t>
            </w:r>
          </w:p>
        </w:tc>
        <w:tc>
          <w:tcPr>
            <w:tcW w:w="1210" w:type="dxa"/>
            <w:tcBorders>
              <w:top w:val="single" w:color="000000" w:sz="6" w:space="0"/>
              <w:left w:val="single" w:color="000000" w:sz="6" w:space="0"/>
              <w:bottom w:val="single" w:color="000000" w:sz="6" w:space="0"/>
              <w:right w:val="nil"/>
            </w:tcBorders>
            <w:vAlign w:val="top"/>
          </w:tcPr>
          <w:p w14:paraId="06310953">
            <w:pPr>
              <w:pStyle w:val="62"/>
              <w:spacing w:before="96" w:line="294" w:lineRule="exact"/>
              <w:ind w:left="48" w:leftChars="0"/>
              <w:rPr>
                <w:rFonts w:hint="eastAsia" w:ascii="宋体" w:hAnsi="宋体" w:eastAsia="宋体" w:cs="宋体"/>
                <w:sz w:val="21"/>
                <w:szCs w:val="21"/>
              </w:rPr>
            </w:pPr>
            <w:r>
              <w:rPr>
                <w:rFonts w:hint="eastAsia" w:ascii="宋体" w:hAnsi="宋体" w:eastAsia="宋体" w:cs="宋体"/>
                <w:spacing w:val="-2"/>
                <w:position w:val="1"/>
                <w:sz w:val="21"/>
                <w:szCs w:val="21"/>
              </w:rPr>
              <w:t>2.24×10⁻³</w:t>
            </w:r>
          </w:p>
        </w:tc>
      </w:tr>
      <w:tr w14:paraId="063BB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AD98938">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FC67537">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60BB32EE">
            <w:pPr>
              <w:pStyle w:val="62"/>
              <w:spacing w:before="122"/>
              <w:ind w:left="573" w:leftChars="0"/>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36403A9F">
            <w:pPr>
              <w:pStyle w:val="62"/>
              <w:spacing w:before="133" w:line="239"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20.68</w:t>
            </w:r>
          </w:p>
        </w:tc>
        <w:tc>
          <w:tcPr>
            <w:tcW w:w="1750" w:type="dxa"/>
            <w:tcBorders>
              <w:top w:val="single" w:color="000000" w:sz="6" w:space="0"/>
              <w:left w:val="single" w:color="000000" w:sz="6" w:space="0"/>
              <w:bottom w:val="single" w:color="000000" w:sz="6" w:space="0"/>
              <w:right w:val="single" w:color="000000" w:sz="6" w:space="0"/>
            </w:tcBorders>
            <w:vAlign w:val="top"/>
          </w:tcPr>
          <w:p w14:paraId="23457226">
            <w:pPr>
              <w:pStyle w:val="62"/>
              <w:spacing w:before="169" w:line="182" w:lineRule="auto"/>
              <w:ind w:left="45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1B062A70">
            <w:pPr>
              <w:pStyle w:val="62"/>
              <w:spacing w:before="118"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r w14:paraId="638B7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578854A1">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氮氧化物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64AB17E7">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3AAB297A">
            <w:pPr>
              <w:pStyle w:val="62"/>
              <w:spacing w:before="126" w:line="238" w:lineRule="auto"/>
              <w:ind w:left="573" w:leftChars="0"/>
              <w:rPr>
                <w:rFonts w:hint="eastAsia" w:ascii="宋体" w:hAnsi="宋体" w:eastAsia="宋体" w:cs="宋体"/>
                <w:sz w:val="21"/>
                <w:szCs w:val="21"/>
              </w:rPr>
            </w:pPr>
            <w:r>
              <w:rPr>
                <w:rFonts w:hint="eastAsia" w:ascii="宋体" w:hAnsi="宋体" w:eastAsia="宋体" w:cs="宋体"/>
                <w:spacing w:val="-4"/>
                <w:sz w:val="21"/>
                <w:szCs w:val="21"/>
              </w:rPr>
              <w:t>747</w:t>
            </w:r>
          </w:p>
        </w:tc>
        <w:tc>
          <w:tcPr>
            <w:tcW w:w="1189" w:type="dxa"/>
            <w:tcBorders>
              <w:top w:val="single" w:color="000000" w:sz="6" w:space="0"/>
              <w:left w:val="single" w:color="000000" w:sz="6" w:space="0"/>
              <w:bottom w:val="single" w:color="000000" w:sz="6" w:space="0"/>
              <w:right w:val="single" w:color="000000" w:sz="6" w:space="0"/>
            </w:tcBorders>
            <w:vAlign w:val="top"/>
          </w:tcPr>
          <w:p w14:paraId="5BAA0C97">
            <w:pPr>
              <w:pStyle w:val="62"/>
              <w:spacing w:before="136" w:line="238"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20.81</w:t>
            </w:r>
          </w:p>
        </w:tc>
        <w:tc>
          <w:tcPr>
            <w:tcW w:w="1750" w:type="dxa"/>
            <w:tcBorders>
              <w:top w:val="single" w:color="000000" w:sz="6" w:space="0"/>
              <w:left w:val="single" w:color="000000" w:sz="6" w:space="0"/>
              <w:bottom w:val="single" w:color="000000" w:sz="6" w:space="0"/>
              <w:right w:val="single" w:color="000000" w:sz="6" w:space="0"/>
            </w:tcBorders>
            <w:vAlign w:val="top"/>
          </w:tcPr>
          <w:p w14:paraId="66DDF413">
            <w:pPr>
              <w:pStyle w:val="62"/>
              <w:spacing w:before="171" w:line="182" w:lineRule="auto"/>
              <w:ind w:left="45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62E41459">
            <w:pPr>
              <w:pStyle w:val="62"/>
              <w:spacing w:before="120"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r w14:paraId="22609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1B629393">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48DE49E0">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16FF5690">
            <w:pPr>
              <w:pStyle w:val="62"/>
              <w:spacing w:before="136" w:line="238" w:lineRule="auto"/>
              <w:ind w:left="573" w:leftChars="0"/>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774EAC49">
            <w:pPr>
              <w:pStyle w:val="62"/>
              <w:spacing w:before="136" w:line="238"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20.34</w:t>
            </w:r>
          </w:p>
        </w:tc>
        <w:tc>
          <w:tcPr>
            <w:tcW w:w="1750" w:type="dxa"/>
            <w:tcBorders>
              <w:top w:val="single" w:color="000000" w:sz="6" w:space="0"/>
              <w:left w:val="single" w:color="000000" w:sz="6" w:space="0"/>
              <w:bottom w:val="single" w:color="000000" w:sz="6" w:space="0"/>
              <w:right w:val="single" w:color="000000" w:sz="6" w:space="0"/>
            </w:tcBorders>
            <w:vAlign w:val="top"/>
          </w:tcPr>
          <w:p w14:paraId="625D40F8">
            <w:pPr>
              <w:pStyle w:val="62"/>
              <w:spacing w:before="171" w:line="182" w:lineRule="auto"/>
              <w:ind w:left="45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5BEFCAA1">
            <w:pPr>
              <w:pStyle w:val="62"/>
              <w:spacing w:before="120"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r w14:paraId="26176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1CF28937">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075FE658">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3DCC8C33">
            <w:pPr>
              <w:pStyle w:val="62"/>
              <w:spacing w:before="126" w:line="238" w:lineRule="auto"/>
              <w:ind w:left="573" w:leftChars="0"/>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57365351">
            <w:pPr>
              <w:pStyle w:val="62"/>
              <w:spacing w:before="135" w:line="239" w:lineRule="auto"/>
              <w:ind w:left="316" w:leftChars="0"/>
              <w:rPr>
                <w:rFonts w:hint="eastAsia" w:ascii="宋体" w:hAnsi="宋体" w:eastAsia="宋体" w:cs="宋体"/>
                <w:sz w:val="21"/>
                <w:szCs w:val="21"/>
              </w:rPr>
            </w:pPr>
            <w:r>
              <w:rPr>
                <w:rFonts w:hint="eastAsia" w:ascii="宋体" w:hAnsi="宋体" w:eastAsia="宋体" w:cs="宋体"/>
                <w:spacing w:val="-2"/>
                <w:sz w:val="21"/>
                <w:szCs w:val="21"/>
              </w:rPr>
              <w:t>20.68</w:t>
            </w:r>
          </w:p>
        </w:tc>
        <w:tc>
          <w:tcPr>
            <w:tcW w:w="1750" w:type="dxa"/>
            <w:tcBorders>
              <w:top w:val="single" w:color="000000" w:sz="6" w:space="0"/>
              <w:left w:val="single" w:color="000000" w:sz="6" w:space="0"/>
              <w:bottom w:val="single" w:color="000000" w:sz="6" w:space="0"/>
              <w:right w:val="single" w:color="000000" w:sz="6" w:space="0"/>
            </w:tcBorders>
            <w:vAlign w:val="top"/>
          </w:tcPr>
          <w:p w14:paraId="178B0F3A">
            <w:pPr>
              <w:pStyle w:val="62"/>
              <w:spacing w:before="171" w:line="182" w:lineRule="auto"/>
              <w:ind w:left="45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0B914DCB">
            <w:pPr>
              <w:pStyle w:val="62"/>
              <w:spacing w:before="120"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bl>
    <w:p w14:paraId="68AA899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9.2-9 多效</w:t>
      </w:r>
      <w:r>
        <w:rPr>
          <w:rFonts w:hint="eastAsia" w:ascii="宋体" w:hAnsi="宋体" w:eastAsia="宋体" w:cs="宋体"/>
          <w:b/>
          <w:bCs w:val="0"/>
          <w:sz w:val="24"/>
          <w:lang w:val="en-US" w:eastAsia="zh-CN" w:bidi="ar"/>
        </w:rPr>
        <w:t>蒸发器、回转窑燃料有组织废气检测结果（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19</w:t>
      </w:r>
      <w:r>
        <w:rPr>
          <w:rFonts w:hint="eastAsia" w:ascii="宋体" w:hAnsi="宋体" w:eastAsia="宋体" w:cs="宋体"/>
          <w:b/>
          <w:bCs w:val="0"/>
          <w:sz w:val="24"/>
          <w:lang w:val="en-US" w:eastAsia="zh-CN" w:bidi="ar"/>
        </w:rPr>
        <w:t>）</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61B92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3997018E">
            <w:pPr>
              <w:pStyle w:val="62"/>
              <w:spacing w:before="105" w:line="221" w:lineRule="auto"/>
              <w:ind w:left="1975"/>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011FDD5E">
            <w:pPr>
              <w:pStyle w:val="62"/>
              <w:spacing w:before="158" w:line="185"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多效蒸发器、回转窑燃料废</w:t>
            </w:r>
            <w:r>
              <w:rPr>
                <w:rFonts w:hint="eastAsia" w:ascii="宋体" w:hAnsi="宋体" w:eastAsia="宋体" w:cs="宋体"/>
                <w:b/>
                <w:bCs/>
                <w:color w:val="auto"/>
                <w:sz w:val="21"/>
                <w:szCs w:val="21"/>
                <w:highlight w:val="none"/>
                <w:lang w:val="en-US" w:eastAsia="zh-CN"/>
              </w:rPr>
              <w:t>气（DA004）</w:t>
            </w:r>
          </w:p>
        </w:tc>
      </w:tr>
      <w:tr w14:paraId="56F7A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6823E65C">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0793D7D4">
            <w:pPr>
              <w:pStyle w:val="62"/>
              <w:spacing w:before="131" w:line="239" w:lineRule="auto"/>
              <w:ind w:left="1885"/>
              <w:rPr>
                <w:rFonts w:hint="eastAsia" w:ascii="宋体" w:hAnsi="宋体" w:eastAsia="宋体" w:cs="宋体"/>
                <w:b/>
                <w:bCs/>
                <w:sz w:val="21"/>
                <w:szCs w:val="21"/>
                <w:lang w:eastAsia="zh-CN"/>
              </w:rPr>
            </w:pPr>
            <w:r>
              <w:rPr>
                <w:rFonts w:hint="eastAsia" w:ascii="宋体" w:hAnsi="宋体" w:eastAsia="宋体" w:cs="宋体"/>
                <w:b/>
                <w:bCs/>
                <w:spacing w:val="-2"/>
                <w:sz w:val="21"/>
                <w:szCs w:val="21"/>
              </w:rPr>
              <w:t>2025.12.1</w:t>
            </w:r>
            <w:r>
              <w:rPr>
                <w:rFonts w:hint="eastAsia" w:ascii="宋体" w:hAnsi="宋体" w:eastAsia="宋体" w:cs="宋体"/>
                <w:b/>
                <w:bCs/>
                <w:spacing w:val="-2"/>
                <w:sz w:val="21"/>
                <w:szCs w:val="21"/>
                <w:lang w:val="en-US" w:eastAsia="zh-CN"/>
              </w:rPr>
              <w:t>9</w:t>
            </w:r>
          </w:p>
        </w:tc>
      </w:tr>
      <w:tr w14:paraId="31BFA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1810C81A">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177BFBFD">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1AA93DB">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637BFB46">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39B0B165">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0C5C86F6">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418DB6A7">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2923B0FB">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757F3728">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58F25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19138F4D">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3B9A3464">
            <w:pPr>
              <w:pStyle w:val="62"/>
              <w:spacing w:before="112" w:line="219" w:lineRule="auto"/>
              <w:ind w:left="46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6211764A">
            <w:pPr>
              <w:pStyle w:val="62"/>
              <w:spacing w:before="138" w:line="236" w:lineRule="auto"/>
              <w:ind w:left="634" w:leftChars="0"/>
              <w:rPr>
                <w:rFonts w:hint="eastAsia" w:ascii="宋体" w:hAnsi="宋体" w:eastAsia="宋体" w:cs="宋体"/>
                <w:sz w:val="21"/>
                <w:szCs w:val="21"/>
                <w:highlight w:val="none"/>
              </w:rPr>
            </w:pPr>
            <w:r>
              <w:rPr>
                <w:spacing w:val="-4"/>
                <w:highlight w:val="none"/>
              </w:rPr>
              <w:t>741</w:t>
            </w:r>
          </w:p>
        </w:tc>
        <w:tc>
          <w:tcPr>
            <w:tcW w:w="1189" w:type="dxa"/>
            <w:tcBorders>
              <w:top w:val="single" w:color="000000" w:sz="6" w:space="0"/>
              <w:left w:val="single" w:color="000000" w:sz="6" w:space="0"/>
              <w:bottom w:val="single" w:color="000000" w:sz="6" w:space="0"/>
              <w:right w:val="single" w:color="000000" w:sz="6" w:space="0"/>
            </w:tcBorders>
            <w:vAlign w:val="top"/>
          </w:tcPr>
          <w:p w14:paraId="30BCCEAE">
            <w:pPr>
              <w:pStyle w:val="62"/>
              <w:spacing w:before="138" w:line="236" w:lineRule="auto"/>
              <w:ind w:left="316" w:leftChars="0"/>
              <w:rPr>
                <w:rFonts w:hint="eastAsia" w:ascii="宋体" w:hAnsi="宋体" w:eastAsia="宋体" w:cs="宋体"/>
                <w:sz w:val="21"/>
                <w:szCs w:val="21"/>
                <w:highlight w:val="none"/>
              </w:rPr>
            </w:pPr>
            <w:r>
              <w:rPr>
                <w:spacing w:val="-2"/>
                <w:highlight w:val="none"/>
              </w:rPr>
              <w:t>20.78</w:t>
            </w:r>
          </w:p>
        </w:tc>
        <w:tc>
          <w:tcPr>
            <w:tcW w:w="1750" w:type="dxa"/>
            <w:tcBorders>
              <w:top w:val="single" w:color="000000" w:sz="6" w:space="0"/>
              <w:left w:val="single" w:color="000000" w:sz="6" w:space="0"/>
              <w:bottom w:val="single" w:color="000000" w:sz="6" w:space="0"/>
              <w:right w:val="single" w:color="000000" w:sz="6" w:space="0"/>
            </w:tcBorders>
            <w:vAlign w:val="top"/>
          </w:tcPr>
          <w:p w14:paraId="4A2257CD">
            <w:pPr>
              <w:pStyle w:val="62"/>
              <w:spacing w:before="138" w:line="236" w:lineRule="auto"/>
              <w:ind w:left="396" w:leftChars="0"/>
              <w:rPr>
                <w:rFonts w:hint="eastAsia" w:ascii="宋体" w:hAnsi="宋体" w:eastAsia="宋体" w:cs="宋体"/>
                <w:sz w:val="21"/>
                <w:szCs w:val="21"/>
              </w:rPr>
            </w:pPr>
            <w:r>
              <w:rPr>
                <w:spacing w:val="-3"/>
              </w:rPr>
              <w:t>3.0</w:t>
            </w:r>
          </w:p>
        </w:tc>
        <w:tc>
          <w:tcPr>
            <w:tcW w:w="1210" w:type="dxa"/>
            <w:tcBorders>
              <w:top w:val="single" w:color="000000" w:sz="6" w:space="0"/>
              <w:left w:val="single" w:color="000000" w:sz="6" w:space="0"/>
              <w:bottom w:val="single" w:color="000000" w:sz="6" w:space="0"/>
              <w:right w:val="nil"/>
            </w:tcBorders>
            <w:vAlign w:val="top"/>
          </w:tcPr>
          <w:p w14:paraId="7B5457E8">
            <w:pPr>
              <w:pStyle w:val="62"/>
              <w:spacing w:before="138" w:line="236" w:lineRule="auto"/>
              <w:ind w:left="159" w:leftChars="0"/>
              <w:rPr>
                <w:rFonts w:hint="eastAsia" w:ascii="宋体" w:hAnsi="宋体" w:eastAsia="宋体" w:cs="宋体"/>
                <w:sz w:val="21"/>
                <w:szCs w:val="21"/>
              </w:rPr>
            </w:pPr>
            <w:r>
              <w:rPr>
                <w:spacing w:val="-2"/>
              </w:rPr>
              <w:t>2.22×10²</w:t>
            </w:r>
          </w:p>
        </w:tc>
      </w:tr>
      <w:tr w14:paraId="5B883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A7DF89C">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C449074">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76D8DFC5">
            <w:pPr>
              <w:pStyle w:val="62"/>
              <w:spacing w:before="128" w:line="235" w:lineRule="auto"/>
              <w:ind w:left="634" w:leftChars="0"/>
              <w:rPr>
                <w:rFonts w:hint="eastAsia" w:ascii="宋体" w:hAnsi="宋体" w:eastAsia="宋体" w:cs="宋体"/>
                <w:sz w:val="21"/>
                <w:szCs w:val="21"/>
              </w:rPr>
            </w:pPr>
            <w:r>
              <w:rPr>
                <w:spacing w:val="-3"/>
              </w:rPr>
              <w:t>639</w:t>
            </w:r>
          </w:p>
        </w:tc>
        <w:tc>
          <w:tcPr>
            <w:tcW w:w="1189" w:type="dxa"/>
            <w:tcBorders>
              <w:top w:val="single" w:color="000000" w:sz="6" w:space="0"/>
              <w:left w:val="single" w:color="000000" w:sz="6" w:space="0"/>
              <w:bottom w:val="single" w:color="000000" w:sz="6" w:space="0"/>
              <w:right w:val="single" w:color="000000" w:sz="6" w:space="0"/>
            </w:tcBorders>
            <w:vAlign w:val="top"/>
          </w:tcPr>
          <w:p w14:paraId="5B77DE38">
            <w:pPr>
              <w:pStyle w:val="62"/>
              <w:spacing w:before="128" w:line="235" w:lineRule="auto"/>
              <w:ind w:left="316" w:leftChars="0"/>
              <w:rPr>
                <w:rFonts w:hint="eastAsia" w:ascii="宋体" w:hAnsi="宋体" w:eastAsia="宋体" w:cs="宋体"/>
                <w:sz w:val="21"/>
                <w:szCs w:val="21"/>
              </w:rPr>
            </w:pPr>
            <w:r>
              <w:rPr>
                <w:spacing w:val="-2"/>
              </w:rPr>
              <w:t>20.83</w:t>
            </w:r>
          </w:p>
        </w:tc>
        <w:tc>
          <w:tcPr>
            <w:tcW w:w="1750" w:type="dxa"/>
            <w:tcBorders>
              <w:top w:val="single" w:color="000000" w:sz="6" w:space="0"/>
              <w:left w:val="single" w:color="000000" w:sz="6" w:space="0"/>
              <w:bottom w:val="single" w:color="000000" w:sz="6" w:space="0"/>
              <w:right w:val="single" w:color="000000" w:sz="6" w:space="0"/>
            </w:tcBorders>
            <w:vAlign w:val="top"/>
          </w:tcPr>
          <w:p w14:paraId="5AA77F8A">
            <w:pPr>
              <w:pStyle w:val="62"/>
              <w:spacing w:before="128" w:line="235" w:lineRule="auto"/>
              <w:ind w:left="396" w:leftChars="0"/>
              <w:rPr>
                <w:rFonts w:hint="eastAsia" w:ascii="宋体" w:hAnsi="宋体" w:eastAsia="宋体" w:cs="宋体"/>
                <w:sz w:val="21"/>
                <w:szCs w:val="21"/>
              </w:rPr>
            </w:pPr>
            <w:r>
              <w:rPr>
                <w:spacing w:val="-3"/>
              </w:rPr>
              <w:t>2.5</w:t>
            </w:r>
          </w:p>
        </w:tc>
        <w:tc>
          <w:tcPr>
            <w:tcW w:w="1210" w:type="dxa"/>
            <w:tcBorders>
              <w:top w:val="single" w:color="000000" w:sz="6" w:space="0"/>
              <w:left w:val="single" w:color="000000" w:sz="6" w:space="0"/>
              <w:bottom w:val="single" w:color="000000" w:sz="6" w:space="0"/>
              <w:right w:val="nil"/>
            </w:tcBorders>
            <w:vAlign w:val="top"/>
          </w:tcPr>
          <w:p w14:paraId="0DC3BA1E">
            <w:pPr>
              <w:pStyle w:val="62"/>
              <w:spacing w:before="92" w:line="294" w:lineRule="exact"/>
              <w:ind w:left="48" w:leftChars="0"/>
              <w:rPr>
                <w:rFonts w:hint="eastAsia" w:ascii="宋体" w:hAnsi="宋体" w:eastAsia="宋体" w:cs="宋体"/>
                <w:sz w:val="21"/>
                <w:szCs w:val="21"/>
              </w:rPr>
            </w:pPr>
            <w:r>
              <w:rPr>
                <w:spacing w:val="-3"/>
                <w:position w:val="1"/>
              </w:rPr>
              <w:t>1.60×10</w:t>
            </w:r>
            <w:r>
              <w:rPr>
                <w:rFonts w:ascii="Calibri" w:hAnsi="Calibri" w:eastAsia="Calibri" w:cs="Calibri"/>
                <w:spacing w:val="-3"/>
                <w:position w:val="1"/>
              </w:rPr>
              <w:t>⁻</w:t>
            </w:r>
            <w:r>
              <w:rPr>
                <w:spacing w:val="-3"/>
                <w:position w:val="1"/>
              </w:rPr>
              <w:t>³</w:t>
            </w:r>
          </w:p>
        </w:tc>
      </w:tr>
      <w:tr w14:paraId="498E6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751B54FC">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9C57FAE">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56935F75">
            <w:pPr>
              <w:pStyle w:val="62"/>
              <w:spacing w:before="139"/>
              <w:ind w:left="634" w:leftChars="0"/>
              <w:rPr>
                <w:rFonts w:hint="eastAsia" w:ascii="宋体" w:hAnsi="宋体" w:eastAsia="宋体" w:cs="宋体"/>
                <w:sz w:val="21"/>
                <w:szCs w:val="21"/>
              </w:rPr>
            </w:pPr>
            <w:r>
              <w:rPr>
                <w:spacing w:val="-4"/>
              </w:rPr>
              <w:t>755</w:t>
            </w:r>
          </w:p>
        </w:tc>
        <w:tc>
          <w:tcPr>
            <w:tcW w:w="1189" w:type="dxa"/>
            <w:tcBorders>
              <w:top w:val="single" w:color="000000" w:sz="6" w:space="0"/>
              <w:left w:val="single" w:color="000000" w:sz="6" w:space="0"/>
              <w:bottom w:val="single" w:color="000000" w:sz="6" w:space="0"/>
              <w:right w:val="single" w:color="000000" w:sz="6" w:space="0"/>
            </w:tcBorders>
            <w:vAlign w:val="top"/>
          </w:tcPr>
          <w:p w14:paraId="798E72C6">
            <w:pPr>
              <w:pStyle w:val="62"/>
              <w:spacing w:before="139" w:line="239" w:lineRule="auto"/>
              <w:ind w:left="316" w:leftChars="0"/>
              <w:rPr>
                <w:rFonts w:hint="eastAsia" w:ascii="宋体" w:hAnsi="宋体" w:eastAsia="宋体" w:cs="宋体"/>
                <w:sz w:val="21"/>
                <w:szCs w:val="21"/>
              </w:rPr>
            </w:pPr>
            <w:r>
              <w:rPr>
                <w:spacing w:val="-2"/>
              </w:rPr>
              <w:t>20.83</w:t>
            </w:r>
          </w:p>
        </w:tc>
        <w:tc>
          <w:tcPr>
            <w:tcW w:w="1750" w:type="dxa"/>
            <w:tcBorders>
              <w:top w:val="single" w:color="000000" w:sz="6" w:space="0"/>
              <w:left w:val="single" w:color="000000" w:sz="6" w:space="0"/>
              <w:bottom w:val="single" w:color="000000" w:sz="6" w:space="0"/>
              <w:right w:val="single" w:color="000000" w:sz="6" w:space="0"/>
            </w:tcBorders>
            <w:vAlign w:val="top"/>
          </w:tcPr>
          <w:p w14:paraId="6A7C059A">
            <w:pPr>
              <w:pStyle w:val="62"/>
              <w:spacing w:before="139" w:line="239" w:lineRule="auto"/>
              <w:ind w:left="396" w:leftChars="0"/>
              <w:rPr>
                <w:rFonts w:hint="eastAsia" w:ascii="宋体" w:hAnsi="宋体" w:eastAsia="宋体" w:cs="宋体"/>
                <w:sz w:val="21"/>
                <w:szCs w:val="21"/>
              </w:rPr>
            </w:pPr>
            <w:r>
              <w:rPr>
                <w:spacing w:val="-3"/>
              </w:rPr>
              <w:t>2.8</w:t>
            </w:r>
          </w:p>
        </w:tc>
        <w:tc>
          <w:tcPr>
            <w:tcW w:w="1210" w:type="dxa"/>
            <w:tcBorders>
              <w:top w:val="single" w:color="000000" w:sz="6" w:space="0"/>
              <w:left w:val="single" w:color="000000" w:sz="6" w:space="0"/>
              <w:bottom w:val="single" w:color="000000" w:sz="6" w:space="0"/>
              <w:right w:val="nil"/>
            </w:tcBorders>
            <w:vAlign w:val="top"/>
          </w:tcPr>
          <w:p w14:paraId="1A09D2D2">
            <w:pPr>
              <w:pStyle w:val="62"/>
              <w:spacing w:before="103" w:line="294" w:lineRule="exact"/>
              <w:ind w:left="48" w:leftChars="0"/>
              <w:rPr>
                <w:rFonts w:hint="eastAsia" w:ascii="宋体" w:hAnsi="宋体" w:eastAsia="宋体" w:cs="宋体"/>
                <w:sz w:val="21"/>
                <w:szCs w:val="21"/>
              </w:rPr>
            </w:pPr>
            <w:r>
              <w:rPr>
                <w:spacing w:val="-2"/>
                <w:position w:val="1"/>
              </w:rPr>
              <w:t>2.11×10</w:t>
            </w:r>
            <w:r>
              <w:rPr>
                <w:rFonts w:ascii="Calibri" w:hAnsi="Calibri" w:eastAsia="Calibri" w:cs="Calibri"/>
                <w:spacing w:val="-2"/>
                <w:position w:val="1"/>
              </w:rPr>
              <w:t>⁻</w:t>
            </w:r>
            <w:r>
              <w:rPr>
                <w:spacing w:val="-2"/>
                <w:position w:val="1"/>
              </w:rPr>
              <w:t>³</w:t>
            </w:r>
          </w:p>
        </w:tc>
      </w:tr>
      <w:tr w14:paraId="7630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579DCCC4">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二氧化硫</w:t>
            </w:r>
          </w:p>
        </w:tc>
        <w:tc>
          <w:tcPr>
            <w:tcW w:w="1608" w:type="dxa"/>
            <w:tcBorders>
              <w:top w:val="single" w:color="000000" w:sz="6" w:space="0"/>
              <w:left w:val="single" w:color="000000" w:sz="6" w:space="0"/>
              <w:bottom w:val="single" w:color="000000" w:sz="6" w:space="0"/>
              <w:right w:val="single" w:color="000000" w:sz="6" w:space="0"/>
            </w:tcBorders>
            <w:vAlign w:val="center"/>
          </w:tcPr>
          <w:p w14:paraId="7BBE3794">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3D5A516F">
            <w:pPr>
              <w:spacing w:line="474" w:lineRule="auto"/>
              <w:rPr>
                <w:rFonts w:ascii="Arial"/>
                <w:sz w:val="21"/>
              </w:rPr>
            </w:pPr>
          </w:p>
          <w:p w14:paraId="077437AB">
            <w:pPr>
              <w:pStyle w:val="62"/>
              <w:spacing w:before="78"/>
              <w:ind w:left="603" w:leftChars="0"/>
              <w:rPr>
                <w:rFonts w:hint="eastAsia" w:ascii="宋体" w:hAnsi="宋体" w:eastAsia="宋体" w:cs="宋体"/>
                <w:sz w:val="21"/>
                <w:szCs w:val="21"/>
              </w:rPr>
            </w:pPr>
            <w:r>
              <w:rPr>
                <w:spacing w:val="-4"/>
                <w:sz w:val="24"/>
                <w:szCs w:val="24"/>
              </w:rPr>
              <w:t>741</w:t>
            </w:r>
          </w:p>
        </w:tc>
        <w:tc>
          <w:tcPr>
            <w:tcW w:w="1189" w:type="dxa"/>
            <w:tcBorders>
              <w:top w:val="single" w:color="000000" w:sz="6" w:space="0"/>
              <w:left w:val="single" w:color="000000" w:sz="6" w:space="0"/>
              <w:bottom w:val="single" w:color="000000" w:sz="6" w:space="0"/>
              <w:right w:val="single" w:color="000000" w:sz="6" w:space="0"/>
            </w:tcBorders>
            <w:vAlign w:val="top"/>
          </w:tcPr>
          <w:p w14:paraId="40D077EA">
            <w:pPr>
              <w:pStyle w:val="62"/>
              <w:spacing w:before="116" w:line="225" w:lineRule="auto"/>
              <w:ind w:left="275" w:leftChars="0"/>
              <w:rPr>
                <w:rFonts w:hint="eastAsia" w:ascii="宋体" w:hAnsi="宋体" w:eastAsia="宋体" w:cs="宋体"/>
                <w:sz w:val="21"/>
                <w:szCs w:val="21"/>
              </w:rPr>
            </w:pPr>
            <w:r>
              <w:rPr>
                <w:spacing w:val="-2"/>
                <w:sz w:val="24"/>
                <w:szCs w:val="24"/>
              </w:rPr>
              <w:t>20.80</w:t>
            </w:r>
          </w:p>
        </w:tc>
        <w:tc>
          <w:tcPr>
            <w:tcW w:w="1750" w:type="dxa"/>
            <w:tcBorders>
              <w:top w:val="single" w:color="000000" w:sz="6" w:space="0"/>
              <w:left w:val="single" w:color="000000" w:sz="6" w:space="0"/>
              <w:bottom w:val="single" w:color="000000" w:sz="6" w:space="0"/>
              <w:right w:val="single" w:color="000000" w:sz="6" w:space="0"/>
            </w:tcBorders>
            <w:vAlign w:val="top"/>
          </w:tcPr>
          <w:p w14:paraId="0DB576B2">
            <w:pPr>
              <w:pStyle w:val="62"/>
              <w:spacing w:before="116" w:line="225" w:lineRule="auto"/>
              <w:ind w:left="506" w:leftChars="0"/>
              <w:rPr>
                <w:rFonts w:hint="eastAsia" w:ascii="宋体" w:hAnsi="宋体" w:eastAsia="宋体" w:cs="宋体"/>
                <w:sz w:val="21"/>
                <w:szCs w:val="21"/>
              </w:rPr>
            </w:pPr>
            <w:r>
              <w:rPr>
                <w:sz w:val="24"/>
                <w:szCs w:val="24"/>
              </w:rPr>
              <w:t>4</w:t>
            </w:r>
          </w:p>
        </w:tc>
        <w:tc>
          <w:tcPr>
            <w:tcW w:w="1210" w:type="dxa"/>
            <w:tcBorders>
              <w:top w:val="single" w:color="000000" w:sz="6" w:space="0"/>
              <w:left w:val="single" w:color="000000" w:sz="6" w:space="0"/>
              <w:bottom w:val="single" w:color="000000" w:sz="6" w:space="0"/>
              <w:right w:val="nil"/>
            </w:tcBorders>
            <w:vAlign w:val="top"/>
          </w:tcPr>
          <w:p w14:paraId="7771FF4E">
            <w:pPr>
              <w:pStyle w:val="62"/>
              <w:spacing w:before="75" w:line="321" w:lineRule="exact"/>
              <w:ind w:left="19" w:leftChars="0"/>
              <w:rPr>
                <w:rFonts w:hint="eastAsia" w:ascii="宋体" w:hAnsi="宋体" w:eastAsia="宋体" w:cs="宋体"/>
                <w:sz w:val="21"/>
                <w:szCs w:val="21"/>
              </w:rPr>
            </w:pPr>
            <w:r>
              <w:rPr>
                <w:spacing w:val="-2"/>
                <w:position w:val="1"/>
                <w:sz w:val="24"/>
                <w:szCs w:val="24"/>
              </w:rPr>
              <w:t>2.96×10</w:t>
            </w:r>
            <w:r>
              <w:rPr>
                <w:rFonts w:ascii="Calibri" w:hAnsi="Calibri" w:eastAsia="Calibri" w:cs="Calibri"/>
                <w:spacing w:val="-2"/>
                <w:position w:val="1"/>
                <w:sz w:val="24"/>
                <w:szCs w:val="24"/>
              </w:rPr>
              <w:t>⁻</w:t>
            </w:r>
            <w:r>
              <w:rPr>
                <w:spacing w:val="-2"/>
                <w:position w:val="1"/>
                <w:sz w:val="24"/>
                <w:szCs w:val="24"/>
              </w:rPr>
              <w:t>³</w:t>
            </w:r>
          </w:p>
        </w:tc>
      </w:tr>
      <w:tr w14:paraId="6B921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7D8BDB5">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3FB41F0">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201278D6">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5EEC7100">
            <w:pPr>
              <w:pStyle w:val="62"/>
              <w:spacing w:before="127" w:line="233" w:lineRule="auto"/>
              <w:ind w:left="275" w:leftChars="0"/>
              <w:rPr>
                <w:rFonts w:hint="eastAsia" w:ascii="宋体" w:hAnsi="宋体" w:eastAsia="宋体" w:cs="宋体"/>
                <w:sz w:val="21"/>
                <w:szCs w:val="21"/>
              </w:rPr>
            </w:pPr>
            <w:r>
              <w:rPr>
                <w:spacing w:val="-2"/>
                <w:sz w:val="24"/>
                <w:szCs w:val="24"/>
              </w:rPr>
              <w:t>20.74</w:t>
            </w:r>
          </w:p>
        </w:tc>
        <w:tc>
          <w:tcPr>
            <w:tcW w:w="1750" w:type="dxa"/>
            <w:tcBorders>
              <w:top w:val="single" w:color="000000" w:sz="6" w:space="0"/>
              <w:left w:val="single" w:color="000000" w:sz="6" w:space="0"/>
              <w:bottom w:val="single" w:color="000000" w:sz="6" w:space="0"/>
              <w:right w:val="single" w:color="000000" w:sz="6" w:space="0"/>
            </w:tcBorders>
            <w:vAlign w:val="top"/>
          </w:tcPr>
          <w:p w14:paraId="5870AAF1">
            <w:pPr>
              <w:pStyle w:val="62"/>
              <w:spacing w:before="165" w:line="182" w:lineRule="auto"/>
              <w:ind w:left="446" w:leftChars="0"/>
              <w:rPr>
                <w:rFonts w:hint="eastAsia" w:ascii="宋体" w:hAnsi="宋体" w:eastAsia="宋体" w:cs="宋体"/>
                <w:sz w:val="21"/>
                <w:szCs w:val="21"/>
              </w:rPr>
            </w:pPr>
            <w:r>
              <w:rPr>
                <w:spacing w:val="-1"/>
                <w:sz w:val="24"/>
                <w:szCs w:val="24"/>
              </w:rPr>
              <w:t>ND</w:t>
            </w:r>
          </w:p>
        </w:tc>
        <w:tc>
          <w:tcPr>
            <w:tcW w:w="1210" w:type="dxa"/>
            <w:tcBorders>
              <w:top w:val="single" w:color="000000" w:sz="6" w:space="0"/>
              <w:left w:val="single" w:color="000000" w:sz="6" w:space="0"/>
              <w:bottom w:val="single" w:color="000000" w:sz="6" w:space="0"/>
              <w:right w:val="nil"/>
            </w:tcBorders>
            <w:vAlign w:val="top"/>
          </w:tcPr>
          <w:p w14:paraId="1F28161D">
            <w:pPr>
              <w:pStyle w:val="62"/>
              <w:spacing w:before="109" w:line="224" w:lineRule="auto"/>
              <w:ind w:left="638" w:leftChars="0"/>
              <w:rPr>
                <w:rFonts w:hint="eastAsia" w:ascii="宋体" w:hAnsi="宋体" w:eastAsia="宋体" w:cs="宋体"/>
                <w:sz w:val="21"/>
                <w:szCs w:val="21"/>
              </w:rPr>
            </w:pPr>
            <w:r>
              <w:rPr>
                <w:sz w:val="24"/>
                <w:szCs w:val="24"/>
              </w:rPr>
              <w:t>/</w:t>
            </w:r>
          </w:p>
        </w:tc>
      </w:tr>
      <w:tr w14:paraId="56ADE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70CD4B0C">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BDF4899">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5776C42F">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54A0AD7E">
            <w:pPr>
              <w:pStyle w:val="62"/>
              <w:spacing w:before="116" w:line="225" w:lineRule="auto"/>
              <w:ind w:left="275" w:leftChars="0"/>
              <w:rPr>
                <w:rFonts w:hint="eastAsia" w:ascii="宋体" w:hAnsi="宋体" w:eastAsia="宋体" w:cs="宋体"/>
                <w:sz w:val="21"/>
                <w:szCs w:val="21"/>
              </w:rPr>
            </w:pPr>
            <w:r>
              <w:rPr>
                <w:spacing w:val="-2"/>
                <w:sz w:val="24"/>
                <w:szCs w:val="24"/>
              </w:rPr>
              <w:t>20.80</w:t>
            </w:r>
          </w:p>
        </w:tc>
        <w:tc>
          <w:tcPr>
            <w:tcW w:w="1750" w:type="dxa"/>
            <w:tcBorders>
              <w:top w:val="single" w:color="000000" w:sz="6" w:space="0"/>
              <w:left w:val="single" w:color="000000" w:sz="6" w:space="0"/>
              <w:bottom w:val="single" w:color="000000" w:sz="6" w:space="0"/>
              <w:right w:val="single" w:color="000000" w:sz="6" w:space="0"/>
            </w:tcBorders>
            <w:vAlign w:val="top"/>
          </w:tcPr>
          <w:p w14:paraId="0A137DB1">
            <w:pPr>
              <w:pStyle w:val="62"/>
              <w:spacing w:before="155" w:line="182" w:lineRule="auto"/>
              <w:ind w:left="446" w:leftChars="0"/>
              <w:rPr>
                <w:rFonts w:hint="eastAsia" w:ascii="宋体" w:hAnsi="宋体" w:eastAsia="宋体" w:cs="宋体"/>
                <w:sz w:val="21"/>
                <w:szCs w:val="21"/>
              </w:rPr>
            </w:pPr>
            <w:r>
              <w:rPr>
                <w:spacing w:val="-1"/>
                <w:sz w:val="24"/>
                <w:szCs w:val="24"/>
              </w:rPr>
              <w:t>ND</w:t>
            </w:r>
          </w:p>
        </w:tc>
        <w:tc>
          <w:tcPr>
            <w:tcW w:w="1210" w:type="dxa"/>
            <w:tcBorders>
              <w:top w:val="single" w:color="000000" w:sz="6" w:space="0"/>
              <w:left w:val="single" w:color="000000" w:sz="6" w:space="0"/>
              <w:bottom w:val="single" w:color="000000" w:sz="6" w:space="0"/>
              <w:right w:val="nil"/>
            </w:tcBorders>
            <w:vAlign w:val="top"/>
          </w:tcPr>
          <w:p w14:paraId="30404B40">
            <w:pPr>
              <w:pStyle w:val="62"/>
              <w:spacing w:before="99" w:line="224" w:lineRule="auto"/>
              <w:ind w:left="638" w:leftChars="0"/>
              <w:rPr>
                <w:rFonts w:hint="eastAsia" w:ascii="宋体" w:hAnsi="宋体" w:eastAsia="宋体" w:cs="宋体"/>
                <w:sz w:val="21"/>
                <w:szCs w:val="21"/>
              </w:rPr>
            </w:pPr>
            <w:r>
              <w:rPr>
                <w:sz w:val="24"/>
                <w:szCs w:val="24"/>
              </w:rPr>
              <w:t>/</w:t>
            </w:r>
          </w:p>
        </w:tc>
      </w:tr>
      <w:tr w14:paraId="13CA7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77DB6A2B">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氮氧化物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2464D9D0">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286FA50F">
            <w:pPr>
              <w:pStyle w:val="62"/>
              <w:spacing w:before="126" w:line="238" w:lineRule="auto"/>
              <w:ind w:left="573" w:leftChars="0"/>
              <w:rPr>
                <w:rFonts w:hint="default" w:ascii="宋体" w:hAnsi="宋体" w:eastAsia="宋体" w:cs="宋体"/>
                <w:sz w:val="21"/>
                <w:szCs w:val="21"/>
                <w:lang w:val="en-US" w:eastAsia="zh-CN"/>
              </w:rPr>
            </w:pPr>
            <w:r>
              <w:rPr>
                <w:rFonts w:hint="eastAsia" w:ascii="宋体" w:hAnsi="宋体" w:eastAsia="宋体" w:cs="宋体"/>
                <w:spacing w:val="-4"/>
                <w:sz w:val="21"/>
                <w:szCs w:val="21"/>
                <w:lang w:val="en-US" w:eastAsia="zh-CN"/>
              </w:rPr>
              <w:t>741</w:t>
            </w:r>
          </w:p>
        </w:tc>
        <w:tc>
          <w:tcPr>
            <w:tcW w:w="1189" w:type="dxa"/>
            <w:tcBorders>
              <w:top w:val="single" w:color="000000" w:sz="6" w:space="0"/>
              <w:left w:val="single" w:color="000000" w:sz="6" w:space="0"/>
              <w:bottom w:val="single" w:color="000000" w:sz="6" w:space="0"/>
              <w:right w:val="single" w:color="000000" w:sz="6" w:space="0"/>
            </w:tcBorders>
            <w:vAlign w:val="top"/>
          </w:tcPr>
          <w:p w14:paraId="7B8FDA1E">
            <w:pPr>
              <w:pStyle w:val="62"/>
              <w:spacing w:before="121" w:line="222" w:lineRule="auto"/>
              <w:ind w:left="275" w:leftChars="0"/>
              <w:rPr>
                <w:rFonts w:hint="eastAsia" w:ascii="宋体" w:hAnsi="宋体" w:eastAsia="宋体" w:cs="宋体"/>
                <w:sz w:val="21"/>
                <w:szCs w:val="21"/>
              </w:rPr>
            </w:pPr>
            <w:r>
              <w:rPr>
                <w:spacing w:val="-2"/>
                <w:sz w:val="24"/>
                <w:szCs w:val="24"/>
              </w:rPr>
              <w:t>20.80</w:t>
            </w:r>
          </w:p>
        </w:tc>
        <w:tc>
          <w:tcPr>
            <w:tcW w:w="1750" w:type="dxa"/>
            <w:tcBorders>
              <w:top w:val="single" w:color="000000" w:sz="6" w:space="0"/>
              <w:left w:val="single" w:color="000000" w:sz="6" w:space="0"/>
              <w:bottom w:val="single" w:color="000000" w:sz="6" w:space="0"/>
              <w:right w:val="single" w:color="000000" w:sz="6" w:space="0"/>
            </w:tcBorders>
            <w:vAlign w:val="top"/>
          </w:tcPr>
          <w:p w14:paraId="772B5B9E">
            <w:pPr>
              <w:pStyle w:val="62"/>
              <w:spacing w:before="160" w:line="182" w:lineRule="auto"/>
              <w:ind w:left="446" w:leftChars="0"/>
              <w:rPr>
                <w:rFonts w:hint="eastAsia" w:ascii="宋体" w:hAnsi="宋体" w:eastAsia="宋体" w:cs="宋体"/>
                <w:sz w:val="21"/>
                <w:szCs w:val="21"/>
              </w:rPr>
            </w:pPr>
            <w:r>
              <w:rPr>
                <w:spacing w:val="-1"/>
                <w:sz w:val="24"/>
                <w:szCs w:val="24"/>
              </w:rPr>
              <w:t>ND</w:t>
            </w:r>
          </w:p>
        </w:tc>
        <w:tc>
          <w:tcPr>
            <w:tcW w:w="1210" w:type="dxa"/>
            <w:tcBorders>
              <w:top w:val="single" w:color="000000" w:sz="6" w:space="0"/>
              <w:left w:val="single" w:color="000000" w:sz="6" w:space="0"/>
              <w:bottom w:val="single" w:color="000000" w:sz="6" w:space="0"/>
              <w:right w:val="nil"/>
            </w:tcBorders>
            <w:vAlign w:val="top"/>
          </w:tcPr>
          <w:p w14:paraId="08691FB5">
            <w:pPr>
              <w:pStyle w:val="62"/>
              <w:spacing w:before="120"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r w14:paraId="6541B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1016D60B">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6598BAE1">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613661B6">
            <w:pPr>
              <w:pStyle w:val="62"/>
              <w:spacing w:before="136" w:line="238" w:lineRule="auto"/>
              <w:ind w:left="573" w:leftChars="0"/>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6B880B37">
            <w:pPr>
              <w:pStyle w:val="62"/>
              <w:spacing w:before="131" w:line="222" w:lineRule="auto"/>
              <w:ind w:left="275" w:leftChars="0"/>
              <w:rPr>
                <w:rFonts w:hint="eastAsia" w:ascii="宋体" w:hAnsi="宋体" w:eastAsia="宋体" w:cs="宋体"/>
                <w:sz w:val="21"/>
                <w:szCs w:val="21"/>
              </w:rPr>
            </w:pPr>
            <w:r>
              <w:rPr>
                <w:spacing w:val="-2"/>
                <w:sz w:val="24"/>
                <w:szCs w:val="24"/>
              </w:rPr>
              <w:t>20.74</w:t>
            </w:r>
          </w:p>
        </w:tc>
        <w:tc>
          <w:tcPr>
            <w:tcW w:w="1750" w:type="dxa"/>
            <w:tcBorders>
              <w:top w:val="single" w:color="000000" w:sz="6" w:space="0"/>
              <w:left w:val="single" w:color="000000" w:sz="6" w:space="0"/>
              <w:bottom w:val="single" w:color="000000" w:sz="6" w:space="0"/>
              <w:right w:val="single" w:color="000000" w:sz="6" w:space="0"/>
            </w:tcBorders>
            <w:vAlign w:val="top"/>
          </w:tcPr>
          <w:p w14:paraId="29F7B1D9">
            <w:pPr>
              <w:pStyle w:val="62"/>
              <w:spacing w:before="170" w:line="182" w:lineRule="auto"/>
              <w:ind w:left="446" w:leftChars="0"/>
              <w:rPr>
                <w:rFonts w:hint="eastAsia" w:ascii="宋体" w:hAnsi="宋体" w:eastAsia="宋体" w:cs="宋体"/>
                <w:sz w:val="21"/>
                <w:szCs w:val="21"/>
              </w:rPr>
            </w:pPr>
            <w:r>
              <w:rPr>
                <w:spacing w:val="-1"/>
                <w:sz w:val="24"/>
                <w:szCs w:val="24"/>
              </w:rPr>
              <w:t>ND</w:t>
            </w:r>
          </w:p>
        </w:tc>
        <w:tc>
          <w:tcPr>
            <w:tcW w:w="1210" w:type="dxa"/>
            <w:tcBorders>
              <w:top w:val="single" w:color="000000" w:sz="6" w:space="0"/>
              <w:left w:val="single" w:color="000000" w:sz="6" w:space="0"/>
              <w:bottom w:val="single" w:color="000000" w:sz="6" w:space="0"/>
              <w:right w:val="nil"/>
            </w:tcBorders>
            <w:vAlign w:val="top"/>
          </w:tcPr>
          <w:p w14:paraId="4E23A897">
            <w:pPr>
              <w:pStyle w:val="62"/>
              <w:spacing w:before="120"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r w14:paraId="1E82B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009F990">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695B1521">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0ACC68EA">
            <w:pPr>
              <w:pStyle w:val="62"/>
              <w:spacing w:before="126" w:line="238" w:lineRule="auto"/>
              <w:ind w:left="573" w:leftChars="0"/>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07B56234">
            <w:pPr>
              <w:pStyle w:val="62"/>
              <w:spacing w:before="120" w:line="223" w:lineRule="auto"/>
              <w:ind w:left="275" w:leftChars="0"/>
              <w:rPr>
                <w:rFonts w:hint="eastAsia" w:ascii="宋体" w:hAnsi="宋体" w:eastAsia="宋体" w:cs="宋体"/>
                <w:sz w:val="21"/>
                <w:szCs w:val="21"/>
              </w:rPr>
            </w:pPr>
            <w:r>
              <w:rPr>
                <w:spacing w:val="-2"/>
                <w:sz w:val="24"/>
                <w:szCs w:val="24"/>
              </w:rPr>
              <w:t>20.80</w:t>
            </w:r>
          </w:p>
        </w:tc>
        <w:tc>
          <w:tcPr>
            <w:tcW w:w="1750" w:type="dxa"/>
            <w:tcBorders>
              <w:top w:val="single" w:color="000000" w:sz="6" w:space="0"/>
              <w:left w:val="single" w:color="000000" w:sz="6" w:space="0"/>
              <w:bottom w:val="single" w:color="000000" w:sz="6" w:space="0"/>
              <w:right w:val="single" w:color="000000" w:sz="6" w:space="0"/>
            </w:tcBorders>
            <w:vAlign w:val="top"/>
          </w:tcPr>
          <w:p w14:paraId="5D02E51B">
            <w:pPr>
              <w:pStyle w:val="62"/>
              <w:spacing w:before="159" w:line="182" w:lineRule="auto"/>
              <w:ind w:left="446" w:leftChars="0"/>
              <w:rPr>
                <w:rFonts w:hint="eastAsia" w:ascii="宋体" w:hAnsi="宋体" w:eastAsia="宋体" w:cs="宋体"/>
                <w:sz w:val="21"/>
                <w:szCs w:val="21"/>
              </w:rPr>
            </w:pPr>
            <w:r>
              <w:rPr>
                <w:spacing w:val="-1"/>
                <w:sz w:val="24"/>
                <w:szCs w:val="24"/>
              </w:rPr>
              <w:t>ND</w:t>
            </w:r>
          </w:p>
        </w:tc>
        <w:tc>
          <w:tcPr>
            <w:tcW w:w="1210" w:type="dxa"/>
            <w:tcBorders>
              <w:top w:val="single" w:color="000000" w:sz="6" w:space="0"/>
              <w:left w:val="single" w:color="000000" w:sz="6" w:space="0"/>
              <w:bottom w:val="single" w:color="000000" w:sz="6" w:space="0"/>
              <w:right w:val="nil"/>
            </w:tcBorders>
            <w:vAlign w:val="top"/>
          </w:tcPr>
          <w:p w14:paraId="1CFEC769">
            <w:pPr>
              <w:pStyle w:val="62"/>
              <w:spacing w:before="120" w:line="224" w:lineRule="auto"/>
              <w:ind w:left="659" w:leftChars="0"/>
              <w:rPr>
                <w:rFonts w:hint="eastAsia" w:ascii="宋体" w:hAnsi="宋体" w:eastAsia="宋体" w:cs="宋体"/>
                <w:sz w:val="21"/>
                <w:szCs w:val="21"/>
              </w:rPr>
            </w:pPr>
            <w:r>
              <w:rPr>
                <w:rFonts w:hint="eastAsia" w:ascii="宋体" w:hAnsi="宋体" w:eastAsia="宋体" w:cs="宋体"/>
                <w:sz w:val="21"/>
                <w:szCs w:val="21"/>
              </w:rPr>
              <w:t>/</w:t>
            </w:r>
          </w:p>
        </w:tc>
      </w:tr>
    </w:tbl>
    <w:p w14:paraId="333AC9A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9.2-10  0.5</w:t>
      </w:r>
      <w:r>
        <w:rPr>
          <w:rFonts w:hint="eastAsia" w:ascii="宋体" w:hAnsi="宋体" w:eastAsia="宋体" w:cs="宋体"/>
          <w:b/>
          <w:bCs w:val="0"/>
          <w:sz w:val="24"/>
          <w:lang w:val="en-US" w:eastAsia="zh-CN" w:bidi="ar"/>
        </w:rPr>
        <w:t>吨锅炉燃烧有组织废气检测结果（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18</w:t>
      </w:r>
      <w:r>
        <w:rPr>
          <w:rFonts w:hint="eastAsia" w:ascii="宋体" w:hAnsi="宋体" w:eastAsia="宋体" w:cs="宋体"/>
          <w:b/>
          <w:bCs w:val="0"/>
          <w:sz w:val="24"/>
          <w:lang w:val="en-US" w:eastAsia="zh-CN" w:bidi="ar"/>
        </w:rPr>
        <w:t>）</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60BD4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77B88A42">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390EBE40">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highlight w:val="none"/>
                <w14:textFill>
                  <w14:solidFill>
                    <w14:schemeClr w14:val="tx1"/>
                  </w14:solidFill>
                </w14:textFill>
              </w:rPr>
              <w:t>0.5吨锅炉燃烧</w:t>
            </w:r>
            <w:r>
              <w:rPr>
                <w:rFonts w:hint="eastAsia" w:ascii="宋体" w:hAnsi="宋体" w:eastAsia="宋体" w:cs="宋体"/>
                <w:b/>
                <w:bCs/>
                <w:color w:val="000000" w:themeColor="text1"/>
                <w:sz w:val="21"/>
                <w:szCs w:val="21"/>
                <w:highlight w:val="none"/>
                <w:lang w:eastAsia="zh-CN"/>
                <w14:textFill>
                  <w14:solidFill>
                    <w14:schemeClr w14:val="tx1"/>
                  </w14:solidFill>
                </w14:textFill>
              </w:rPr>
              <w:t>废气（</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DA006）</w:t>
            </w:r>
          </w:p>
        </w:tc>
      </w:tr>
      <w:tr w14:paraId="0AEB9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3AFA323F">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52BF56CF">
            <w:pPr>
              <w:pStyle w:val="62"/>
              <w:spacing w:before="131" w:line="239" w:lineRule="auto"/>
              <w:ind w:left="1885"/>
              <w:rPr>
                <w:rFonts w:hint="eastAsia" w:ascii="宋体" w:hAnsi="宋体" w:eastAsia="宋体" w:cs="宋体"/>
                <w:b/>
                <w:bCs/>
                <w:sz w:val="21"/>
                <w:szCs w:val="21"/>
              </w:rPr>
            </w:pPr>
            <w:r>
              <w:rPr>
                <w:rFonts w:hint="eastAsia" w:ascii="宋体" w:hAnsi="宋体" w:eastAsia="宋体" w:cs="宋体"/>
                <w:b/>
                <w:bCs/>
                <w:spacing w:val="-2"/>
                <w:sz w:val="21"/>
                <w:szCs w:val="21"/>
              </w:rPr>
              <w:t>2025.12.18</w:t>
            </w:r>
          </w:p>
        </w:tc>
      </w:tr>
      <w:tr w14:paraId="33B17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69F78C7E">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3594A12E">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CDE1375">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0EEBB83F">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2ACD67D2">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78B705B3">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0B711580">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66A17381">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23BC2BAF">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50C51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1B44818D">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0BEA9676">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245BA6EE">
            <w:pPr>
              <w:pStyle w:val="62"/>
              <w:spacing w:before="132" w:line="221" w:lineRule="auto"/>
              <w:ind w:left="543" w:leftChars="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6351</w:t>
            </w:r>
          </w:p>
        </w:tc>
        <w:tc>
          <w:tcPr>
            <w:tcW w:w="1189" w:type="dxa"/>
            <w:tcBorders>
              <w:top w:val="single" w:color="000000" w:sz="6" w:space="0"/>
              <w:left w:val="single" w:color="000000" w:sz="6" w:space="0"/>
              <w:bottom w:val="single" w:color="000000" w:sz="6" w:space="0"/>
              <w:right w:val="single" w:color="000000" w:sz="6" w:space="0"/>
            </w:tcBorders>
            <w:vAlign w:val="top"/>
          </w:tcPr>
          <w:p w14:paraId="3448D189">
            <w:pPr>
              <w:pStyle w:val="62"/>
              <w:spacing w:before="132" w:line="221" w:lineRule="auto"/>
              <w:ind w:left="275" w:leftChars="0"/>
              <w:rPr>
                <w:rFonts w:hint="eastAsia" w:ascii="宋体" w:hAnsi="宋体" w:eastAsia="宋体" w:cs="宋体"/>
                <w:sz w:val="21"/>
                <w:szCs w:val="21"/>
              </w:rPr>
            </w:pPr>
            <w:r>
              <w:rPr>
                <w:rFonts w:hint="eastAsia" w:ascii="宋体" w:hAnsi="宋体" w:eastAsia="宋体" w:cs="宋体"/>
                <w:spacing w:val="-2"/>
                <w:sz w:val="21"/>
                <w:szCs w:val="21"/>
              </w:rPr>
              <w:t>20.78</w:t>
            </w:r>
          </w:p>
        </w:tc>
        <w:tc>
          <w:tcPr>
            <w:tcW w:w="1750" w:type="dxa"/>
            <w:tcBorders>
              <w:top w:val="single" w:color="000000" w:sz="6" w:space="0"/>
              <w:left w:val="single" w:color="000000" w:sz="6" w:space="0"/>
              <w:bottom w:val="single" w:color="000000" w:sz="6" w:space="0"/>
              <w:right w:val="single" w:color="000000" w:sz="6" w:space="0"/>
            </w:tcBorders>
            <w:vAlign w:val="top"/>
          </w:tcPr>
          <w:p w14:paraId="0AD6E54D">
            <w:pPr>
              <w:pStyle w:val="62"/>
              <w:spacing w:before="132" w:line="221" w:lineRule="auto"/>
              <w:ind w:left="387" w:leftChars="0"/>
              <w:rPr>
                <w:rFonts w:hint="eastAsia" w:ascii="宋体" w:hAnsi="宋体" w:eastAsia="宋体" w:cs="宋体"/>
                <w:sz w:val="21"/>
                <w:szCs w:val="21"/>
              </w:rPr>
            </w:pPr>
            <w:r>
              <w:rPr>
                <w:rFonts w:hint="eastAsia" w:ascii="宋体" w:hAnsi="宋体" w:eastAsia="宋体" w:cs="宋体"/>
                <w:spacing w:val="-7"/>
                <w:sz w:val="21"/>
                <w:szCs w:val="21"/>
              </w:rPr>
              <w:t>1.4</w:t>
            </w:r>
          </w:p>
        </w:tc>
        <w:tc>
          <w:tcPr>
            <w:tcW w:w="1210" w:type="dxa"/>
            <w:tcBorders>
              <w:top w:val="single" w:color="000000" w:sz="6" w:space="0"/>
              <w:left w:val="single" w:color="000000" w:sz="6" w:space="0"/>
              <w:bottom w:val="single" w:color="000000" w:sz="6" w:space="0"/>
              <w:right w:val="nil"/>
            </w:tcBorders>
            <w:vAlign w:val="top"/>
          </w:tcPr>
          <w:p w14:paraId="677B564E">
            <w:pPr>
              <w:pStyle w:val="62"/>
              <w:spacing w:before="132" w:line="221" w:lineRule="auto"/>
              <w:ind w:left="98" w:leftChars="0"/>
              <w:rPr>
                <w:rFonts w:hint="eastAsia" w:ascii="宋体" w:hAnsi="宋体" w:eastAsia="宋体" w:cs="宋体"/>
                <w:sz w:val="21"/>
                <w:szCs w:val="21"/>
              </w:rPr>
            </w:pPr>
            <w:r>
              <w:rPr>
                <w:rFonts w:hint="eastAsia" w:ascii="宋体" w:hAnsi="宋体" w:eastAsia="宋体" w:cs="宋体"/>
                <w:spacing w:val="-2"/>
                <w:sz w:val="21"/>
                <w:szCs w:val="21"/>
              </w:rPr>
              <w:t>8.89×10³</w:t>
            </w:r>
          </w:p>
        </w:tc>
      </w:tr>
      <w:tr w14:paraId="1732F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FD3F023">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C440173">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59A58F53">
            <w:pPr>
              <w:pStyle w:val="62"/>
              <w:spacing w:before="122" w:line="220" w:lineRule="auto"/>
              <w:ind w:left="543" w:leftChars="0"/>
              <w:rPr>
                <w:rFonts w:hint="eastAsia" w:ascii="宋体" w:hAnsi="宋体" w:eastAsia="宋体" w:cs="宋体"/>
                <w:sz w:val="21"/>
                <w:szCs w:val="21"/>
              </w:rPr>
            </w:pPr>
            <w:r>
              <w:rPr>
                <w:rFonts w:hint="eastAsia" w:ascii="宋体" w:hAnsi="宋体" w:eastAsia="宋体" w:cs="宋体"/>
                <w:spacing w:val="-3"/>
                <w:sz w:val="21"/>
                <w:szCs w:val="21"/>
              </w:rPr>
              <w:t>6381</w:t>
            </w:r>
          </w:p>
        </w:tc>
        <w:tc>
          <w:tcPr>
            <w:tcW w:w="1189" w:type="dxa"/>
            <w:tcBorders>
              <w:top w:val="single" w:color="000000" w:sz="6" w:space="0"/>
              <w:left w:val="single" w:color="000000" w:sz="6" w:space="0"/>
              <w:bottom w:val="single" w:color="000000" w:sz="6" w:space="0"/>
              <w:right w:val="single" w:color="000000" w:sz="6" w:space="0"/>
            </w:tcBorders>
            <w:vAlign w:val="top"/>
          </w:tcPr>
          <w:p w14:paraId="5AE89BC2">
            <w:pPr>
              <w:pStyle w:val="62"/>
              <w:spacing w:before="122" w:line="220" w:lineRule="auto"/>
              <w:ind w:left="275" w:leftChars="0"/>
              <w:rPr>
                <w:rFonts w:hint="eastAsia" w:ascii="宋体" w:hAnsi="宋体" w:eastAsia="宋体" w:cs="宋体"/>
                <w:sz w:val="21"/>
                <w:szCs w:val="21"/>
              </w:rPr>
            </w:pPr>
            <w:r>
              <w:rPr>
                <w:rFonts w:hint="eastAsia" w:ascii="宋体" w:hAnsi="宋体" w:eastAsia="宋体" w:cs="宋体"/>
                <w:spacing w:val="-2"/>
                <w:sz w:val="21"/>
                <w:szCs w:val="21"/>
              </w:rPr>
              <w:t>20.79</w:t>
            </w:r>
          </w:p>
        </w:tc>
        <w:tc>
          <w:tcPr>
            <w:tcW w:w="1750" w:type="dxa"/>
            <w:tcBorders>
              <w:top w:val="single" w:color="000000" w:sz="6" w:space="0"/>
              <w:left w:val="single" w:color="000000" w:sz="6" w:space="0"/>
              <w:bottom w:val="single" w:color="000000" w:sz="6" w:space="0"/>
              <w:right w:val="single" w:color="000000" w:sz="6" w:space="0"/>
            </w:tcBorders>
            <w:vAlign w:val="top"/>
          </w:tcPr>
          <w:p w14:paraId="7022CDA7">
            <w:pPr>
              <w:pStyle w:val="62"/>
              <w:spacing w:before="122" w:line="220" w:lineRule="auto"/>
              <w:ind w:left="387" w:leftChars="0"/>
              <w:rPr>
                <w:rFonts w:hint="eastAsia" w:ascii="宋体" w:hAnsi="宋体" w:eastAsia="宋体" w:cs="宋体"/>
                <w:sz w:val="21"/>
                <w:szCs w:val="21"/>
              </w:rPr>
            </w:pPr>
            <w:r>
              <w:rPr>
                <w:rFonts w:hint="eastAsia" w:ascii="宋体" w:hAnsi="宋体" w:eastAsia="宋体" w:cs="宋体"/>
                <w:spacing w:val="-7"/>
                <w:sz w:val="21"/>
                <w:szCs w:val="21"/>
              </w:rPr>
              <w:t>1.9</w:t>
            </w:r>
          </w:p>
        </w:tc>
        <w:tc>
          <w:tcPr>
            <w:tcW w:w="1210" w:type="dxa"/>
            <w:tcBorders>
              <w:top w:val="single" w:color="000000" w:sz="6" w:space="0"/>
              <w:left w:val="single" w:color="000000" w:sz="6" w:space="0"/>
              <w:bottom w:val="single" w:color="000000" w:sz="6" w:space="0"/>
              <w:right w:val="nil"/>
            </w:tcBorders>
            <w:vAlign w:val="top"/>
          </w:tcPr>
          <w:p w14:paraId="62D3BBE5">
            <w:pPr>
              <w:pStyle w:val="62"/>
              <w:spacing w:before="122" w:line="220" w:lineRule="auto"/>
              <w:ind w:left="98" w:leftChars="0"/>
              <w:rPr>
                <w:rFonts w:hint="eastAsia" w:ascii="宋体" w:hAnsi="宋体" w:eastAsia="宋体" w:cs="宋体"/>
                <w:sz w:val="21"/>
                <w:szCs w:val="21"/>
              </w:rPr>
            </w:pPr>
            <w:r>
              <w:rPr>
                <w:rFonts w:hint="eastAsia" w:ascii="宋体" w:hAnsi="宋体" w:eastAsia="宋体" w:cs="宋体"/>
                <w:spacing w:val="-4"/>
                <w:sz w:val="21"/>
                <w:szCs w:val="21"/>
              </w:rPr>
              <w:t>1.21×10²</w:t>
            </w:r>
          </w:p>
        </w:tc>
      </w:tr>
      <w:tr w14:paraId="27CED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C0E4910">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0C27D00">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23FD8FFE">
            <w:pPr>
              <w:pStyle w:val="62"/>
              <w:spacing w:before="124" w:line="220" w:lineRule="auto"/>
              <w:ind w:left="543" w:leftChars="0"/>
              <w:rPr>
                <w:rFonts w:hint="eastAsia" w:ascii="宋体" w:hAnsi="宋体" w:eastAsia="宋体" w:cs="宋体"/>
                <w:sz w:val="21"/>
                <w:szCs w:val="21"/>
              </w:rPr>
            </w:pPr>
            <w:r>
              <w:rPr>
                <w:rFonts w:hint="eastAsia" w:ascii="宋体" w:hAnsi="宋体" w:eastAsia="宋体" w:cs="宋体"/>
                <w:spacing w:val="-3"/>
                <w:sz w:val="21"/>
                <w:szCs w:val="21"/>
              </w:rPr>
              <w:t>6832</w:t>
            </w:r>
          </w:p>
        </w:tc>
        <w:tc>
          <w:tcPr>
            <w:tcW w:w="1189" w:type="dxa"/>
            <w:tcBorders>
              <w:top w:val="single" w:color="000000" w:sz="6" w:space="0"/>
              <w:left w:val="single" w:color="000000" w:sz="6" w:space="0"/>
              <w:bottom w:val="single" w:color="000000" w:sz="6" w:space="0"/>
              <w:right w:val="single" w:color="000000" w:sz="6" w:space="0"/>
            </w:tcBorders>
            <w:vAlign w:val="top"/>
          </w:tcPr>
          <w:p w14:paraId="29D6E92A">
            <w:pPr>
              <w:pStyle w:val="62"/>
              <w:spacing w:before="124" w:line="220" w:lineRule="auto"/>
              <w:ind w:left="275" w:leftChars="0"/>
              <w:rPr>
                <w:rFonts w:hint="eastAsia" w:ascii="宋体" w:hAnsi="宋体" w:eastAsia="宋体" w:cs="宋体"/>
                <w:sz w:val="21"/>
                <w:szCs w:val="21"/>
              </w:rPr>
            </w:pPr>
            <w:r>
              <w:rPr>
                <w:rFonts w:hint="eastAsia" w:ascii="宋体" w:hAnsi="宋体" w:eastAsia="宋体" w:cs="宋体"/>
                <w:spacing w:val="-2"/>
                <w:sz w:val="21"/>
                <w:szCs w:val="21"/>
              </w:rPr>
              <w:t>20.79</w:t>
            </w:r>
          </w:p>
        </w:tc>
        <w:tc>
          <w:tcPr>
            <w:tcW w:w="1750" w:type="dxa"/>
            <w:tcBorders>
              <w:top w:val="single" w:color="000000" w:sz="6" w:space="0"/>
              <w:left w:val="single" w:color="000000" w:sz="6" w:space="0"/>
              <w:bottom w:val="single" w:color="000000" w:sz="6" w:space="0"/>
              <w:right w:val="single" w:color="000000" w:sz="6" w:space="0"/>
            </w:tcBorders>
            <w:vAlign w:val="top"/>
          </w:tcPr>
          <w:p w14:paraId="006D6C2A">
            <w:pPr>
              <w:pStyle w:val="62"/>
              <w:spacing w:before="124" w:line="220" w:lineRule="auto"/>
              <w:ind w:left="387" w:leftChars="0"/>
              <w:rPr>
                <w:rFonts w:hint="eastAsia" w:ascii="宋体" w:hAnsi="宋体" w:eastAsia="宋体" w:cs="宋体"/>
                <w:sz w:val="21"/>
                <w:szCs w:val="21"/>
              </w:rPr>
            </w:pPr>
            <w:r>
              <w:rPr>
                <w:rFonts w:hint="eastAsia" w:ascii="宋体" w:hAnsi="宋体" w:eastAsia="宋体" w:cs="宋体"/>
                <w:spacing w:val="-7"/>
                <w:sz w:val="21"/>
                <w:szCs w:val="21"/>
              </w:rPr>
              <w:t>1.7</w:t>
            </w:r>
          </w:p>
        </w:tc>
        <w:tc>
          <w:tcPr>
            <w:tcW w:w="1210" w:type="dxa"/>
            <w:tcBorders>
              <w:top w:val="single" w:color="000000" w:sz="6" w:space="0"/>
              <w:left w:val="single" w:color="000000" w:sz="6" w:space="0"/>
              <w:bottom w:val="single" w:color="000000" w:sz="6" w:space="0"/>
              <w:right w:val="nil"/>
            </w:tcBorders>
            <w:vAlign w:val="top"/>
          </w:tcPr>
          <w:p w14:paraId="1C2858FA">
            <w:pPr>
              <w:pStyle w:val="62"/>
              <w:spacing w:before="124" w:line="220" w:lineRule="auto"/>
              <w:ind w:left="98" w:leftChars="0"/>
              <w:rPr>
                <w:rFonts w:hint="eastAsia" w:ascii="宋体" w:hAnsi="宋体" w:eastAsia="宋体" w:cs="宋体"/>
                <w:sz w:val="21"/>
                <w:szCs w:val="21"/>
              </w:rPr>
            </w:pPr>
            <w:r>
              <w:rPr>
                <w:rFonts w:hint="eastAsia" w:ascii="宋体" w:hAnsi="宋体" w:eastAsia="宋体" w:cs="宋体"/>
                <w:spacing w:val="-3"/>
                <w:sz w:val="21"/>
                <w:szCs w:val="21"/>
              </w:rPr>
              <w:t>1.16×10²</w:t>
            </w:r>
          </w:p>
        </w:tc>
      </w:tr>
      <w:tr w14:paraId="7339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149E83A8">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二氧化硫</w:t>
            </w:r>
          </w:p>
        </w:tc>
        <w:tc>
          <w:tcPr>
            <w:tcW w:w="1608" w:type="dxa"/>
            <w:tcBorders>
              <w:top w:val="single" w:color="000000" w:sz="6" w:space="0"/>
              <w:left w:val="single" w:color="000000" w:sz="6" w:space="0"/>
              <w:bottom w:val="single" w:color="000000" w:sz="6" w:space="0"/>
              <w:right w:val="single" w:color="000000" w:sz="6" w:space="0"/>
            </w:tcBorders>
            <w:vAlign w:val="center"/>
          </w:tcPr>
          <w:p w14:paraId="3BFE06CF">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3E3FEF5D">
            <w:pPr>
              <w:spacing w:line="242" w:lineRule="auto"/>
              <w:rPr>
                <w:rFonts w:hint="eastAsia" w:ascii="宋体" w:hAnsi="宋体" w:eastAsia="宋体" w:cs="宋体"/>
                <w:sz w:val="21"/>
                <w:szCs w:val="21"/>
              </w:rPr>
            </w:pPr>
          </w:p>
          <w:p w14:paraId="1384B604">
            <w:pPr>
              <w:spacing w:line="243" w:lineRule="auto"/>
              <w:rPr>
                <w:rFonts w:hint="eastAsia" w:ascii="宋体" w:hAnsi="宋体" w:eastAsia="宋体" w:cs="宋体"/>
                <w:sz w:val="21"/>
                <w:szCs w:val="21"/>
              </w:rPr>
            </w:pPr>
          </w:p>
          <w:p w14:paraId="662EFD6D">
            <w:pPr>
              <w:pStyle w:val="62"/>
              <w:spacing w:before="75"/>
              <w:ind w:left="563" w:leftChars="0"/>
              <w:rPr>
                <w:rFonts w:hint="eastAsia" w:ascii="宋体" w:hAnsi="宋体" w:eastAsia="宋体" w:cs="宋体"/>
                <w:sz w:val="21"/>
                <w:szCs w:val="21"/>
              </w:rPr>
            </w:pPr>
            <w:r>
              <w:rPr>
                <w:rFonts w:hint="eastAsia" w:ascii="宋体" w:hAnsi="宋体" w:eastAsia="宋体" w:cs="宋体"/>
                <w:spacing w:val="-3"/>
                <w:sz w:val="21"/>
                <w:szCs w:val="21"/>
              </w:rPr>
              <w:t>6351</w:t>
            </w:r>
          </w:p>
        </w:tc>
        <w:tc>
          <w:tcPr>
            <w:tcW w:w="1189" w:type="dxa"/>
            <w:tcBorders>
              <w:top w:val="single" w:color="000000" w:sz="6" w:space="0"/>
              <w:left w:val="single" w:color="000000" w:sz="6" w:space="0"/>
              <w:bottom w:val="single" w:color="000000" w:sz="6" w:space="0"/>
              <w:right w:val="single" w:color="000000" w:sz="6" w:space="0"/>
            </w:tcBorders>
            <w:vAlign w:val="top"/>
          </w:tcPr>
          <w:p w14:paraId="1DA394FF">
            <w:pPr>
              <w:pStyle w:val="62"/>
              <w:spacing w:before="123"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20.73</w:t>
            </w:r>
          </w:p>
        </w:tc>
        <w:tc>
          <w:tcPr>
            <w:tcW w:w="1750" w:type="dxa"/>
            <w:tcBorders>
              <w:top w:val="single" w:color="000000" w:sz="6" w:space="0"/>
              <w:left w:val="single" w:color="000000" w:sz="6" w:space="0"/>
              <w:bottom w:val="single" w:color="000000" w:sz="6" w:space="0"/>
              <w:right w:val="single" w:color="000000" w:sz="6" w:space="0"/>
            </w:tcBorders>
            <w:vAlign w:val="top"/>
          </w:tcPr>
          <w:p w14:paraId="48C22620">
            <w:pPr>
              <w:pStyle w:val="62"/>
              <w:spacing w:before="161"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10F93CD9">
            <w:pPr>
              <w:pStyle w:val="62"/>
              <w:spacing w:before="107"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6A4CF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E7564C1">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772932D">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6A647190">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00D1D824">
            <w:pPr>
              <w:pStyle w:val="62"/>
              <w:spacing w:before="12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20.81</w:t>
            </w:r>
          </w:p>
        </w:tc>
        <w:tc>
          <w:tcPr>
            <w:tcW w:w="1750" w:type="dxa"/>
            <w:tcBorders>
              <w:top w:val="single" w:color="000000" w:sz="6" w:space="0"/>
              <w:left w:val="single" w:color="000000" w:sz="6" w:space="0"/>
              <w:bottom w:val="single" w:color="000000" w:sz="6" w:space="0"/>
              <w:right w:val="single" w:color="000000" w:sz="6" w:space="0"/>
            </w:tcBorders>
            <w:vAlign w:val="top"/>
          </w:tcPr>
          <w:p w14:paraId="22C77F16">
            <w:pPr>
              <w:pStyle w:val="62"/>
              <w:spacing w:before="162"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58F999B1">
            <w:pPr>
              <w:pStyle w:val="62"/>
              <w:spacing w:before="109"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1A533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5F5E193">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5EB1655">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767FAF6E">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40675A9F">
            <w:pPr>
              <w:pStyle w:val="62"/>
              <w:spacing w:before="125" w:line="228"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20.80</w:t>
            </w:r>
          </w:p>
        </w:tc>
        <w:tc>
          <w:tcPr>
            <w:tcW w:w="1750" w:type="dxa"/>
            <w:tcBorders>
              <w:top w:val="single" w:color="000000" w:sz="6" w:space="0"/>
              <w:left w:val="single" w:color="000000" w:sz="6" w:space="0"/>
              <w:bottom w:val="single" w:color="000000" w:sz="6" w:space="0"/>
              <w:right w:val="single" w:color="000000" w:sz="6" w:space="0"/>
            </w:tcBorders>
            <w:vAlign w:val="top"/>
          </w:tcPr>
          <w:p w14:paraId="163F63F3">
            <w:pPr>
              <w:pStyle w:val="62"/>
              <w:spacing w:before="162"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73402AEA">
            <w:pPr>
              <w:pStyle w:val="62"/>
              <w:spacing w:before="109"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0C68F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10C094AF">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氮氧化物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64AA6F17">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3AB4012C">
            <w:pPr>
              <w:spacing w:line="245" w:lineRule="auto"/>
              <w:rPr>
                <w:rFonts w:hint="eastAsia" w:ascii="宋体" w:hAnsi="宋体" w:eastAsia="宋体" w:cs="宋体"/>
                <w:sz w:val="21"/>
                <w:szCs w:val="21"/>
              </w:rPr>
            </w:pPr>
          </w:p>
          <w:p w14:paraId="79D4FDA8">
            <w:pPr>
              <w:spacing w:line="245" w:lineRule="auto"/>
              <w:rPr>
                <w:rFonts w:hint="eastAsia" w:ascii="宋体" w:hAnsi="宋体" w:eastAsia="宋体" w:cs="宋体"/>
                <w:sz w:val="21"/>
                <w:szCs w:val="21"/>
              </w:rPr>
            </w:pPr>
          </w:p>
          <w:p w14:paraId="501AA1E8">
            <w:pPr>
              <w:pStyle w:val="62"/>
              <w:spacing w:before="75" w:line="225"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6351</w:t>
            </w:r>
          </w:p>
        </w:tc>
        <w:tc>
          <w:tcPr>
            <w:tcW w:w="1189" w:type="dxa"/>
            <w:tcBorders>
              <w:top w:val="single" w:color="000000" w:sz="6" w:space="0"/>
              <w:left w:val="single" w:color="000000" w:sz="6" w:space="0"/>
              <w:bottom w:val="single" w:color="000000" w:sz="6" w:space="0"/>
              <w:right w:val="single" w:color="000000" w:sz="6" w:space="0"/>
            </w:tcBorders>
            <w:vAlign w:val="top"/>
          </w:tcPr>
          <w:p w14:paraId="0331FD36">
            <w:pPr>
              <w:pStyle w:val="62"/>
              <w:spacing w:before="128" w:line="226"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20.73</w:t>
            </w:r>
          </w:p>
        </w:tc>
        <w:tc>
          <w:tcPr>
            <w:tcW w:w="1750" w:type="dxa"/>
            <w:tcBorders>
              <w:top w:val="single" w:color="000000" w:sz="6" w:space="0"/>
              <w:left w:val="single" w:color="000000" w:sz="6" w:space="0"/>
              <w:bottom w:val="single" w:color="000000" w:sz="6" w:space="0"/>
              <w:right w:val="single" w:color="000000" w:sz="6" w:space="0"/>
            </w:tcBorders>
            <w:vAlign w:val="top"/>
          </w:tcPr>
          <w:p w14:paraId="74C992E9">
            <w:pPr>
              <w:pStyle w:val="62"/>
              <w:spacing w:before="165"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77AB60B9">
            <w:pPr>
              <w:pStyle w:val="62"/>
              <w:spacing w:before="112"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72E7B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75C80C25">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14DA4D2">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423B709D">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6EEDC6AD">
            <w:pPr>
              <w:pStyle w:val="62"/>
              <w:spacing w:before="128" w:line="233"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20.81</w:t>
            </w:r>
          </w:p>
        </w:tc>
        <w:tc>
          <w:tcPr>
            <w:tcW w:w="1750" w:type="dxa"/>
            <w:tcBorders>
              <w:top w:val="single" w:color="000000" w:sz="6" w:space="0"/>
              <w:left w:val="single" w:color="000000" w:sz="6" w:space="0"/>
              <w:bottom w:val="single" w:color="000000" w:sz="6" w:space="0"/>
              <w:right w:val="single" w:color="000000" w:sz="6" w:space="0"/>
            </w:tcBorders>
            <w:vAlign w:val="top"/>
          </w:tcPr>
          <w:p w14:paraId="3AE25CA0">
            <w:pPr>
              <w:pStyle w:val="62"/>
              <w:spacing w:before="165"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06A5FC3A">
            <w:pPr>
              <w:pStyle w:val="62"/>
              <w:spacing w:before="111"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3C505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04C2CC5">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3AEAEB1">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3F324BB1">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352D9942">
            <w:pPr>
              <w:pStyle w:val="62"/>
              <w:spacing w:before="129" w:line="233"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20.80</w:t>
            </w:r>
          </w:p>
        </w:tc>
        <w:tc>
          <w:tcPr>
            <w:tcW w:w="1750" w:type="dxa"/>
            <w:tcBorders>
              <w:top w:val="single" w:color="000000" w:sz="6" w:space="0"/>
              <w:left w:val="single" w:color="000000" w:sz="6" w:space="0"/>
              <w:bottom w:val="single" w:color="000000" w:sz="6" w:space="0"/>
              <w:right w:val="single" w:color="000000" w:sz="6" w:space="0"/>
            </w:tcBorders>
            <w:vAlign w:val="top"/>
          </w:tcPr>
          <w:p w14:paraId="66936429">
            <w:pPr>
              <w:pStyle w:val="62"/>
              <w:spacing w:before="166"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591DD796">
            <w:pPr>
              <w:pStyle w:val="62"/>
              <w:spacing w:before="113"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bl>
    <w:p w14:paraId="18C442B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szCs w:val="24"/>
          <w:lang w:val="en-US" w:eastAsia="zh-CN" w:bidi="ar"/>
        </w:rPr>
      </w:pPr>
      <w:r>
        <w:rPr>
          <w:rFonts w:hint="eastAsia" w:ascii="宋体" w:hAnsi="宋体" w:eastAsia="宋体" w:cs="宋体"/>
          <w:b/>
          <w:bCs w:val="0"/>
          <w:sz w:val="24"/>
          <w:szCs w:val="24"/>
          <w:highlight w:val="none"/>
          <w:lang w:eastAsia="zh-CN" w:bidi="ar"/>
        </w:rPr>
        <w:t>表</w:t>
      </w:r>
      <w:r>
        <w:rPr>
          <w:rFonts w:hint="eastAsia" w:ascii="宋体" w:hAnsi="宋体" w:eastAsia="宋体" w:cs="宋体"/>
          <w:b/>
          <w:bCs w:val="0"/>
          <w:sz w:val="24"/>
          <w:szCs w:val="24"/>
          <w:highlight w:val="none"/>
          <w:lang w:val="en-US" w:eastAsia="zh-CN" w:bidi="ar"/>
        </w:rPr>
        <w:t xml:space="preserve">9.2-11 </w:t>
      </w:r>
      <w:r>
        <w:rPr>
          <w:rFonts w:hint="eastAsia" w:ascii="宋体" w:hAnsi="宋体" w:eastAsia="宋体" w:cs="宋体"/>
          <w:b/>
          <w:bCs w:val="0"/>
          <w:sz w:val="24"/>
          <w:szCs w:val="24"/>
          <w:lang w:val="en-US" w:eastAsia="zh-CN" w:bidi="ar"/>
        </w:rPr>
        <w:t xml:space="preserve"> 0.5吨锅炉燃烧有组织废气检测结果（12.19）</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78FE6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0694C4C3">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4A77EB9B">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14:textFill>
                  <w14:solidFill>
                    <w14:schemeClr w14:val="tx1"/>
                  </w14:solidFill>
                </w14:textFill>
              </w:rPr>
              <w:t>0.5吨锅炉燃烧</w:t>
            </w:r>
            <w:r>
              <w:rPr>
                <w:rFonts w:hint="eastAsia" w:ascii="宋体" w:hAnsi="宋体" w:eastAsia="宋体" w:cs="宋体"/>
                <w:b/>
                <w:bCs/>
                <w:color w:val="000000" w:themeColor="text1"/>
                <w:sz w:val="21"/>
                <w:szCs w:val="21"/>
                <w:lang w:eastAsia="zh-CN"/>
                <w14:textFill>
                  <w14:solidFill>
                    <w14:schemeClr w14:val="tx1"/>
                  </w14:solidFill>
                </w14:textFill>
              </w:rPr>
              <w:t>废气（</w:t>
            </w:r>
            <w:r>
              <w:rPr>
                <w:rFonts w:hint="eastAsia" w:ascii="宋体" w:hAnsi="宋体" w:eastAsia="宋体" w:cs="宋体"/>
                <w:b/>
                <w:bCs/>
                <w:color w:val="000000" w:themeColor="text1"/>
                <w:sz w:val="21"/>
                <w:szCs w:val="21"/>
                <w:lang w:val="en-US" w:eastAsia="zh-CN"/>
                <w14:textFill>
                  <w14:solidFill>
                    <w14:schemeClr w14:val="tx1"/>
                  </w14:solidFill>
                </w14:textFill>
              </w:rPr>
              <w:t>DA006）</w:t>
            </w:r>
          </w:p>
        </w:tc>
      </w:tr>
      <w:tr w14:paraId="71CF3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120BE71F">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31B83941">
            <w:pPr>
              <w:pStyle w:val="62"/>
              <w:spacing w:before="131" w:line="239" w:lineRule="auto"/>
              <w:ind w:left="1885"/>
              <w:rPr>
                <w:rFonts w:hint="eastAsia" w:ascii="宋体" w:hAnsi="宋体" w:eastAsia="宋体" w:cs="宋体"/>
                <w:b/>
                <w:bCs/>
                <w:sz w:val="21"/>
                <w:szCs w:val="21"/>
                <w:lang w:eastAsia="zh-CN"/>
              </w:rPr>
            </w:pPr>
            <w:r>
              <w:rPr>
                <w:rFonts w:hint="eastAsia" w:ascii="宋体" w:hAnsi="宋体" w:eastAsia="宋体" w:cs="宋体"/>
                <w:b/>
                <w:bCs/>
                <w:spacing w:val="-2"/>
                <w:sz w:val="21"/>
                <w:szCs w:val="21"/>
              </w:rPr>
              <w:t>2025.12.1</w:t>
            </w:r>
            <w:r>
              <w:rPr>
                <w:rFonts w:hint="eastAsia" w:ascii="宋体" w:hAnsi="宋体" w:eastAsia="宋体" w:cs="宋体"/>
                <w:b/>
                <w:bCs/>
                <w:spacing w:val="-2"/>
                <w:sz w:val="21"/>
                <w:szCs w:val="21"/>
                <w:lang w:val="en-US" w:eastAsia="zh-CN"/>
              </w:rPr>
              <w:t>9</w:t>
            </w:r>
          </w:p>
        </w:tc>
      </w:tr>
      <w:tr w14:paraId="08E6A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3D5AB1FB">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171E8598">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14185587">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71EEC9D9">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7C5BA110">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07FDEEFC">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6C834D6C">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65D8EA73">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2A912B6A">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216A3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77AA322B">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472B7171">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7B263437">
            <w:pPr>
              <w:pStyle w:val="62"/>
              <w:spacing w:before="131" w:line="223"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7059</w:t>
            </w:r>
          </w:p>
        </w:tc>
        <w:tc>
          <w:tcPr>
            <w:tcW w:w="1189" w:type="dxa"/>
            <w:tcBorders>
              <w:top w:val="single" w:color="000000" w:sz="6" w:space="0"/>
              <w:left w:val="single" w:color="000000" w:sz="6" w:space="0"/>
              <w:bottom w:val="single" w:color="000000" w:sz="6" w:space="0"/>
              <w:right w:val="single" w:color="000000" w:sz="6" w:space="0"/>
            </w:tcBorders>
            <w:vAlign w:val="top"/>
          </w:tcPr>
          <w:p w14:paraId="0D006B57">
            <w:pPr>
              <w:pStyle w:val="62"/>
              <w:spacing w:before="131" w:line="223"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20.85</w:t>
            </w:r>
          </w:p>
        </w:tc>
        <w:tc>
          <w:tcPr>
            <w:tcW w:w="1750" w:type="dxa"/>
            <w:tcBorders>
              <w:top w:val="single" w:color="000000" w:sz="6" w:space="0"/>
              <w:left w:val="single" w:color="000000" w:sz="6" w:space="0"/>
              <w:bottom w:val="single" w:color="000000" w:sz="6" w:space="0"/>
              <w:right w:val="single" w:color="000000" w:sz="6" w:space="0"/>
            </w:tcBorders>
            <w:vAlign w:val="top"/>
          </w:tcPr>
          <w:p w14:paraId="4793A1DF">
            <w:pPr>
              <w:pStyle w:val="62"/>
              <w:spacing w:before="131" w:line="223" w:lineRule="auto"/>
              <w:ind w:left="387" w:leftChars="0"/>
              <w:rPr>
                <w:rFonts w:hint="eastAsia" w:ascii="宋体" w:hAnsi="宋体" w:eastAsia="宋体" w:cs="宋体"/>
                <w:sz w:val="21"/>
                <w:szCs w:val="21"/>
              </w:rPr>
            </w:pPr>
            <w:r>
              <w:rPr>
                <w:rFonts w:hint="eastAsia" w:ascii="宋体" w:hAnsi="宋体" w:eastAsia="宋体" w:cs="宋体"/>
                <w:spacing w:val="-6"/>
                <w:sz w:val="21"/>
                <w:szCs w:val="21"/>
              </w:rPr>
              <w:t>1.6</w:t>
            </w:r>
          </w:p>
        </w:tc>
        <w:tc>
          <w:tcPr>
            <w:tcW w:w="1210" w:type="dxa"/>
            <w:tcBorders>
              <w:top w:val="single" w:color="000000" w:sz="6" w:space="0"/>
              <w:left w:val="single" w:color="000000" w:sz="6" w:space="0"/>
              <w:bottom w:val="single" w:color="000000" w:sz="6" w:space="0"/>
              <w:right w:val="nil"/>
            </w:tcBorders>
            <w:vAlign w:val="top"/>
          </w:tcPr>
          <w:p w14:paraId="24812E2A">
            <w:pPr>
              <w:pStyle w:val="62"/>
              <w:spacing w:before="131" w:line="223" w:lineRule="auto"/>
              <w:ind w:left="128" w:leftChars="0"/>
              <w:rPr>
                <w:rFonts w:hint="eastAsia" w:ascii="宋体" w:hAnsi="宋体" w:eastAsia="宋体" w:cs="宋体"/>
                <w:sz w:val="21"/>
                <w:szCs w:val="21"/>
              </w:rPr>
            </w:pPr>
            <w:r>
              <w:rPr>
                <w:rFonts w:hint="eastAsia" w:ascii="宋体" w:hAnsi="宋体" w:eastAsia="宋体" w:cs="宋体"/>
                <w:spacing w:val="-3"/>
                <w:sz w:val="21"/>
                <w:szCs w:val="21"/>
              </w:rPr>
              <w:t>1.13×10²</w:t>
            </w:r>
          </w:p>
        </w:tc>
      </w:tr>
      <w:tr w14:paraId="037A7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A0FCBD9">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241BCBF">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6B9D5A46">
            <w:pPr>
              <w:pStyle w:val="62"/>
              <w:spacing w:before="132" w:line="223"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6708</w:t>
            </w:r>
          </w:p>
        </w:tc>
        <w:tc>
          <w:tcPr>
            <w:tcW w:w="1189" w:type="dxa"/>
            <w:tcBorders>
              <w:top w:val="single" w:color="000000" w:sz="6" w:space="0"/>
              <w:left w:val="single" w:color="000000" w:sz="6" w:space="0"/>
              <w:bottom w:val="single" w:color="000000" w:sz="6" w:space="0"/>
              <w:right w:val="single" w:color="000000" w:sz="6" w:space="0"/>
            </w:tcBorders>
            <w:vAlign w:val="top"/>
          </w:tcPr>
          <w:p w14:paraId="3EE794D2">
            <w:pPr>
              <w:pStyle w:val="62"/>
              <w:spacing w:before="132" w:line="223"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20.92</w:t>
            </w:r>
          </w:p>
        </w:tc>
        <w:tc>
          <w:tcPr>
            <w:tcW w:w="1750" w:type="dxa"/>
            <w:tcBorders>
              <w:top w:val="single" w:color="000000" w:sz="6" w:space="0"/>
              <w:left w:val="single" w:color="000000" w:sz="6" w:space="0"/>
              <w:bottom w:val="single" w:color="000000" w:sz="6" w:space="0"/>
              <w:right w:val="single" w:color="000000" w:sz="6" w:space="0"/>
            </w:tcBorders>
            <w:vAlign w:val="top"/>
          </w:tcPr>
          <w:p w14:paraId="1CD29A86">
            <w:pPr>
              <w:pStyle w:val="62"/>
              <w:spacing w:before="132" w:line="223" w:lineRule="auto"/>
              <w:ind w:left="387" w:leftChars="0"/>
              <w:rPr>
                <w:rFonts w:hint="eastAsia" w:ascii="宋体" w:hAnsi="宋体" w:eastAsia="宋体" w:cs="宋体"/>
                <w:sz w:val="21"/>
                <w:szCs w:val="21"/>
              </w:rPr>
            </w:pPr>
            <w:r>
              <w:rPr>
                <w:rFonts w:hint="eastAsia" w:ascii="宋体" w:hAnsi="宋体" w:eastAsia="宋体" w:cs="宋体"/>
                <w:spacing w:val="-6"/>
                <w:sz w:val="21"/>
                <w:szCs w:val="21"/>
              </w:rPr>
              <w:t>1.8</w:t>
            </w:r>
          </w:p>
        </w:tc>
        <w:tc>
          <w:tcPr>
            <w:tcW w:w="1210" w:type="dxa"/>
            <w:tcBorders>
              <w:top w:val="single" w:color="000000" w:sz="6" w:space="0"/>
              <w:left w:val="single" w:color="000000" w:sz="6" w:space="0"/>
              <w:bottom w:val="single" w:color="000000" w:sz="6" w:space="0"/>
              <w:right w:val="nil"/>
            </w:tcBorders>
            <w:vAlign w:val="top"/>
          </w:tcPr>
          <w:p w14:paraId="65B41798">
            <w:pPr>
              <w:pStyle w:val="62"/>
              <w:spacing w:before="93" w:line="308" w:lineRule="exact"/>
              <w:ind w:left="19" w:leftChars="0"/>
              <w:rPr>
                <w:rFonts w:hint="eastAsia" w:ascii="宋体" w:hAnsi="宋体" w:eastAsia="宋体" w:cs="宋体"/>
                <w:sz w:val="21"/>
                <w:szCs w:val="21"/>
              </w:rPr>
            </w:pPr>
            <w:r>
              <w:rPr>
                <w:rFonts w:hint="eastAsia" w:ascii="宋体" w:hAnsi="宋体" w:eastAsia="宋体" w:cs="宋体"/>
                <w:spacing w:val="-3"/>
                <w:position w:val="1"/>
                <w:sz w:val="21"/>
                <w:szCs w:val="21"/>
              </w:rPr>
              <w:t>1.21×10⁻²</w:t>
            </w:r>
          </w:p>
        </w:tc>
      </w:tr>
      <w:tr w14:paraId="54D21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2A65A48B">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47916E55">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7FDAAB7C">
            <w:pPr>
              <w:pStyle w:val="62"/>
              <w:spacing w:before="132" w:line="230"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5975</w:t>
            </w:r>
          </w:p>
        </w:tc>
        <w:tc>
          <w:tcPr>
            <w:tcW w:w="1189" w:type="dxa"/>
            <w:tcBorders>
              <w:top w:val="single" w:color="000000" w:sz="6" w:space="0"/>
              <w:left w:val="single" w:color="000000" w:sz="6" w:space="0"/>
              <w:bottom w:val="single" w:color="000000" w:sz="6" w:space="0"/>
              <w:right w:val="single" w:color="000000" w:sz="6" w:space="0"/>
            </w:tcBorders>
            <w:vAlign w:val="top"/>
          </w:tcPr>
          <w:p w14:paraId="4E2AA35F">
            <w:pPr>
              <w:pStyle w:val="62"/>
              <w:spacing w:before="132" w:line="230"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20.79</w:t>
            </w:r>
          </w:p>
        </w:tc>
        <w:tc>
          <w:tcPr>
            <w:tcW w:w="1750" w:type="dxa"/>
            <w:tcBorders>
              <w:top w:val="single" w:color="000000" w:sz="6" w:space="0"/>
              <w:left w:val="single" w:color="000000" w:sz="6" w:space="0"/>
              <w:bottom w:val="single" w:color="000000" w:sz="6" w:space="0"/>
              <w:right w:val="single" w:color="000000" w:sz="6" w:space="0"/>
            </w:tcBorders>
            <w:vAlign w:val="top"/>
          </w:tcPr>
          <w:p w14:paraId="6F679E45">
            <w:pPr>
              <w:pStyle w:val="62"/>
              <w:spacing w:before="132" w:line="230" w:lineRule="auto"/>
              <w:ind w:left="387" w:leftChars="0"/>
              <w:rPr>
                <w:rFonts w:hint="eastAsia" w:ascii="宋体" w:hAnsi="宋体" w:eastAsia="宋体" w:cs="宋体"/>
                <w:sz w:val="21"/>
                <w:szCs w:val="21"/>
              </w:rPr>
            </w:pPr>
            <w:r>
              <w:rPr>
                <w:rFonts w:hint="eastAsia" w:ascii="宋体" w:hAnsi="宋体" w:eastAsia="宋体" w:cs="宋体"/>
                <w:spacing w:val="-6"/>
                <w:sz w:val="21"/>
                <w:szCs w:val="21"/>
              </w:rPr>
              <w:t>1.5</w:t>
            </w:r>
          </w:p>
        </w:tc>
        <w:tc>
          <w:tcPr>
            <w:tcW w:w="1210" w:type="dxa"/>
            <w:tcBorders>
              <w:top w:val="single" w:color="000000" w:sz="6" w:space="0"/>
              <w:left w:val="single" w:color="000000" w:sz="6" w:space="0"/>
              <w:bottom w:val="single" w:color="000000" w:sz="6" w:space="0"/>
              <w:right w:val="nil"/>
            </w:tcBorders>
            <w:vAlign w:val="top"/>
          </w:tcPr>
          <w:p w14:paraId="5142C2A3">
            <w:pPr>
              <w:pStyle w:val="62"/>
              <w:spacing w:before="93" w:line="308" w:lineRule="exact"/>
              <w:ind w:left="19" w:leftChars="0"/>
              <w:rPr>
                <w:rFonts w:hint="eastAsia" w:ascii="宋体" w:hAnsi="宋体" w:eastAsia="宋体" w:cs="宋体"/>
                <w:sz w:val="21"/>
                <w:szCs w:val="21"/>
              </w:rPr>
            </w:pPr>
            <w:r>
              <w:rPr>
                <w:rFonts w:hint="eastAsia" w:ascii="宋体" w:hAnsi="宋体" w:eastAsia="宋体" w:cs="宋体"/>
                <w:spacing w:val="-2"/>
                <w:position w:val="1"/>
                <w:sz w:val="21"/>
                <w:szCs w:val="21"/>
              </w:rPr>
              <w:t>8.96×10⁻³</w:t>
            </w:r>
          </w:p>
        </w:tc>
      </w:tr>
      <w:tr w14:paraId="51BFC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67C1BDF9">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二氧化硫</w:t>
            </w:r>
          </w:p>
        </w:tc>
        <w:tc>
          <w:tcPr>
            <w:tcW w:w="1608" w:type="dxa"/>
            <w:tcBorders>
              <w:top w:val="single" w:color="000000" w:sz="6" w:space="0"/>
              <w:left w:val="single" w:color="000000" w:sz="6" w:space="0"/>
              <w:bottom w:val="single" w:color="000000" w:sz="6" w:space="0"/>
              <w:right w:val="single" w:color="000000" w:sz="6" w:space="0"/>
            </w:tcBorders>
            <w:vAlign w:val="center"/>
          </w:tcPr>
          <w:p w14:paraId="26B6E30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0630E625">
            <w:pPr>
              <w:spacing w:line="242" w:lineRule="auto"/>
              <w:rPr>
                <w:rFonts w:hint="eastAsia" w:ascii="宋体" w:hAnsi="宋体" w:eastAsia="宋体" w:cs="宋体"/>
                <w:sz w:val="21"/>
                <w:szCs w:val="21"/>
              </w:rPr>
            </w:pPr>
          </w:p>
          <w:p w14:paraId="395EE2BE">
            <w:pPr>
              <w:spacing w:line="243" w:lineRule="auto"/>
              <w:rPr>
                <w:rFonts w:hint="eastAsia" w:ascii="宋体" w:hAnsi="宋体" w:eastAsia="宋体" w:cs="宋体"/>
                <w:sz w:val="21"/>
                <w:szCs w:val="21"/>
              </w:rPr>
            </w:pPr>
          </w:p>
          <w:p w14:paraId="03A0FFAE">
            <w:pPr>
              <w:pStyle w:val="62"/>
              <w:spacing w:before="75"/>
              <w:ind w:left="563" w:leftChars="0"/>
              <w:rPr>
                <w:rFonts w:hint="eastAsia" w:ascii="宋体" w:hAnsi="宋体" w:eastAsia="宋体" w:cs="宋体"/>
                <w:sz w:val="21"/>
                <w:szCs w:val="21"/>
              </w:rPr>
            </w:pPr>
            <w:r>
              <w:rPr>
                <w:rFonts w:hint="eastAsia" w:ascii="宋体" w:hAnsi="宋体" w:eastAsia="宋体" w:cs="宋体"/>
                <w:spacing w:val="-3"/>
                <w:sz w:val="21"/>
                <w:szCs w:val="21"/>
              </w:rPr>
              <w:t>7059</w:t>
            </w:r>
          </w:p>
        </w:tc>
        <w:tc>
          <w:tcPr>
            <w:tcW w:w="1189" w:type="dxa"/>
            <w:tcBorders>
              <w:top w:val="single" w:color="000000" w:sz="6" w:space="0"/>
              <w:left w:val="single" w:color="000000" w:sz="6" w:space="0"/>
              <w:bottom w:val="single" w:color="000000" w:sz="6" w:space="0"/>
              <w:right w:val="single" w:color="000000" w:sz="6" w:space="0"/>
            </w:tcBorders>
            <w:vAlign w:val="top"/>
          </w:tcPr>
          <w:p w14:paraId="20B43F20">
            <w:pPr>
              <w:pStyle w:val="62"/>
              <w:spacing w:before="12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20.79</w:t>
            </w:r>
          </w:p>
        </w:tc>
        <w:tc>
          <w:tcPr>
            <w:tcW w:w="1750" w:type="dxa"/>
            <w:tcBorders>
              <w:top w:val="single" w:color="000000" w:sz="6" w:space="0"/>
              <w:left w:val="single" w:color="000000" w:sz="6" w:space="0"/>
              <w:bottom w:val="single" w:color="000000" w:sz="6" w:space="0"/>
              <w:right w:val="single" w:color="000000" w:sz="6" w:space="0"/>
            </w:tcBorders>
            <w:vAlign w:val="top"/>
          </w:tcPr>
          <w:p w14:paraId="0F1404FD">
            <w:pPr>
              <w:pStyle w:val="62"/>
              <w:spacing w:before="162"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2A971E1C">
            <w:pPr>
              <w:pStyle w:val="62"/>
              <w:spacing w:before="108" w:line="224" w:lineRule="auto"/>
              <w:ind w:left="628" w:leftChars="0"/>
              <w:rPr>
                <w:rFonts w:hint="eastAsia" w:ascii="宋体" w:hAnsi="宋体" w:eastAsia="宋体" w:cs="宋体"/>
                <w:sz w:val="21"/>
                <w:szCs w:val="21"/>
              </w:rPr>
            </w:pPr>
            <w:r>
              <w:rPr>
                <w:rFonts w:hint="eastAsia" w:ascii="宋体" w:hAnsi="宋体" w:eastAsia="宋体" w:cs="宋体"/>
                <w:sz w:val="21"/>
                <w:szCs w:val="21"/>
              </w:rPr>
              <w:t>/</w:t>
            </w:r>
          </w:p>
        </w:tc>
      </w:tr>
      <w:tr w14:paraId="54A50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E240696">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CB9CDE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16788B3F">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34B3A3BA">
            <w:pPr>
              <w:pStyle w:val="62"/>
              <w:spacing w:before="124" w:line="228"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20.86</w:t>
            </w:r>
          </w:p>
        </w:tc>
        <w:tc>
          <w:tcPr>
            <w:tcW w:w="1750" w:type="dxa"/>
            <w:tcBorders>
              <w:top w:val="single" w:color="000000" w:sz="6" w:space="0"/>
              <w:left w:val="single" w:color="000000" w:sz="6" w:space="0"/>
              <w:bottom w:val="single" w:color="000000" w:sz="6" w:space="0"/>
              <w:right w:val="single" w:color="000000" w:sz="6" w:space="0"/>
            </w:tcBorders>
            <w:vAlign w:val="top"/>
          </w:tcPr>
          <w:p w14:paraId="2EF3D01D">
            <w:pPr>
              <w:pStyle w:val="62"/>
              <w:spacing w:before="161"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2FA0AFDA">
            <w:pPr>
              <w:pStyle w:val="62"/>
              <w:spacing w:before="108" w:line="224" w:lineRule="auto"/>
              <w:ind w:left="628" w:leftChars="0"/>
              <w:rPr>
                <w:rFonts w:hint="eastAsia" w:ascii="宋体" w:hAnsi="宋体" w:eastAsia="宋体" w:cs="宋体"/>
                <w:sz w:val="21"/>
                <w:szCs w:val="21"/>
              </w:rPr>
            </w:pPr>
            <w:r>
              <w:rPr>
                <w:rFonts w:hint="eastAsia" w:ascii="宋体" w:hAnsi="宋体" w:eastAsia="宋体" w:cs="宋体"/>
                <w:sz w:val="21"/>
                <w:szCs w:val="21"/>
              </w:rPr>
              <w:t>/</w:t>
            </w:r>
          </w:p>
        </w:tc>
      </w:tr>
      <w:tr w14:paraId="38966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84FC5B1">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A4DB7EA">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0FEEE000">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70603CDC">
            <w:pPr>
              <w:pStyle w:val="62"/>
              <w:spacing w:before="134" w:line="23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192DCFDB">
            <w:pPr>
              <w:pStyle w:val="62"/>
              <w:spacing w:before="172"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1A3D87D7">
            <w:pPr>
              <w:pStyle w:val="62"/>
              <w:spacing w:before="119" w:line="224" w:lineRule="auto"/>
              <w:ind w:left="628" w:leftChars="0"/>
              <w:rPr>
                <w:rFonts w:hint="eastAsia" w:ascii="宋体" w:hAnsi="宋体" w:eastAsia="宋体" w:cs="宋体"/>
                <w:sz w:val="21"/>
                <w:szCs w:val="21"/>
              </w:rPr>
            </w:pPr>
            <w:r>
              <w:rPr>
                <w:rFonts w:hint="eastAsia" w:ascii="宋体" w:hAnsi="宋体" w:eastAsia="宋体" w:cs="宋体"/>
                <w:sz w:val="21"/>
                <w:szCs w:val="21"/>
              </w:rPr>
              <w:t>/</w:t>
            </w:r>
          </w:p>
        </w:tc>
      </w:tr>
      <w:tr w14:paraId="0EB11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65987819">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氮氧化物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3A5A0F07">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vMerge w:val="restart"/>
            <w:tcBorders>
              <w:top w:val="single" w:color="000000" w:sz="6" w:space="0"/>
              <w:left w:val="single" w:color="000000" w:sz="6" w:space="0"/>
              <w:right w:val="single" w:color="000000" w:sz="6" w:space="0"/>
            </w:tcBorders>
            <w:vAlign w:val="top"/>
          </w:tcPr>
          <w:p w14:paraId="558644AF">
            <w:pPr>
              <w:spacing w:line="249" w:lineRule="auto"/>
              <w:rPr>
                <w:rFonts w:hint="eastAsia" w:ascii="宋体" w:hAnsi="宋体" w:eastAsia="宋体" w:cs="宋体"/>
                <w:sz w:val="21"/>
                <w:szCs w:val="21"/>
              </w:rPr>
            </w:pPr>
          </w:p>
          <w:p w14:paraId="233B9B67">
            <w:pPr>
              <w:spacing w:line="250" w:lineRule="auto"/>
              <w:rPr>
                <w:rFonts w:hint="eastAsia" w:ascii="宋体" w:hAnsi="宋体" w:eastAsia="宋体" w:cs="宋体"/>
                <w:sz w:val="21"/>
                <w:szCs w:val="21"/>
              </w:rPr>
            </w:pPr>
          </w:p>
          <w:p w14:paraId="115050D3">
            <w:pPr>
              <w:pStyle w:val="62"/>
              <w:spacing w:before="75" w:line="227" w:lineRule="auto"/>
              <w:ind w:left="563" w:leftChars="0"/>
              <w:rPr>
                <w:rFonts w:hint="eastAsia" w:ascii="宋体" w:hAnsi="宋体" w:eastAsia="宋体" w:cs="宋体"/>
                <w:sz w:val="21"/>
                <w:szCs w:val="21"/>
              </w:rPr>
            </w:pPr>
            <w:r>
              <w:rPr>
                <w:rFonts w:hint="eastAsia" w:ascii="宋体" w:hAnsi="宋体" w:eastAsia="宋体" w:cs="宋体"/>
                <w:spacing w:val="-3"/>
                <w:sz w:val="21"/>
                <w:szCs w:val="21"/>
              </w:rPr>
              <w:t>7059</w:t>
            </w:r>
          </w:p>
        </w:tc>
        <w:tc>
          <w:tcPr>
            <w:tcW w:w="1189" w:type="dxa"/>
            <w:tcBorders>
              <w:top w:val="single" w:color="000000" w:sz="6" w:space="0"/>
              <w:left w:val="single" w:color="000000" w:sz="6" w:space="0"/>
              <w:bottom w:val="single" w:color="000000" w:sz="6" w:space="0"/>
              <w:right w:val="single" w:color="000000" w:sz="6" w:space="0"/>
            </w:tcBorders>
            <w:vAlign w:val="top"/>
          </w:tcPr>
          <w:p w14:paraId="35491566">
            <w:pPr>
              <w:pStyle w:val="62"/>
              <w:spacing w:before="127" w:line="235"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20.79</w:t>
            </w:r>
          </w:p>
        </w:tc>
        <w:tc>
          <w:tcPr>
            <w:tcW w:w="1750" w:type="dxa"/>
            <w:tcBorders>
              <w:top w:val="single" w:color="000000" w:sz="6" w:space="0"/>
              <w:left w:val="single" w:color="000000" w:sz="6" w:space="0"/>
              <w:bottom w:val="single" w:color="000000" w:sz="6" w:space="0"/>
              <w:right w:val="single" w:color="000000" w:sz="6" w:space="0"/>
            </w:tcBorders>
            <w:vAlign w:val="top"/>
          </w:tcPr>
          <w:p w14:paraId="48372245">
            <w:pPr>
              <w:pStyle w:val="62"/>
              <w:spacing w:before="164"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40359448">
            <w:pPr>
              <w:pStyle w:val="62"/>
              <w:spacing w:before="112"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49DBA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136BD74">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EF2DCB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vMerge w:val="continue"/>
            <w:tcBorders>
              <w:left w:val="single" w:color="000000" w:sz="6" w:space="0"/>
              <w:right w:val="single" w:color="000000" w:sz="6" w:space="0"/>
            </w:tcBorders>
            <w:vAlign w:val="top"/>
          </w:tcPr>
          <w:p w14:paraId="4A77D84E">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58D06A77">
            <w:pPr>
              <w:pStyle w:val="62"/>
              <w:spacing w:before="127" w:line="235"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20.86</w:t>
            </w:r>
          </w:p>
        </w:tc>
        <w:tc>
          <w:tcPr>
            <w:tcW w:w="1750" w:type="dxa"/>
            <w:tcBorders>
              <w:top w:val="single" w:color="000000" w:sz="6" w:space="0"/>
              <w:left w:val="single" w:color="000000" w:sz="6" w:space="0"/>
              <w:bottom w:val="single" w:color="000000" w:sz="6" w:space="0"/>
              <w:right w:val="single" w:color="000000" w:sz="6" w:space="0"/>
            </w:tcBorders>
            <w:vAlign w:val="top"/>
          </w:tcPr>
          <w:p w14:paraId="59EEC288">
            <w:pPr>
              <w:pStyle w:val="62"/>
              <w:spacing w:before="164"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6CA8AD80">
            <w:pPr>
              <w:pStyle w:val="62"/>
              <w:spacing w:before="111"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4B084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499D37B">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12C4F9A">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vMerge w:val="continue"/>
            <w:tcBorders>
              <w:left w:val="single" w:color="000000" w:sz="6" w:space="0"/>
              <w:bottom w:val="single" w:color="000000" w:sz="6" w:space="0"/>
              <w:right w:val="single" w:color="000000" w:sz="6" w:space="0"/>
            </w:tcBorders>
            <w:vAlign w:val="top"/>
          </w:tcPr>
          <w:p w14:paraId="15D41A9F">
            <w:pPr>
              <w:rPr>
                <w:rFonts w:hint="eastAsia" w:ascii="宋体" w:hAnsi="宋体" w:eastAsia="宋体" w:cs="宋体"/>
                <w:sz w:val="21"/>
                <w:szCs w:val="21"/>
              </w:rPr>
            </w:pPr>
          </w:p>
        </w:tc>
        <w:tc>
          <w:tcPr>
            <w:tcW w:w="1189" w:type="dxa"/>
            <w:tcBorders>
              <w:top w:val="single" w:color="000000" w:sz="6" w:space="0"/>
              <w:left w:val="single" w:color="000000" w:sz="6" w:space="0"/>
              <w:bottom w:val="single" w:color="000000" w:sz="6" w:space="0"/>
              <w:right w:val="single" w:color="000000" w:sz="6" w:space="0"/>
            </w:tcBorders>
            <w:vAlign w:val="top"/>
          </w:tcPr>
          <w:p w14:paraId="1A06C32F">
            <w:pPr>
              <w:pStyle w:val="62"/>
              <w:spacing w:before="127" w:line="227"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643FB89B">
            <w:pPr>
              <w:pStyle w:val="62"/>
              <w:spacing w:before="165"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top"/>
          </w:tcPr>
          <w:p w14:paraId="19904DD1">
            <w:pPr>
              <w:pStyle w:val="62"/>
              <w:spacing w:before="113"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bl>
    <w:p w14:paraId="773E844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9.2-12  实</w:t>
      </w:r>
      <w:r>
        <w:rPr>
          <w:rFonts w:hint="eastAsia" w:ascii="宋体" w:hAnsi="宋体" w:eastAsia="宋体" w:cs="宋体"/>
          <w:b/>
          <w:bCs w:val="0"/>
          <w:sz w:val="24"/>
          <w:lang w:val="en-US" w:eastAsia="zh-CN" w:bidi="ar"/>
        </w:rPr>
        <w:t>验室硫酸雾有组织废气检测结果（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w:t>
      </w:r>
      <w:r>
        <w:rPr>
          <w:rFonts w:hint="eastAsia" w:ascii="宋体" w:hAnsi="宋体" w:cs="宋体"/>
          <w:b/>
          <w:bCs w:val="0"/>
          <w:sz w:val="24"/>
          <w:lang w:val="en-US" w:eastAsia="zh-CN" w:bidi="ar"/>
        </w:rPr>
        <w:t>18</w:t>
      </w:r>
      <w:r>
        <w:rPr>
          <w:rFonts w:hint="eastAsia" w:ascii="宋体" w:hAnsi="宋体" w:eastAsia="宋体" w:cs="宋体"/>
          <w:b/>
          <w:bCs w:val="0"/>
          <w:sz w:val="24"/>
          <w:lang w:val="en-US" w:eastAsia="zh-CN" w:bidi="ar"/>
        </w:rPr>
        <w:t>）</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3F699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3C15AA4B">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259DBDDD">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eastAsia="zh-CN"/>
                <w14:textFill>
                  <w14:solidFill>
                    <w14:schemeClr w14:val="tx1"/>
                  </w14:solidFill>
                </w14:textFill>
              </w:rPr>
              <w:t>实验室</w:t>
            </w:r>
            <w:r>
              <w:rPr>
                <w:rFonts w:hint="eastAsia" w:ascii="宋体" w:hAnsi="宋体" w:eastAsia="宋体" w:cs="宋体"/>
                <w:b/>
                <w:bCs/>
                <w:color w:val="000000" w:themeColor="text1"/>
                <w:sz w:val="21"/>
                <w:szCs w:val="21"/>
                <w14:textFill>
                  <w14:solidFill>
                    <w14:schemeClr w14:val="tx1"/>
                  </w14:solidFill>
                </w14:textFill>
              </w:rPr>
              <w:t>硫酸雾废气</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lang w:val="en-US" w:eastAsia="zh-CN"/>
                <w14:textFill>
                  <w14:solidFill>
                    <w14:schemeClr w14:val="tx1"/>
                  </w14:solidFill>
                </w14:textFill>
              </w:rPr>
              <w:t>DA008）</w:t>
            </w:r>
          </w:p>
        </w:tc>
      </w:tr>
      <w:tr w14:paraId="65FAB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6E574C72">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4ED63487">
            <w:pPr>
              <w:pStyle w:val="62"/>
              <w:spacing w:before="131" w:line="239" w:lineRule="auto"/>
              <w:ind w:left="1885"/>
              <w:rPr>
                <w:rFonts w:hint="eastAsia" w:ascii="宋体" w:hAnsi="宋体" w:eastAsia="宋体" w:cs="宋体"/>
                <w:b/>
                <w:bCs/>
                <w:sz w:val="21"/>
                <w:szCs w:val="21"/>
              </w:rPr>
            </w:pPr>
            <w:r>
              <w:rPr>
                <w:rFonts w:hint="eastAsia" w:ascii="宋体" w:hAnsi="宋体" w:eastAsia="宋体" w:cs="宋体"/>
                <w:b/>
                <w:bCs/>
                <w:spacing w:val="-2"/>
                <w:sz w:val="21"/>
                <w:szCs w:val="21"/>
              </w:rPr>
              <w:t>2025.12.18</w:t>
            </w:r>
          </w:p>
        </w:tc>
      </w:tr>
      <w:tr w14:paraId="69C66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7BEEC86F">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22A7F1E8">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3840E587">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3CC35138">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5B044BA2">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3B62A187">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3CA1742C">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26551413">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0E988A43">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0C693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2B981C2A">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硫酸雾</w:t>
            </w:r>
          </w:p>
        </w:tc>
        <w:tc>
          <w:tcPr>
            <w:tcW w:w="1608" w:type="dxa"/>
            <w:tcBorders>
              <w:top w:val="single" w:color="000000" w:sz="6" w:space="0"/>
              <w:left w:val="single" w:color="000000" w:sz="6" w:space="0"/>
              <w:bottom w:val="single" w:color="000000" w:sz="6" w:space="0"/>
              <w:right w:val="single" w:color="000000" w:sz="6" w:space="0"/>
            </w:tcBorders>
            <w:vAlign w:val="center"/>
          </w:tcPr>
          <w:p w14:paraId="4C83E2CF">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32E4FE3B">
            <w:pPr>
              <w:pStyle w:val="62"/>
              <w:spacing w:before="130" w:line="232" w:lineRule="auto"/>
              <w:ind w:left="613" w:leftChars="0"/>
              <w:rPr>
                <w:rFonts w:hint="eastAsia" w:ascii="宋体" w:hAnsi="宋体" w:eastAsia="宋体" w:cs="宋体"/>
                <w:sz w:val="21"/>
                <w:szCs w:val="21"/>
              </w:rPr>
            </w:pPr>
            <w:r>
              <w:rPr>
                <w:rFonts w:hint="eastAsia" w:ascii="宋体" w:hAnsi="宋体" w:eastAsia="宋体" w:cs="宋体"/>
                <w:spacing w:val="-3"/>
                <w:sz w:val="21"/>
                <w:szCs w:val="21"/>
              </w:rPr>
              <w:t>956</w:t>
            </w:r>
          </w:p>
        </w:tc>
        <w:tc>
          <w:tcPr>
            <w:tcW w:w="1189" w:type="dxa"/>
            <w:tcBorders>
              <w:top w:val="single" w:color="000000" w:sz="6" w:space="0"/>
              <w:left w:val="single" w:color="000000" w:sz="6" w:space="0"/>
              <w:bottom w:val="single" w:color="000000" w:sz="6" w:space="0"/>
              <w:right w:val="single" w:color="000000" w:sz="6" w:space="0"/>
            </w:tcBorders>
            <w:vAlign w:val="center"/>
          </w:tcPr>
          <w:p w14:paraId="54B5F36A">
            <w:pPr>
              <w:pStyle w:val="62"/>
              <w:spacing w:before="130" w:line="232"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20.87</w:t>
            </w:r>
          </w:p>
        </w:tc>
        <w:tc>
          <w:tcPr>
            <w:tcW w:w="1750" w:type="dxa"/>
            <w:tcBorders>
              <w:top w:val="single" w:color="000000" w:sz="6" w:space="0"/>
              <w:left w:val="single" w:color="000000" w:sz="6" w:space="0"/>
              <w:bottom w:val="single" w:color="000000" w:sz="6" w:space="0"/>
              <w:right w:val="single" w:color="000000" w:sz="6" w:space="0"/>
            </w:tcBorders>
            <w:vAlign w:val="center"/>
          </w:tcPr>
          <w:p w14:paraId="0710EB8E">
            <w:pPr>
              <w:pStyle w:val="62"/>
              <w:spacing w:before="168"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5E430B28">
            <w:pPr>
              <w:pStyle w:val="62"/>
              <w:spacing w:before="119"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39D58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54191ED3">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6550428E">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856BB44">
            <w:pPr>
              <w:pStyle w:val="62"/>
              <w:spacing w:before="130" w:line="232" w:lineRule="auto"/>
              <w:ind w:left="563" w:leftChars="0"/>
              <w:rPr>
                <w:rFonts w:hint="eastAsia" w:ascii="宋体" w:hAnsi="宋体" w:eastAsia="宋体" w:cs="宋体"/>
                <w:sz w:val="21"/>
                <w:szCs w:val="21"/>
              </w:rPr>
            </w:pPr>
            <w:r>
              <w:rPr>
                <w:rFonts w:hint="eastAsia" w:ascii="宋体" w:hAnsi="宋体" w:eastAsia="宋体" w:cs="宋体"/>
                <w:spacing w:val="-5"/>
                <w:sz w:val="21"/>
                <w:szCs w:val="21"/>
              </w:rPr>
              <w:t>1005</w:t>
            </w:r>
          </w:p>
        </w:tc>
        <w:tc>
          <w:tcPr>
            <w:tcW w:w="1189" w:type="dxa"/>
            <w:tcBorders>
              <w:top w:val="single" w:color="000000" w:sz="6" w:space="0"/>
              <w:left w:val="single" w:color="000000" w:sz="6" w:space="0"/>
              <w:bottom w:val="single" w:color="000000" w:sz="6" w:space="0"/>
              <w:right w:val="single" w:color="000000" w:sz="6" w:space="0"/>
            </w:tcBorders>
            <w:vAlign w:val="center"/>
          </w:tcPr>
          <w:p w14:paraId="05F110DC">
            <w:pPr>
              <w:pStyle w:val="62"/>
              <w:spacing w:before="130" w:line="232"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center"/>
          </w:tcPr>
          <w:p w14:paraId="141EE73B">
            <w:pPr>
              <w:pStyle w:val="62"/>
              <w:spacing w:before="168"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0120DD74">
            <w:pPr>
              <w:pStyle w:val="62"/>
              <w:spacing w:before="120"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23C1C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D9C21D3">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4048A9D">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3DD40024">
            <w:pPr>
              <w:pStyle w:val="62"/>
              <w:spacing w:before="129" w:line="224" w:lineRule="auto"/>
              <w:ind w:left="613" w:leftChars="0"/>
              <w:rPr>
                <w:rFonts w:hint="eastAsia" w:ascii="宋体" w:hAnsi="宋体" w:eastAsia="宋体" w:cs="宋体"/>
                <w:sz w:val="21"/>
                <w:szCs w:val="21"/>
              </w:rPr>
            </w:pPr>
            <w:r>
              <w:rPr>
                <w:rFonts w:hint="eastAsia" w:ascii="宋体" w:hAnsi="宋体" w:eastAsia="宋体" w:cs="宋体"/>
                <w:spacing w:val="-3"/>
                <w:sz w:val="21"/>
                <w:szCs w:val="21"/>
              </w:rPr>
              <w:t>996</w:t>
            </w:r>
          </w:p>
        </w:tc>
        <w:tc>
          <w:tcPr>
            <w:tcW w:w="1189" w:type="dxa"/>
            <w:tcBorders>
              <w:top w:val="single" w:color="000000" w:sz="6" w:space="0"/>
              <w:left w:val="single" w:color="000000" w:sz="6" w:space="0"/>
              <w:bottom w:val="single" w:color="000000" w:sz="6" w:space="0"/>
              <w:right w:val="single" w:color="000000" w:sz="6" w:space="0"/>
            </w:tcBorders>
            <w:vAlign w:val="center"/>
          </w:tcPr>
          <w:p w14:paraId="082FE211">
            <w:pPr>
              <w:pStyle w:val="62"/>
              <w:spacing w:before="129" w:line="224" w:lineRule="auto"/>
              <w:ind w:left="285" w:leftChars="0"/>
              <w:rPr>
                <w:rFonts w:hint="eastAsia" w:ascii="宋体" w:hAnsi="宋体" w:eastAsia="宋体" w:cs="宋体"/>
                <w:sz w:val="21"/>
                <w:szCs w:val="21"/>
              </w:rPr>
            </w:pPr>
            <w:r>
              <w:rPr>
                <w:rFonts w:hint="eastAsia" w:ascii="宋体" w:hAnsi="宋体" w:eastAsia="宋体" w:cs="宋体"/>
                <w:spacing w:val="-2"/>
                <w:sz w:val="21"/>
                <w:szCs w:val="21"/>
              </w:rPr>
              <w:t>20.82</w:t>
            </w:r>
          </w:p>
        </w:tc>
        <w:tc>
          <w:tcPr>
            <w:tcW w:w="1750" w:type="dxa"/>
            <w:tcBorders>
              <w:top w:val="single" w:color="000000" w:sz="6" w:space="0"/>
              <w:left w:val="single" w:color="000000" w:sz="6" w:space="0"/>
              <w:bottom w:val="single" w:color="000000" w:sz="6" w:space="0"/>
              <w:right w:val="single" w:color="000000" w:sz="6" w:space="0"/>
            </w:tcBorders>
            <w:vAlign w:val="center"/>
          </w:tcPr>
          <w:p w14:paraId="043602D5">
            <w:pPr>
              <w:pStyle w:val="62"/>
              <w:spacing w:before="167"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5CB4B2EC">
            <w:pPr>
              <w:pStyle w:val="62"/>
              <w:spacing w:before="121"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bl>
    <w:p w14:paraId="220B196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szCs w:val="24"/>
          <w:lang w:val="en-US" w:eastAsia="zh-CN" w:bidi="ar"/>
        </w:rPr>
      </w:pPr>
      <w:r>
        <w:rPr>
          <w:rFonts w:hint="eastAsia" w:ascii="宋体" w:hAnsi="宋体" w:eastAsia="宋体" w:cs="宋体"/>
          <w:b/>
          <w:bCs w:val="0"/>
          <w:sz w:val="24"/>
          <w:szCs w:val="24"/>
          <w:highlight w:val="none"/>
          <w:lang w:eastAsia="zh-CN" w:bidi="ar"/>
        </w:rPr>
        <w:t>表</w:t>
      </w:r>
      <w:r>
        <w:rPr>
          <w:rFonts w:hint="eastAsia" w:ascii="宋体" w:hAnsi="宋体" w:eastAsia="宋体" w:cs="宋体"/>
          <w:b/>
          <w:bCs w:val="0"/>
          <w:sz w:val="24"/>
          <w:szCs w:val="24"/>
          <w:highlight w:val="none"/>
          <w:lang w:val="en-US" w:eastAsia="zh-CN" w:bidi="ar"/>
        </w:rPr>
        <w:t>9.2-13 实验室硫酸雾有</w:t>
      </w:r>
      <w:r>
        <w:rPr>
          <w:rFonts w:hint="eastAsia" w:ascii="宋体" w:hAnsi="宋体" w:eastAsia="宋体" w:cs="宋体"/>
          <w:b/>
          <w:bCs w:val="0"/>
          <w:sz w:val="24"/>
          <w:szCs w:val="24"/>
          <w:lang w:val="en-US" w:eastAsia="zh-CN" w:bidi="ar"/>
        </w:rPr>
        <w:t>组织废气检测结果（12.19）</w:t>
      </w:r>
    </w:p>
    <w:tbl>
      <w:tblPr>
        <w:tblStyle w:val="44"/>
        <w:tblW w:w="8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210"/>
      </w:tblGrid>
      <w:tr w14:paraId="65532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283F8D7F">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149" w:type="dxa"/>
            <w:gridSpan w:val="3"/>
            <w:tcBorders>
              <w:top w:val="single" w:color="000000" w:sz="12" w:space="0"/>
              <w:left w:val="single" w:color="000000" w:sz="6" w:space="0"/>
              <w:bottom w:val="single" w:color="000000" w:sz="6" w:space="0"/>
              <w:right w:val="nil"/>
            </w:tcBorders>
            <w:vAlign w:val="center"/>
          </w:tcPr>
          <w:p w14:paraId="6490098C">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eastAsia="zh-CN"/>
                <w14:textFill>
                  <w14:solidFill>
                    <w14:schemeClr w14:val="tx1"/>
                  </w14:solidFill>
                </w14:textFill>
              </w:rPr>
              <w:t>实验室</w:t>
            </w:r>
            <w:r>
              <w:rPr>
                <w:rFonts w:hint="eastAsia" w:ascii="宋体" w:hAnsi="宋体" w:eastAsia="宋体" w:cs="宋体"/>
                <w:b/>
                <w:bCs/>
                <w:color w:val="000000" w:themeColor="text1"/>
                <w:sz w:val="21"/>
                <w:szCs w:val="21"/>
                <w14:textFill>
                  <w14:solidFill>
                    <w14:schemeClr w14:val="tx1"/>
                  </w14:solidFill>
                </w14:textFill>
              </w:rPr>
              <w:t>硫酸雾废气</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lang w:val="en-US" w:eastAsia="zh-CN"/>
                <w14:textFill>
                  <w14:solidFill>
                    <w14:schemeClr w14:val="tx1"/>
                  </w14:solidFill>
                </w14:textFill>
              </w:rPr>
              <w:t>DA008）</w:t>
            </w:r>
          </w:p>
        </w:tc>
      </w:tr>
      <w:tr w14:paraId="25F0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6319518D">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9" w:type="dxa"/>
            <w:gridSpan w:val="3"/>
            <w:tcBorders>
              <w:top w:val="single" w:color="000000" w:sz="6" w:space="0"/>
              <w:left w:val="single" w:color="000000" w:sz="6" w:space="0"/>
              <w:bottom w:val="single" w:color="000000" w:sz="6" w:space="0"/>
              <w:right w:val="nil"/>
            </w:tcBorders>
            <w:vAlign w:val="center"/>
          </w:tcPr>
          <w:p w14:paraId="276D1E70">
            <w:pPr>
              <w:pStyle w:val="62"/>
              <w:spacing w:before="131" w:line="239" w:lineRule="auto"/>
              <w:ind w:left="1885"/>
              <w:rPr>
                <w:rFonts w:hint="eastAsia" w:ascii="宋体" w:hAnsi="宋体" w:eastAsia="宋体" w:cs="宋体"/>
                <w:b/>
                <w:bCs/>
                <w:sz w:val="21"/>
                <w:szCs w:val="21"/>
                <w:lang w:eastAsia="zh-CN"/>
              </w:rPr>
            </w:pPr>
            <w:r>
              <w:rPr>
                <w:rFonts w:hint="eastAsia" w:ascii="宋体" w:hAnsi="宋体" w:eastAsia="宋体" w:cs="宋体"/>
                <w:b/>
                <w:bCs/>
                <w:spacing w:val="-2"/>
                <w:sz w:val="21"/>
                <w:szCs w:val="21"/>
              </w:rPr>
              <w:t>2025.12.1</w:t>
            </w:r>
            <w:r>
              <w:rPr>
                <w:rFonts w:hint="eastAsia" w:ascii="宋体" w:hAnsi="宋体" w:eastAsia="宋体" w:cs="宋体"/>
                <w:b/>
                <w:bCs/>
                <w:spacing w:val="-2"/>
                <w:sz w:val="21"/>
                <w:szCs w:val="21"/>
                <w:lang w:val="en-US" w:eastAsia="zh-CN"/>
              </w:rPr>
              <w:t>9</w:t>
            </w:r>
          </w:p>
        </w:tc>
      </w:tr>
      <w:tr w14:paraId="7FF58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28B16B1E">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226CAE25">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F7C3941">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20171086">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6A4CE735">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6E471F9D">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209E240F">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210" w:type="dxa"/>
            <w:tcBorders>
              <w:top w:val="single" w:color="000000" w:sz="6" w:space="0"/>
              <w:left w:val="single" w:color="000000" w:sz="6" w:space="0"/>
              <w:bottom w:val="single" w:color="000000" w:sz="6" w:space="0"/>
              <w:right w:val="nil"/>
            </w:tcBorders>
            <w:vAlign w:val="center"/>
          </w:tcPr>
          <w:p w14:paraId="05E3064D">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1C76E0A4">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5DC68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2418EBDE">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硫酸雾</w:t>
            </w:r>
          </w:p>
        </w:tc>
        <w:tc>
          <w:tcPr>
            <w:tcW w:w="1608" w:type="dxa"/>
            <w:tcBorders>
              <w:top w:val="single" w:color="000000" w:sz="6" w:space="0"/>
              <w:left w:val="single" w:color="000000" w:sz="6" w:space="0"/>
              <w:bottom w:val="single" w:color="000000" w:sz="6" w:space="0"/>
              <w:right w:val="single" w:color="000000" w:sz="6" w:space="0"/>
            </w:tcBorders>
            <w:vAlign w:val="center"/>
          </w:tcPr>
          <w:p w14:paraId="0C87701D">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1A3706A9">
            <w:pPr>
              <w:pStyle w:val="62"/>
              <w:spacing w:before="135" w:line="238" w:lineRule="auto"/>
              <w:ind w:left="563" w:leftChars="0"/>
              <w:rPr>
                <w:rFonts w:hint="eastAsia" w:ascii="宋体" w:hAnsi="宋体" w:eastAsia="宋体" w:cs="宋体"/>
                <w:sz w:val="21"/>
                <w:szCs w:val="21"/>
              </w:rPr>
            </w:pPr>
            <w:r>
              <w:rPr>
                <w:rFonts w:hint="eastAsia" w:ascii="宋体" w:hAnsi="宋体" w:eastAsia="宋体" w:cs="宋体"/>
                <w:spacing w:val="-5"/>
                <w:sz w:val="21"/>
                <w:szCs w:val="21"/>
              </w:rPr>
              <w:t>1000</w:t>
            </w:r>
          </w:p>
        </w:tc>
        <w:tc>
          <w:tcPr>
            <w:tcW w:w="1189" w:type="dxa"/>
            <w:tcBorders>
              <w:top w:val="single" w:color="000000" w:sz="6" w:space="0"/>
              <w:left w:val="single" w:color="000000" w:sz="6" w:space="0"/>
              <w:bottom w:val="single" w:color="000000" w:sz="6" w:space="0"/>
              <w:right w:val="single" w:color="000000" w:sz="6" w:space="0"/>
            </w:tcBorders>
            <w:vAlign w:val="center"/>
          </w:tcPr>
          <w:p w14:paraId="04E7CC2F">
            <w:pPr>
              <w:pStyle w:val="62"/>
              <w:spacing w:before="135" w:line="238" w:lineRule="auto"/>
              <w:ind w:left="305" w:leftChars="0"/>
              <w:rPr>
                <w:rFonts w:hint="eastAsia" w:ascii="宋体" w:hAnsi="宋体" w:eastAsia="宋体" w:cs="宋体"/>
                <w:sz w:val="21"/>
                <w:szCs w:val="21"/>
              </w:rPr>
            </w:pPr>
            <w:r>
              <w:rPr>
                <w:rFonts w:hint="eastAsia" w:ascii="宋体" w:hAnsi="宋体" w:eastAsia="宋体" w:cs="宋体"/>
                <w:spacing w:val="-2"/>
                <w:sz w:val="21"/>
                <w:szCs w:val="21"/>
              </w:rPr>
              <w:t>20.81</w:t>
            </w:r>
          </w:p>
        </w:tc>
        <w:tc>
          <w:tcPr>
            <w:tcW w:w="1750" w:type="dxa"/>
            <w:tcBorders>
              <w:top w:val="single" w:color="000000" w:sz="6" w:space="0"/>
              <w:left w:val="single" w:color="000000" w:sz="6" w:space="0"/>
              <w:bottom w:val="single" w:color="000000" w:sz="6" w:space="0"/>
              <w:right w:val="single" w:color="000000" w:sz="6" w:space="0"/>
            </w:tcBorders>
            <w:vAlign w:val="center"/>
          </w:tcPr>
          <w:p w14:paraId="6A1474D0">
            <w:pPr>
              <w:pStyle w:val="62"/>
              <w:spacing w:before="171"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4240740B">
            <w:pPr>
              <w:pStyle w:val="62"/>
              <w:spacing w:before="119"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587A9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E65BBEE">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643EE1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46EEA841">
            <w:pPr>
              <w:pStyle w:val="62"/>
              <w:spacing w:before="135" w:line="238" w:lineRule="auto"/>
              <w:ind w:left="624" w:leftChars="0"/>
              <w:rPr>
                <w:rFonts w:hint="eastAsia" w:ascii="宋体" w:hAnsi="宋体" w:eastAsia="宋体" w:cs="宋体"/>
                <w:sz w:val="21"/>
                <w:szCs w:val="21"/>
              </w:rPr>
            </w:pPr>
            <w:r>
              <w:rPr>
                <w:rFonts w:hint="eastAsia" w:ascii="宋体" w:hAnsi="宋体" w:eastAsia="宋体" w:cs="宋体"/>
                <w:spacing w:val="-3"/>
                <w:sz w:val="21"/>
                <w:szCs w:val="21"/>
              </w:rPr>
              <w:t>999</w:t>
            </w:r>
          </w:p>
        </w:tc>
        <w:tc>
          <w:tcPr>
            <w:tcW w:w="1189" w:type="dxa"/>
            <w:tcBorders>
              <w:top w:val="single" w:color="000000" w:sz="6" w:space="0"/>
              <w:left w:val="single" w:color="000000" w:sz="6" w:space="0"/>
              <w:bottom w:val="single" w:color="000000" w:sz="6" w:space="0"/>
              <w:right w:val="single" w:color="000000" w:sz="6" w:space="0"/>
            </w:tcBorders>
            <w:vAlign w:val="center"/>
          </w:tcPr>
          <w:p w14:paraId="25D3A414">
            <w:pPr>
              <w:pStyle w:val="62"/>
              <w:spacing w:before="135" w:line="238" w:lineRule="auto"/>
              <w:ind w:left="305" w:leftChars="0"/>
              <w:rPr>
                <w:rFonts w:hint="eastAsia" w:ascii="宋体" w:hAnsi="宋体" w:eastAsia="宋体" w:cs="宋体"/>
                <w:sz w:val="21"/>
                <w:szCs w:val="21"/>
              </w:rPr>
            </w:pPr>
            <w:r>
              <w:rPr>
                <w:rFonts w:hint="eastAsia" w:ascii="宋体" w:hAnsi="宋体" w:eastAsia="宋体" w:cs="宋体"/>
                <w:spacing w:val="-2"/>
                <w:sz w:val="21"/>
                <w:szCs w:val="21"/>
              </w:rPr>
              <w:t>20.85</w:t>
            </w:r>
          </w:p>
        </w:tc>
        <w:tc>
          <w:tcPr>
            <w:tcW w:w="1750" w:type="dxa"/>
            <w:tcBorders>
              <w:top w:val="single" w:color="000000" w:sz="6" w:space="0"/>
              <w:left w:val="single" w:color="000000" w:sz="6" w:space="0"/>
              <w:bottom w:val="single" w:color="000000" w:sz="6" w:space="0"/>
              <w:right w:val="single" w:color="000000" w:sz="6" w:space="0"/>
            </w:tcBorders>
            <w:vAlign w:val="center"/>
          </w:tcPr>
          <w:p w14:paraId="4B13A4D5">
            <w:pPr>
              <w:pStyle w:val="62"/>
              <w:spacing w:before="171"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0C603323">
            <w:pPr>
              <w:pStyle w:val="62"/>
              <w:spacing w:before="120"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r w14:paraId="6E770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94FEC2F">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6547A4D">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1B5D7A3C">
            <w:pPr>
              <w:pStyle w:val="62"/>
              <w:spacing w:before="136" w:line="237" w:lineRule="auto"/>
              <w:ind w:left="624" w:leftChars="0"/>
              <w:rPr>
                <w:rFonts w:hint="eastAsia" w:ascii="宋体" w:hAnsi="宋体" w:eastAsia="宋体" w:cs="宋体"/>
                <w:sz w:val="21"/>
                <w:szCs w:val="21"/>
              </w:rPr>
            </w:pPr>
            <w:r>
              <w:rPr>
                <w:rFonts w:hint="eastAsia" w:ascii="宋体" w:hAnsi="宋体" w:eastAsia="宋体" w:cs="宋体"/>
                <w:spacing w:val="-3"/>
                <w:sz w:val="21"/>
                <w:szCs w:val="21"/>
              </w:rPr>
              <w:t>988</w:t>
            </w:r>
          </w:p>
        </w:tc>
        <w:tc>
          <w:tcPr>
            <w:tcW w:w="1189" w:type="dxa"/>
            <w:tcBorders>
              <w:top w:val="single" w:color="000000" w:sz="6" w:space="0"/>
              <w:left w:val="single" w:color="000000" w:sz="6" w:space="0"/>
              <w:bottom w:val="single" w:color="000000" w:sz="6" w:space="0"/>
              <w:right w:val="single" w:color="000000" w:sz="6" w:space="0"/>
            </w:tcBorders>
            <w:vAlign w:val="center"/>
          </w:tcPr>
          <w:p w14:paraId="57933068">
            <w:pPr>
              <w:pStyle w:val="62"/>
              <w:spacing w:before="136" w:line="237" w:lineRule="auto"/>
              <w:ind w:left="305" w:leftChars="0"/>
              <w:rPr>
                <w:rFonts w:hint="eastAsia" w:ascii="宋体" w:hAnsi="宋体" w:eastAsia="宋体" w:cs="宋体"/>
                <w:sz w:val="21"/>
                <w:szCs w:val="21"/>
              </w:rPr>
            </w:pPr>
            <w:r>
              <w:rPr>
                <w:rFonts w:hint="eastAsia" w:ascii="宋体" w:hAnsi="宋体" w:eastAsia="宋体" w:cs="宋体"/>
                <w:spacing w:val="-2"/>
                <w:sz w:val="21"/>
                <w:szCs w:val="21"/>
              </w:rPr>
              <w:t>20.79</w:t>
            </w:r>
          </w:p>
        </w:tc>
        <w:tc>
          <w:tcPr>
            <w:tcW w:w="1750" w:type="dxa"/>
            <w:tcBorders>
              <w:top w:val="single" w:color="000000" w:sz="6" w:space="0"/>
              <w:left w:val="single" w:color="000000" w:sz="6" w:space="0"/>
              <w:bottom w:val="single" w:color="000000" w:sz="6" w:space="0"/>
              <w:right w:val="single" w:color="000000" w:sz="6" w:space="0"/>
            </w:tcBorders>
            <w:vAlign w:val="center"/>
          </w:tcPr>
          <w:p w14:paraId="48F7E6B2">
            <w:pPr>
              <w:pStyle w:val="62"/>
              <w:spacing w:before="172" w:line="182" w:lineRule="auto"/>
              <w:ind w:left="446" w:leftChars="0"/>
              <w:rPr>
                <w:rFonts w:hint="eastAsia" w:ascii="宋体" w:hAnsi="宋体" w:eastAsia="宋体" w:cs="宋体"/>
                <w:sz w:val="21"/>
                <w:szCs w:val="21"/>
              </w:rPr>
            </w:pPr>
            <w:r>
              <w:rPr>
                <w:rFonts w:hint="eastAsia" w:ascii="宋体" w:hAnsi="宋体" w:eastAsia="宋体" w:cs="宋体"/>
                <w:spacing w:val="-1"/>
                <w:sz w:val="21"/>
                <w:szCs w:val="21"/>
              </w:rPr>
              <w:t>ND</w:t>
            </w:r>
          </w:p>
        </w:tc>
        <w:tc>
          <w:tcPr>
            <w:tcW w:w="1210" w:type="dxa"/>
            <w:tcBorders>
              <w:top w:val="single" w:color="000000" w:sz="6" w:space="0"/>
              <w:left w:val="single" w:color="000000" w:sz="6" w:space="0"/>
              <w:bottom w:val="single" w:color="000000" w:sz="6" w:space="0"/>
              <w:right w:val="nil"/>
            </w:tcBorders>
            <w:vAlign w:val="center"/>
          </w:tcPr>
          <w:p w14:paraId="48DEF943">
            <w:pPr>
              <w:pStyle w:val="62"/>
              <w:spacing w:before="121" w:line="224" w:lineRule="auto"/>
              <w:ind w:left="648" w:leftChars="0"/>
              <w:rPr>
                <w:rFonts w:hint="eastAsia" w:ascii="宋体" w:hAnsi="宋体" w:eastAsia="宋体" w:cs="宋体"/>
                <w:sz w:val="21"/>
                <w:szCs w:val="21"/>
              </w:rPr>
            </w:pPr>
            <w:r>
              <w:rPr>
                <w:rFonts w:hint="eastAsia" w:ascii="宋体" w:hAnsi="宋体" w:eastAsia="宋体" w:cs="宋体"/>
                <w:sz w:val="21"/>
                <w:szCs w:val="21"/>
              </w:rPr>
              <w:t>/</w:t>
            </w:r>
          </w:p>
        </w:tc>
      </w:tr>
    </w:tbl>
    <w:p w14:paraId="19F9E36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9.2-6  粉末</w:t>
      </w:r>
      <w:r>
        <w:rPr>
          <w:rFonts w:hint="default" w:ascii="宋体" w:hAnsi="宋体" w:eastAsia="宋体" w:cs="宋体"/>
          <w:b/>
          <w:bCs w:val="0"/>
          <w:sz w:val="24"/>
          <w:highlight w:val="none"/>
          <w:lang w:val="en-US" w:eastAsia="zh-CN" w:bidi="ar"/>
        </w:rPr>
        <w:t>、</w:t>
      </w:r>
      <w:r>
        <w:rPr>
          <w:rFonts w:hint="eastAsia" w:ascii="宋体" w:hAnsi="宋体" w:eastAsia="宋体" w:cs="宋体"/>
          <w:b/>
          <w:bCs w:val="0"/>
          <w:sz w:val="24"/>
          <w:lang w:val="en-US" w:eastAsia="zh-CN" w:bidi="ar"/>
        </w:rPr>
        <w:t>筛分</w:t>
      </w:r>
      <w:r>
        <w:rPr>
          <w:rFonts w:hint="default" w:ascii="宋体" w:hAnsi="宋体" w:eastAsia="宋体" w:cs="宋体"/>
          <w:b/>
          <w:bCs w:val="0"/>
          <w:sz w:val="24"/>
          <w:lang w:val="en-US" w:eastAsia="zh-CN" w:bidi="ar"/>
        </w:rPr>
        <w:t>、</w:t>
      </w:r>
      <w:r>
        <w:rPr>
          <w:rFonts w:hint="eastAsia" w:ascii="宋体" w:hAnsi="宋体" w:eastAsia="宋体" w:cs="宋体"/>
          <w:b/>
          <w:bCs w:val="0"/>
          <w:sz w:val="24"/>
          <w:lang w:val="en-US" w:eastAsia="zh-CN" w:bidi="ar"/>
        </w:rPr>
        <w:t>酸浸</w:t>
      </w:r>
      <w:r>
        <w:rPr>
          <w:rFonts w:hint="default" w:ascii="宋体" w:hAnsi="宋体" w:eastAsia="宋体" w:cs="宋体"/>
          <w:b/>
          <w:bCs w:val="0"/>
          <w:sz w:val="24"/>
          <w:lang w:val="en-US" w:eastAsia="zh-CN" w:bidi="ar"/>
        </w:rPr>
        <w:t>、废气</w:t>
      </w:r>
      <w:r>
        <w:rPr>
          <w:rFonts w:hint="eastAsia" w:ascii="宋体" w:hAnsi="宋体" w:eastAsia="宋体" w:cs="宋体"/>
          <w:b/>
          <w:bCs w:val="0"/>
          <w:sz w:val="24"/>
          <w:lang w:val="en-US" w:eastAsia="zh-CN" w:bidi="ar"/>
        </w:rPr>
        <w:t>排气有组织废气检测结果（</w:t>
      </w:r>
      <w:r>
        <w:rPr>
          <w:rFonts w:hint="eastAsia" w:ascii="宋体" w:hAnsi="宋体" w:cs="宋体"/>
          <w:b/>
          <w:bCs w:val="0"/>
          <w:sz w:val="24"/>
          <w:lang w:val="en-US" w:eastAsia="zh-CN" w:bidi="ar"/>
        </w:rPr>
        <w:t>2.9</w:t>
      </w:r>
      <w:r>
        <w:rPr>
          <w:rFonts w:hint="eastAsia" w:ascii="宋体" w:hAnsi="宋体" w:eastAsia="宋体" w:cs="宋体"/>
          <w:b/>
          <w:bCs w:val="0"/>
          <w:sz w:val="24"/>
          <w:lang w:val="en-US" w:eastAsia="zh-CN" w:bidi="ar"/>
        </w:rPr>
        <w:t>）</w:t>
      </w:r>
    </w:p>
    <w:tbl>
      <w:tblPr>
        <w:tblStyle w:val="44"/>
        <w:tblW w:w="90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450"/>
      </w:tblGrid>
      <w:tr w14:paraId="0AA4A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6ECDF843">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389" w:type="dxa"/>
            <w:gridSpan w:val="3"/>
            <w:tcBorders>
              <w:top w:val="single" w:color="000000" w:sz="12" w:space="0"/>
              <w:left w:val="single" w:color="000000" w:sz="6" w:space="0"/>
              <w:bottom w:val="single" w:color="000000" w:sz="6" w:space="0"/>
              <w:right w:val="nil"/>
            </w:tcBorders>
            <w:vAlign w:val="center"/>
          </w:tcPr>
          <w:p w14:paraId="76B262D7">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粉末、筛分、酸浸、废气排气（DA003</w:t>
            </w:r>
            <w:r>
              <w:rPr>
                <w:rFonts w:hint="eastAsia" w:ascii="宋体" w:hAnsi="宋体" w:eastAsia="宋体" w:cs="宋体"/>
                <w:b/>
                <w:bCs/>
                <w:color w:val="000000" w:themeColor="text1"/>
                <w:sz w:val="21"/>
                <w:szCs w:val="21"/>
                <w:lang w:eastAsia="zh-CN"/>
                <w14:textFill>
                  <w14:solidFill>
                    <w14:schemeClr w14:val="tx1"/>
                  </w14:solidFill>
                </w14:textFill>
              </w:rPr>
              <w:t>）</w:t>
            </w:r>
          </w:p>
        </w:tc>
      </w:tr>
      <w:tr w14:paraId="5A08B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3407A5A1">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389" w:type="dxa"/>
            <w:gridSpan w:val="3"/>
            <w:tcBorders>
              <w:top w:val="single" w:color="000000" w:sz="6" w:space="0"/>
              <w:left w:val="single" w:color="000000" w:sz="6" w:space="0"/>
              <w:bottom w:val="single" w:color="000000" w:sz="6" w:space="0"/>
              <w:right w:val="nil"/>
            </w:tcBorders>
            <w:vAlign w:val="center"/>
          </w:tcPr>
          <w:p w14:paraId="4E98894D">
            <w:pPr>
              <w:pStyle w:val="62"/>
              <w:spacing w:before="131" w:line="239" w:lineRule="auto"/>
              <w:ind w:left="1885"/>
              <w:rPr>
                <w:rFonts w:hint="default" w:ascii="宋体" w:hAnsi="宋体" w:eastAsia="宋体" w:cs="宋体"/>
                <w:b/>
                <w:bCs/>
                <w:sz w:val="21"/>
                <w:szCs w:val="21"/>
                <w:lang w:val="en-US" w:eastAsia="zh-CN"/>
              </w:rPr>
            </w:pPr>
            <w:r>
              <w:rPr>
                <w:rFonts w:hint="eastAsia" w:ascii="宋体" w:hAnsi="宋体" w:eastAsia="宋体" w:cs="宋体"/>
                <w:b/>
                <w:bCs/>
                <w:spacing w:val="-2"/>
                <w:sz w:val="21"/>
                <w:szCs w:val="21"/>
              </w:rPr>
              <w:t>2025.</w:t>
            </w:r>
            <w:r>
              <w:rPr>
                <w:rFonts w:hint="eastAsia" w:ascii="宋体" w:hAnsi="宋体" w:eastAsia="宋体" w:cs="宋体"/>
                <w:b/>
                <w:bCs/>
                <w:spacing w:val="-2"/>
                <w:sz w:val="21"/>
                <w:szCs w:val="21"/>
                <w:lang w:val="en-US" w:eastAsia="zh-CN"/>
              </w:rPr>
              <w:t>2.9</w:t>
            </w:r>
          </w:p>
        </w:tc>
      </w:tr>
      <w:tr w14:paraId="55C4D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721A27A9">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7523BDFD">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295E3438">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5D678FBD">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0144C185">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5663310E">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575A1E43">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450" w:type="dxa"/>
            <w:tcBorders>
              <w:top w:val="single" w:color="000000" w:sz="6" w:space="0"/>
              <w:left w:val="single" w:color="000000" w:sz="6" w:space="0"/>
              <w:bottom w:val="single" w:color="000000" w:sz="6" w:space="0"/>
              <w:right w:val="nil"/>
            </w:tcBorders>
            <w:vAlign w:val="center"/>
          </w:tcPr>
          <w:p w14:paraId="14F9D1AA">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1DC62210">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11651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3DA7742D">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0E38AC8D">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685BD2C9">
            <w:pPr>
              <w:pStyle w:val="62"/>
              <w:spacing w:before="137" w:line="237" w:lineRule="auto"/>
              <w:ind w:left="584"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1343</w:t>
            </w:r>
          </w:p>
        </w:tc>
        <w:tc>
          <w:tcPr>
            <w:tcW w:w="1189" w:type="dxa"/>
            <w:tcBorders>
              <w:top w:val="single" w:color="000000" w:sz="6" w:space="0"/>
              <w:left w:val="single" w:color="000000" w:sz="6" w:space="0"/>
              <w:bottom w:val="single" w:color="000000" w:sz="6" w:space="0"/>
              <w:right w:val="single" w:color="000000" w:sz="6" w:space="0"/>
            </w:tcBorders>
            <w:vAlign w:val="top"/>
          </w:tcPr>
          <w:p w14:paraId="13DE31D6">
            <w:pPr>
              <w:pStyle w:val="62"/>
              <w:spacing w:before="137" w:line="237" w:lineRule="auto"/>
              <w:ind w:left="306"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6799A296">
            <w:pPr>
              <w:pStyle w:val="62"/>
              <w:spacing w:before="137" w:line="237"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2D535636">
            <w:pPr>
              <w:pStyle w:val="62"/>
              <w:spacing w:before="101" w:line="294" w:lineRule="exact"/>
              <w:ind w:left="38" w:leftChars="0"/>
              <w:jc w:val="center"/>
              <w:rPr>
                <w:rFonts w:hint="eastAsia" w:ascii="宋体" w:hAnsi="宋体" w:eastAsia="宋体" w:cs="宋体"/>
                <w:sz w:val="21"/>
                <w:szCs w:val="21"/>
              </w:rPr>
            </w:pPr>
            <w:r>
              <w:rPr>
                <w:rFonts w:hint="eastAsia" w:ascii="宋体" w:hAnsi="宋体" w:eastAsia="宋体" w:cs="宋体"/>
                <w:sz w:val="21"/>
                <w:szCs w:val="21"/>
              </w:rPr>
              <w:t>/</w:t>
            </w:r>
          </w:p>
        </w:tc>
      </w:tr>
      <w:tr w14:paraId="4BE07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7F6882A">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4CF5A7C">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3383B94C">
            <w:pPr>
              <w:pStyle w:val="62"/>
              <w:spacing w:before="127" w:line="236" w:lineRule="auto"/>
              <w:ind w:left="584"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1504</w:t>
            </w:r>
          </w:p>
        </w:tc>
        <w:tc>
          <w:tcPr>
            <w:tcW w:w="1189" w:type="dxa"/>
            <w:tcBorders>
              <w:top w:val="single" w:color="000000" w:sz="6" w:space="0"/>
              <w:left w:val="single" w:color="000000" w:sz="6" w:space="0"/>
              <w:bottom w:val="single" w:color="000000" w:sz="6" w:space="0"/>
              <w:right w:val="single" w:color="000000" w:sz="6" w:space="0"/>
            </w:tcBorders>
            <w:vAlign w:val="top"/>
          </w:tcPr>
          <w:p w14:paraId="0460D8DF">
            <w:pPr>
              <w:pStyle w:val="62"/>
              <w:spacing w:before="127" w:line="236" w:lineRule="auto"/>
              <w:ind w:left="306"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1E16272B">
            <w:pPr>
              <w:pStyle w:val="62"/>
              <w:spacing w:before="127" w:line="236" w:lineRule="auto"/>
              <w:jc w:val="center"/>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1.3</w:t>
            </w:r>
          </w:p>
        </w:tc>
        <w:tc>
          <w:tcPr>
            <w:tcW w:w="1450" w:type="dxa"/>
            <w:tcBorders>
              <w:top w:val="single" w:color="000000" w:sz="6" w:space="0"/>
              <w:left w:val="single" w:color="000000" w:sz="6" w:space="0"/>
              <w:bottom w:val="single" w:color="000000" w:sz="6" w:space="0"/>
              <w:right w:val="nil"/>
            </w:tcBorders>
            <w:vAlign w:val="top"/>
          </w:tcPr>
          <w:p w14:paraId="1862DF45">
            <w:pPr>
              <w:pStyle w:val="62"/>
              <w:spacing w:before="127" w:line="236" w:lineRule="auto"/>
              <w:ind w:left="149" w:leftChars="0"/>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1.96</w:t>
            </w:r>
            <w:r>
              <w:rPr>
                <w:rFonts w:hint="eastAsia" w:ascii="宋体" w:hAnsi="宋体" w:eastAsia="宋体" w:cs="宋体"/>
                <w:spacing w:val="-2"/>
                <w:sz w:val="21"/>
                <w:szCs w:val="21"/>
              </w:rPr>
              <w:t>×10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lang w:val="en-US" w:eastAsia="zh-CN"/>
              </w:rPr>
              <w:t>3</w:t>
            </w:r>
          </w:p>
        </w:tc>
      </w:tr>
      <w:tr w14:paraId="795B2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7052FFCD">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3E26FAED">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66495C24">
            <w:pPr>
              <w:pStyle w:val="62"/>
              <w:spacing w:before="138" w:line="236" w:lineRule="auto"/>
              <w:ind w:left="584"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1536</w:t>
            </w:r>
          </w:p>
        </w:tc>
        <w:tc>
          <w:tcPr>
            <w:tcW w:w="1189" w:type="dxa"/>
            <w:tcBorders>
              <w:top w:val="single" w:color="000000" w:sz="6" w:space="0"/>
              <w:left w:val="single" w:color="000000" w:sz="6" w:space="0"/>
              <w:bottom w:val="single" w:color="000000" w:sz="6" w:space="0"/>
              <w:right w:val="single" w:color="000000" w:sz="6" w:space="0"/>
            </w:tcBorders>
            <w:vAlign w:val="top"/>
          </w:tcPr>
          <w:p w14:paraId="12CAA5F1">
            <w:pPr>
              <w:pStyle w:val="62"/>
              <w:spacing w:before="138" w:line="236" w:lineRule="auto"/>
              <w:ind w:left="306"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054EA594">
            <w:pPr>
              <w:pStyle w:val="62"/>
              <w:spacing w:before="138" w:line="236"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6CBA19CB">
            <w:pPr>
              <w:pStyle w:val="62"/>
              <w:spacing w:before="102" w:line="294" w:lineRule="exact"/>
              <w:ind w:left="38" w:leftChars="0"/>
              <w:jc w:val="center"/>
              <w:rPr>
                <w:rFonts w:hint="eastAsia" w:ascii="宋体" w:hAnsi="宋体" w:eastAsia="宋体" w:cs="宋体"/>
                <w:sz w:val="21"/>
                <w:szCs w:val="21"/>
              </w:rPr>
            </w:pPr>
            <w:r>
              <w:rPr>
                <w:rFonts w:hint="eastAsia" w:ascii="宋体" w:hAnsi="宋体" w:eastAsia="宋体" w:cs="宋体"/>
                <w:sz w:val="21"/>
                <w:szCs w:val="21"/>
              </w:rPr>
              <w:t>/</w:t>
            </w:r>
          </w:p>
        </w:tc>
      </w:tr>
      <w:tr w14:paraId="563E4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6B1120D4">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铅</w:t>
            </w:r>
          </w:p>
        </w:tc>
        <w:tc>
          <w:tcPr>
            <w:tcW w:w="1608" w:type="dxa"/>
            <w:tcBorders>
              <w:top w:val="single" w:color="000000" w:sz="6" w:space="0"/>
              <w:left w:val="single" w:color="000000" w:sz="6" w:space="0"/>
              <w:bottom w:val="single" w:color="000000" w:sz="6" w:space="0"/>
              <w:right w:val="single" w:color="000000" w:sz="6" w:space="0"/>
            </w:tcBorders>
            <w:vAlign w:val="center"/>
          </w:tcPr>
          <w:p w14:paraId="53362DA6">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2985EAF7">
            <w:pPr>
              <w:pStyle w:val="62"/>
              <w:spacing w:before="132"/>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1459</w:t>
            </w:r>
          </w:p>
        </w:tc>
        <w:tc>
          <w:tcPr>
            <w:tcW w:w="1189" w:type="dxa"/>
            <w:tcBorders>
              <w:top w:val="single" w:color="000000" w:sz="6" w:space="0"/>
              <w:left w:val="single" w:color="000000" w:sz="6" w:space="0"/>
              <w:bottom w:val="single" w:color="000000" w:sz="6" w:space="0"/>
              <w:right w:val="single" w:color="000000" w:sz="6" w:space="0"/>
            </w:tcBorders>
            <w:vAlign w:val="top"/>
          </w:tcPr>
          <w:p w14:paraId="37C6EA7C">
            <w:pPr>
              <w:pStyle w:val="62"/>
              <w:spacing w:before="132"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7581514B">
            <w:pPr>
              <w:spacing w:before="132"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591238C8">
            <w:pPr>
              <w:pStyle w:val="62"/>
              <w:spacing w:before="132" w:line="239"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4B219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7E1CEBF">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38A5AFE">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3CC8FE48">
            <w:pPr>
              <w:pStyle w:val="62"/>
              <w:spacing w:before="132"/>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1384</w:t>
            </w:r>
          </w:p>
        </w:tc>
        <w:tc>
          <w:tcPr>
            <w:tcW w:w="1189" w:type="dxa"/>
            <w:tcBorders>
              <w:top w:val="single" w:color="000000" w:sz="6" w:space="0"/>
              <w:left w:val="single" w:color="000000" w:sz="6" w:space="0"/>
              <w:bottom w:val="single" w:color="000000" w:sz="6" w:space="0"/>
              <w:right w:val="single" w:color="000000" w:sz="6" w:space="0"/>
            </w:tcBorders>
            <w:vAlign w:val="top"/>
          </w:tcPr>
          <w:p w14:paraId="7DB3CC29">
            <w:pPr>
              <w:pStyle w:val="62"/>
              <w:spacing w:before="132"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3CE582FE">
            <w:pPr>
              <w:spacing w:before="169" w:line="182"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0C8F1CD7">
            <w:pPr>
              <w:pStyle w:val="62"/>
              <w:spacing w:before="117" w:line="224" w:lineRule="auto"/>
              <w:ind w:left="638" w:leftChars="0"/>
              <w:rPr>
                <w:rFonts w:hint="eastAsia" w:ascii="宋体" w:hAnsi="宋体" w:eastAsia="宋体" w:cs="宋体"/>
                <w:sz w:val="21"/>
                <w:szCs w:val="21"/>
              </w:rPr>
            </w:pPr>
            <w:r>
              <w:rPr>
                <w:rFonts w:hint="eastAsia" w:ascii="宋体" w:hAnsi="宋体" w:eastAsia="宋体" w:cs="宋体"/>
                <w:sz w:val="21"/>
                <w:szCs w:val="21"/>
              </w:rPr>
              <w:t>/</w:t>
            </w:r>
          </w:p>
        </w:tc>
      </w:tr>
      <w:tr w14:paraId="20D62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E0A26FF">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0F362CE2">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5C789B73">
            <w:pPr>
              <w:pStyle w:val="62"/>
              <w:spacing w:before="122"/>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1441</w:t>
            </w:r>
          </w:p>
        </w:tc>
        <w:tc>
          <w:tcPr>
            <w:tcW w:w="1189" w:type="dxa"/>
            <w:tcBorders>
              <w:top w:val="single" w:color="000000" w:sz="6" w:space="0"/>
              <w:left w:val="single" w:color="000000" w:sz="6" w:space="0"/>
              <w:bottom w:val="single" w:color="000000" w:sz="6" w:space="0"/>
              <w:right w:val="single" w:color="000000" w:sz="6" w:space="0"/>
            </w:tcBorders>
            <w:vAlign w:val="top"/>
          </w:tcPr>
          <w:p w14:paraId="3BFA86BA">
            <w:pPr>
              <w:pStyle w:val="62"/>
              <w:spacing w:before="122"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604DFC63">
            <w:pPr>
              <w:spacing w:before="122"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50" w:type="dxa"/>
            <w:tcBorders>
              <w:top w:val="single" w:color="000000" w:sz="6" w:space="0"/>
              <w:left w:val="single" w:color="000000" w:sz="6" w:space="0"/>
              <w:bottom w:val="single" w:color="000000" w:sz="6" w:space="0"/>
              <w:right w:val="nil"/>
            </w:tcBorders>
            <w:vAlign w:val="top"/>
          </w:tcPr>
          <w:p w14:paraId="3FFCDAB2">
            <w:pPr>
              <w:pStyle w:val="62"/>
              <w:spacing w:before="122" w:line="239"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048F6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2BAB9F02">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硫酸雾</w:t>
            </w:r>
          </w:p>
        </w:tc>
        <w:tc>
          <w:tcPr>
            <w:tcW w:w="1608" w:type="dxa"/>
            <w:tcBorders>
              <w:top w:val="single" w:color="000000" w:sz="6" w:space="0"/>
              <w:left w:val="single" w:color="000000" w:sz="6" w:space="0"/>
              <w:bottom w:val="single" w:color="000000" w:sz="6" w:space="0"/>
              <w:right w:val="single" w:color="000000" w:sz="6" w:space="0"/>
            </w:tcBorders>
            <w:vAlign w:val="center"/>
          </w:tcPr>
          <w:p w14:paraId="4B4C264E">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2D2DE82E">
            <w:pPr>
              <w:pStyle w:val="62"/>
              <w:spacing w:before="125" w:line="238" w:lineRule="auto"/>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7095</w:t>
            </w:r>
          </w:p>
        </w:tc>
        <w:tc>
          <w:tcPr>
            <w:tcW w:w="1189" w:type="dxa"/>
            <w:tcBorders>
              <w:top w:val="single" w:color="000000" w:sz="6" w:space="0"/>
              <w:left w:val="single" w:color="000000" w:sz="6" w:space="0"/>
              <w:bottom w:val="single" w:color="000000" w:sz="6" w:space="0"/>
              <w:right w:val="single" w:color="000000" w:sz="6" w:space="0"/>
            </w:tcBorders>
            <w:vAlign w:val="top"/>
          </w:tcPr>
          <w:p w14:paraId="749B1F81">
            <w:pPr>
              <w:pStyle w:val="62"/>
              <w:spacing w:before="125" w:line="238"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21899576">
            <w:pPr>
              <w:pStyle w:val="62"/>
              <w:spacing w:before="160" w:line="182"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0.43</w:t>
            </w:r>
          </w:p>
        </w:tc>
        <w:tc>
          <w:tcPr>
            <w:tcW w:w="1450" w:type="dxa"/>
            <w:tcBorders>
              <w:top w:val="single" w:color="000000" w:sz="6" w:space="0"/>
              <w:left w:val="single" w:color="000000" w:sz="6" w:space="0"/>
              <w:bottom w:val="single" w:color="000000" w:sz="6" w:space="0"/>
              <w:right w:val="nil"/>
            </w:tcBorders>
            <w:vAlign w:val="top"/>
          </w:tcPr>
          <w:p w14:paraId="7F70C813">
            <w:pPr>
              <w:pStyle w:val="62"/>
              <w:spacing w:before="109" w:line="224" w:lineRule="auto"/>
              <w:jc w:val="center"/>
              <w:rPr>
                <w:rFonts w:hint="eastAsia" w:ascii="宋体" w:hAnsi="宋体" w:eastAsia="宋体" w:cs="宋体"/>
                <w:sz w:val="21"/>
                <w:szCs w:val="21"/>
              </w:rPr>
            </w:pPr>
            <w:r>
              <w:rPr>
                <w:rFonts w:hint="eastAsia" w:ascii="宋体" w:hAnsi="宋体" w:eastAsia="宋体" w:cs="宋体"/>
                <w:spacing w:val="-2"/>
                <w:sz w:val="21"/>
                <w:szCs w:val="21"/>
                <w:lang w:val="en-US" w:eastAsia="zh-CN"/>
              </w:rPr>
              <w:t>3.05</w:t>
            </w:r>
            <w:r>
              <w:rPr>
                <w:rFonts w:hint="eastAsia" w:ascii="宋体" w:hAnsi="宋体" w:eastAsia="宋体" w:cs="宋体"/>
                <w:spacing w:val="-2"/>
                <w:sz w:val="21"/>
                <w:szCs w:val="21"/>
              </w:rPr>
              <w:t>×10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lang w:val="en-US" w:eastAsia="zh-CN"/>
              </w:rPr>
              <w:t>3</w:t>
            </w:r>
          </w:p>
        </w:tc>
      </w:tr>
      <w:tr w14:paraId="7C13A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280964FF">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16E8D36F">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61155565">
            <w:pPr>
              <w:pStyle w:val="62"/>
              <w:spacing w:before="136" w:line="238" w:lineRule="auto"/>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6893</w:t>
            </w:r>
          </w:p>
        </w:tc>
        <w:tc>
          <w:tcPr>
            <w:tcW w:w="1189" w:type="dxa"/>
            <w:tcBorders>
              <w:top w:val="single" w:color="000000" w:sz="6" w:space="0"/>
              <w:left w:val="single" w:color="000000" w:sz="6" w:space="0"/>
              <w:bottom w:val="single" w:color="000000" w:sz="6" w:space="0"/>
              <w:right w:val="single" w:color="000000" w:sz="6" w:space="0"/>
            </w:tcBorders>
            <w:vAlign w:val="top"/>
          </w:tcPr>
          <w:p w14:paraId="2B8F01C5">
            <w:pPr>
              <w:pStyle w:val="62"/>
              <w:spacing w:before="136" w:line="238"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6BB93DC2">
            <w:pPr>
              <w:pStyle w:val="62"/>
              <w:spacing w:before="136" w:line="238" w:lineRule="auto"/>
              <w:jc w:val="center"/>
              <w:rPr>
                <w:rFonts w:hint="default" w:ascii="宋体" w:hAnsi="宋体" w:eastAsia="宋体" w:cs="宋体"/>
                <w:sz w:val="21"/>
                <w:szCs w:val="21"/>
                <w:lang w:val="en-US" w:eastAsia="zh-CN"/>
              </w:rPr>
            </w:pPr>
            <w:r>
              <w:rPr>
                <w:rFonts w:hint="eastAsia" w:ascii="宋体" w:hAnsi="宋体" w:eastAsia="宋体" w:cs="宋体"/>
                <w:spacing w:val="-2"/>
                <w:sz w:val="21"/>
                <w:szCs w:val="21"/>
              </w:rPr>
              <w:t>0.</w:t>
            </w:r>
            <w:r>
              <w:rPr>
                <w:rFonts w:hint="eastAsia" w:ascii="宋体" w:hAnsi="宋体" w:eastAsia="宋体" w:cs="宋体"/>
                <w:spacing w:val="-2"/>
                <w:sz w:val="21"/>
                <w:szCs w:val="21"/>
                <w:lang w:val="en-US" w:eastAsia="zh-CN"/>
              </w:rPr>
              <w:t>26</w:t>
            </w:r>
          </w:p>
        </w:tc>
        <w:tc>
          <w:tcPr>
            <w:tcW w:w="1450" w:type="dxa"/>
            <w:tcBorders>
              <w:top w:val="single" w:color="000000" w:sz="6" w:space="0"/>
              <w:left w:val="single" w:color="000000" w:sz="6" w:space="0"/>
              <w:bottom w:val="single" w:color="000000" w:sz="6" w:space="0"/>
              <w:right w:val="nil"/>
            </w:tcBorders>
            <w:vAlign w:val="top"/>
          </w:tcPr>
          <w:p w14:paraId="271E76C0">
            <w:pPr>
              <w:pStyle w:val="62"/>
              <w:spacing w:before="136" w:line="238" w:lineRule="auto"/>
              <w:ind w:left="38" w:leftChars="0"/>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1.79</w:t>
            </w:r>
            <w:r>
              <w:rPr>
                <w:rFonts w:hint="eastAsia" w:ascii="宋体" w:hAnsi="宋体" w:eastAsia="宋体" w:cs="宋体"/>
                <w:spacing w:val="-2"/>
                <w:sz w:val="21"/>
                <w:szCs w:val="21"/>
              </w:rPr>
              <w:t>×10⁻</w:t>
            </w:r>
            <w:r>
              <w:rPr>
                <w:rFonts w:hint="eastAsia" w:ascii="宋体" w:hAnsi="宋体" w:eastAsia="宋体" w:cs="宋体"/>
                <w:spacing w:val="-2"/>
                <w:sz w:val="21"/>
                <w:szCs w:val="21"/>
                <w:lang w:val="en-US" w:eastAsia="zh-CN"/>
              </w:rPr>
              <w:t>3</w:t>
            </w:r>
          </w:p>
        </w:tc>
      </w:tr>
      <w:tr w14:paraId="37AE0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33D1FF4">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42E2C21D">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1C000A1F">
            <w:pPr>
              <w:pStyle w:val="62"/>
              <w:spacing w:before="126" w:line="238" w:lineRule="auto"/>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6896</w:t>
            </w:r>
          </w:p>
        </w:tc>
        <w:tc>
          <w:tcPr>
            <w:tcW w:w="1189" w:type="dxa"/>
            <w:tcBorders>
              <w:top w:val="single" w:color="000000" w:sz="6" w:space="0"/>
              <w:left w:val="single" w:color="000000" w:sz="6" w:space="0"/>
              <w:bottom w:val="single" w:color="000000" w:sz="6" w:space="0"/>
              <w:right w:val="single" w:color="000000" w:sz="6" w:space="0"/>
            </w:tcBorders>
            <w:vAlign w:val="top"/>
          </w:tcPr>
          <w:p w14:paraId="32E29508">
            <w:pPr>
              <w:pStyle w:val="62"/>
              <w:spacing w:before="126" w:line="238"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4D460029">
            <w:pPr>
              <w:pStyle w:val="62"/>
              <w:spacing w:before="126" w:line="238"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0.2</w:t>
            </w:r>
            <w:r>
              <w:rPr>
                <w:rFonts w:hint="eastAsia" w:ascii="宋体" w:hAnsi="宋体" w:eastAsia="宋体" w:cs="宋体"/>
                <w:spacing w:val="-2"/>
                <w:sz w:val="21"/>
                <w:szCs w:val="21"/>
                <w:lang w:val="en-US" w:eastAsia="zh-CN"/>
              </w:rPr>
              <w:t>6</w:t>
            </w:r>
          </w:p>
        </w:tc>
        <w:tc>
          <w:tcPr>
            <w:tcW w:w="1450" w:type="dxa"/>
            <w:tcBorders>
              <w:top w:val="single" w:color="000000" w:sz="6" w:space="0"/>
              <w:left w:val="single" w:color="000000" w:sz="6" w:space="0"/>
              <w:bottom w:val="single" w:color="000000" w:sz="6" w:space="0"/>
              <w:right w:val="nil"/>
            </w:tcBorders>
            <w:vAlign w:val="top"/>
          </w:tcPr>
          <w:p w14:paraId="6A0C4873">
            <w:pPr>
              <w:pStyle w:val="62"/>
              <w:spacing w:before="126" w:line="238" w:lineRule="auto"/>
              <w:jc w:val="center"/>
              <w:rPr>
                <w:rFonts w:hint="eastAsia" w:ascii="宋体" w:hAnsi="宋体" w:eastAsia="宋体" w:cs="宋体"/>
                <w:sz w:val="21"/>
                <w:szCs w:val="21"/>
              </w:rPr>
            </w:pPr>
            <w:r>
              <w:rPr>
                <w:rFonts w:hint="eastAsia" w:ascii="宋体" w:hAnsi="宋体" w:eastAsia="宋体" w:cs="宋体"/>
                <w:spacing w:val="-2"/>
                <w:sz w:val="21"/>
                <w:szCs w:val="21"/>
                <w:lang w:val="en-US" w:eastAsia="zh-CN"/>
              </w:rPr>
              <w:t>1.79</w:t>
            </w:r>
            <w:r>
              <w:rPr>
                <w:rFonts w:hint="eastAsia" w:ascii="宋体" w:hAnsi="宋体" w:eastAsia="宋体" w:cs="宋体"/>
                <w:spacing w:val="-2"/>
                <w:sz w:val="21"/>
                <w:szCs w:val="21"/>
              </w:rPr>
              <w:t>×10⁻</w:t>
            </w:r>
            <w:r>
              <w:rPr>
                <w:rFonts w:hint="eastAsia" w:ascii="宋体" w:hAnsi="宋体" w:eastAsia="宋体" w:cs="宋体"/>
                <w:spacing w:val="-2"/>
                <w:sz w:val="21"/>
                <w:szCs w:val="21"/>
                <w:lang w:val="en-US" w:eastAsia="zh-CN"/>
              </w:rPr>
              <w:t>3</w:t>
            </w:r>
          </w:p>
        </w:tc>
      </w:tr>
    </w:tbl>
    <w:p w14:paraId="6A3E560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9.2-7  粉末</w:t>
      </w:r>
      <w:r>
        <w:rPr>
          <w:rFonts w:hint="default" w:ascii="宋体" w:hAnsi="宋体" w:eastAsia="宋体" w:cs="宋体"/>
          <w:b/>
          <w:bCs w:val="0"/>
          <w:sz w:val="24"/>
          <w:lang w:val="en-US" w:eastAsia="zh-CN" w:bidi="ar"/>
        </w:rPr>
        <w:t>、</w:t>
      </w:r>
      <w:r>
        <w:rPr>
          <w:rFonts w:hint="eastAsia" w:ascii="宋体" w:hAnsi="宋体" w:eastAsia="宋体" w:cs="宋体"/>
          <w:b/>
          <w:bCs w:val="0"/>
          <w:sz w:val="24"/>
          <w:lang w:val="en-US" w:eastAsia="zh-CN" w:bidi="ar"/>
        </w:rPr>
        <w:t>筛分</w:t>
      </w:r>
      <w:r>
        <w:rPr>
          <w:rFonts w:hint="default" w:ascii="宋体" w:hAnsi="宋体" w:eastAsia="宋体" w:cs="宋体"/>
          <w:b/>
          <w:bCs w:val="0"/>
          <w:sz w:val="24"/>
          <w:lang w:val="en-US" w:eastAsia="zh-CN" w:bidi="ar"/>
        </w:rPr>
        <w:t>、</w:t>
      </w:r>
      <w:r>
        <w:rPr>
          <w:rFonts w:hint="eastAsia" w:ascii="宋体" w:hAnsi="宋体" w:eastAsia="宋体" w:cs="宋体"/>
          <w:b/>
          <w:bCs w:val="0"/>
          <w:sz w:val="24"/>
          <w:lang w:val="en-US" w:eastAsia="zh-CN" w:bidi="ar"/>
        </w:rPr>
        <w:t>酸浸</w:t>
      </w:r>
      <w:r>
        <w:rPr>
          <w:rFonts w:hint="default" w:ascii="宋体" w:hAnsi="宋体" w:eastAsia="宋体" w:cs="宋体"/>
          <w:b/>
          <w:bCs w:val="0"/>
          <w:sz w:val="24"/>
          <w:lang w:val="en-US" w:eastAsia="zh-CN" w:bidi="ar"/>
        </w:rPr>
        <w:t>、废气</w:t>
      </w:r>
      <w:r>
        <w:rPr>
          <w:rFonts w:hint="eastAsia" w:ascii="宋体" w:hAnsi="宋体" w:eastAsia="宋体" w:cs="宋体"/>
          <w:b/>
          <w:bCs w:val="0"/>
          <w:sz w:val="24"/>
          <w:lang w:val="en-US" w:eastAsia="zh-CN" w:bidi="ar"/>
        </w:rPr>
        <w:t>排气有组织废气检测结果（</w:t>
      </w:r>
      <w:r>
        <w:rPr>
          <w:rFonts w:hint="eastAsia" w:ascii="宋体" w:hAnsi="宋体" w:cs="宋体"/>
          <w:b/>
          <w:bCs w:val="0"/>
          <w:sz w:val="24"/>
          <w:lang w:val="en-US" w:eastAsia="zh-CN" w:bidi="ar"/>
        </w:rPr>
        <w:t xml:space="preserve">2.10  </w:t>
      </w:r>
      <w:r>
        <w:rPr>
          <w:rFonts w:hint="eastAsia" w:ascii="宋体" w:hAnsi="宋体" w:eastAsia="宋体" w:cs="宋体"/>
          <w:b/>
          <w:bCs w:val="0"/>
          <w:sz w:val="24"/>
          <w:lang w:val="en-US" w:eastAsia="zh-CN" w:bidi="ar"/>
        </w:rPr>
        <w:t>）</w:t>
      </w:r>
    </w:p>
    <w:tbl>
      <w:tblPr>
        <w:tblStyle w:val="44"/>
        <w:tblW w:w="8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9"/>
        <w:gridCol w:w="1608"/>
        <w:gridCol w:w="1618"/>
        <w:gridCol w:w="1189"/>
        <w:gridCol w:w="1750"/>
        <w:gridCol w:w="1434"/>
      </w:tblGrid>
      <w:tr w14:paraId="3FF1E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12" w:space="0"/>
              <w:left w:val="nil"/>
              <w:bottom w:val="single" w:color="000000" w:sz="6" w:space="0"/>
              <w:right w:val="single" w:color="000000" w:sz="6" w:space="0"/>
            </w:tcBorders>
            <w:vAlign w:val="center"/>
          </w:tcPr>
          <w:p w14:paraId="3FC81C7A">
            <w:pPr>
              <w:pStyle w:val="62"/>
              <w:spacing w:before="105" w:line="221" w:lineRule="auto"/>
              <w:ind w:left="1975"/>
              <w:rPr>
                <w:rFonts w:hint="eastAsia" w:ascii="宋体" w:hAnsi="宋体" w:eastAsia="宋体" w:cs="宋体"/>
                <w:b/>
                <w:bCs/>
                <w:sz w:val="21"/>
                <w:szCs w:val="21"/>
              </w:rPr>
            </w:pPr>
            <w:r>
              <w:rPr>
                <w:rFonts w:hint="eastAsia" w:ascii="宋体" w:hAnsi="宋体" w:eastAsia="宋体" w:cs="宋体"/>
                <w:b/>
                <w:bCs/>
                <w:spacing w:val="-2"/>
                <w:sz w:val="21"/>
                <w:szCs w:val="21"/>
              </w:rPr>
              <w:t>监测点位</w:t>
            </w:r>
          </w:p>
        </w:tc>
        <w:tc>
          <w:tcPr>
            <w:tcW w:w="4373" w:type="dxa"/>
            <w:gridSpan w:val="3"/>
            <w:tcBorders>
              <w:top w:val="single" w:color="000000" w:sz="12" w:space="0"/>
              <w:left w:val="single" w:color="000000" w:sz="6" w:space="0"/>
              <w:bottom w:val="single" w:color="000000" w:sz="6" w:space="0"/>
              <w:right w:val="nil"/>
            </w:tcBorders>
            <w:vAlign w:val="center"/>
          </w:tcPr>
          <w:p w14:paraId="7294AD29">
            <w:pPr>
              <w:pStyle w:val="62"/>
              <w:spacing w:before="158" w:line="185" w:lineRule="auto"/>
              <w:jc w:val="center"/>
              <w:rPr>
                <w:rFonts w:hint="eastAsia" w:ascii="宋体" w:hAnsi="宋体" w:eastAsia="宋体" w:cs="宋体"/>
                <w:b/>
                <w:bCs/>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粉末、筛分、酸浸、废气排气（DA003</w:t>
            </w:r>
            <w:r>
              <w:rPr>
                <w:rFonts w:hint="eastAsia" w:ascii="宋体" w:hAnsi="宋体" w:eastAsia="宋体" w:cs="宋体"/>
                <w:b/>
                <w:bCs/>
                <w:color w:val="000000" w:themeColor="text1"/>
                <w:sz w:val="21"/>
                <w:szCs w:val="21"/>
                <w:lang w:eastAsia="zh-CN"/>
                <w14:textFill>
                  <w14:solidFill>
                    <w14:schemeClr w14:val="tx1"/>
                  </w14:solidFill>
                </w14:textFill>
              </w:rPr>
              <w:t>）</w:t>
            </w:r>
          </w:p>
        </w:tc>
      </w:tr>
      <w:tr w14:paraId="235C8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625" w:type="dxa"/>
            <w:gridSpan w:val="3"/>
            <w:tcBorders>
              <w:top w:val="single" w:color="000000" w:sz="6" w:space="0"/>
              <w:left w:val="nil"/>
              <w:bottom w:val="single" w:color="000000" w:sz="6" w:space="0"/>
              <w:right w:val="single" w:color="000000" w:sz="6" w:space="0"/>
            </w:tcBorders>
            <w:vAlign w:val="center"/>
          </w:tcPr>
          <w:p w14:paraId="3AC7F764">
            <w:pPr>
              <w:pStyle w:val="62"/>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373" w:type="dxa"/>
            <w:gridSpan w:val="3"/>
            <w:tcBorders>
              <w:top w:val="single" w:color="000000" w:sz="6" w:space="0"/>
              <w:left w:val="single" w:color="000000" w:sz="6" w:space="0"/>
              <w:bottom w:val="single" w:color="000000" w:sz="6" w:space="0"/>
              <w:right w:val="nil"/>
            </w:tcBorders>
            <w:vAlign w:val="center"/>
          </w:tcPr>
          <w:p w14:paraId="62009B27">
            <w:pPr>
              <w:pStyle w:val="62"/>
              <w:spacing w:before="131" w:line="239" w:lineRule="auto"/>
              <w:ind w:left="1885"/>
              <w:rPr>
                <w:rFonts w:hint="default" w:ascii="宋体" w:hAnsi="宋体" w:eastAsia="宋体" w:cs="宋体"/>
                <w:b/>
                <w:bCs/>
                <w:sz w:val="21"/>
                <w:szCs w:val="21"/>
                <w:lang w:val="en-US" w:eastAsia="zh-CN"/>
              </w:rPr>
            </w:pPr>
            <w:r>
              <w:rPr>
                <w:rFonts w:hint="eastAsia" w:ascii="宋体" w:hAnsi="宋体" w:eastAsia="宋体" w:cs="宋体"/>
                <w:b/>
                <w:bCs/>
                <w:spacing w:val="-2"/>
                <w:sz w:val="21"/>
                <w:szCs w:val="21"/>
              </w:rPr>
              <w:t>2025.</w:t>
            </w:r>
            <w:r>
              <w:rPr>
                <w:rFonts w:hint="eastAsia" w:ascii="宋体" w:hAnsi="宋体" w:eastAsia="宋体" w:cs="宋体"/>
                <w:b/>
                <w:bCs/>
                <w:spacing w:val="-2"/>
                <w:sz w:val="21"/>
                <w:szCs w:val="21"/>
                <w:lang w:val="en-US" w:eastAsia="zh-CN"/>
              </w:rPr>
              <w:t>2.10</w:t>
            </w:r>
          </w:p>
        </w:tc>
      </w:tr>
      <w:tr w14:paraId="361AF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tcBorders>
              <w:top w:val="single" w:color="000000" w:sz="6" w:space="0"/>
              <w:left w:val="nil"/>
              <w:bottom w:val="single" w:color="000000" w:sz="6" w:space="0"/>
              <w:right w:val="single" w:color="000000" w:sz="6" w:space="0"/>
            </w:tcBorders>
            <w:vAlign w:val="center"/>
          </w:tcPr>
          <w:p w14:paraId="790A08EE">
            <w:pPr>
              <w:pStyle w:val="62"/>
              <w:spacing w:before="72" w:line="220" w:lineRule="auto"/>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8" w:type="dxa"/>
            <w:tcBorders>
              <w:top w:val="single" w:color="000000" w:sz="6" w:space="0"/>
              <w:left w:val="single" w:color="000000" w:sz="6" w:space="0"/>
              <w:bottom w:val="single" w:color="000000" w:sz="6" w:space="0"/>
              <w:right w:val="single" w:color="000000" w:sz="6" w:space="0"/>
            </w:tcBorders>
            <w:vAlign w:val="center"/>
          </w:tcPr>
          <w:p w14:paraId="19A6C0B5">
            <w:pPr>
              <w:pStyle w:val="62"/>
              <w:spacing w:before="71" w:line="219" w:lineRule="auto"/>
              <w:ind w:left="352"/>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18" w:type="dxa"/>
            <w:tcBorders>
              <w:top w:val="single" w:color="000000" w:sz="6" w:space="0"/>
              <w:left w:val="single" w:color="000000" w:sz="6" w:space="0"/>
              <w:bottom w:val="single" w:color="000000" w:sz="6" w:space="0"/>
              <w:right w:val="single" w:color="000000" w:sz="6" w:space="0"/>
            </w:tcBorders>
            <w:vAlign w:val="center"/>
          </w:tcPr>
          <w:p w14:paraId="10E45B07">
            <w:pPr>
              <w:pStyle w:val="62"/>
              <w:spacing w:before="190" w:line="220" w:lineRule="auto"/>
              <w:ind w:left="364"/>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28257315">
            <w:pPr>
              <w:pStyle w:val="62"/>
              <w:spacing w:before="20" w:line="222" w:lineRule="auto"/>
              <w:ind w:left="413"/>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189" w:type="dxa"/>
            <w:tcBorders>
              <w:top w:val="single" w:color="000000" w:sz="6" w:space="0"/>
              <w:left w:val="single" w:color="000000" w:sz="6" w:space="0"/>
              <w:bottom w:val="single" w:color="000000" w:sz="6" w:space="0"/>
              <w:right w:val="single" w:color="000000" w:sz="6" w:space="0"/>
            </w:tcBorders>
            <w:vAlign w:val="center"/>
          </w:tcPr>
          <w:p w14:paraId="0B0A56A9">
            <w:pPr>
              <w:pStyle w:val="62"/>
              <w:spacing w:before="88" w:line="219" w:lineRule="auto"/>
              <w:ind w:left="255"/>
              <w:rPr>
                <w:rFonts w:hint="eastAsia" w:ascii="宋体" w:hAnsi="宋体" w:eastAsia="宋体" w:cs="宋体"/>
                <w:b/>
                <w:bCs/>
                <w:sz w:val="21"/>
                <w:szCs w:val="21"/>
              </w:rPr>
            </w:pPr>
            <w:r>
              <w:rPr>
                <w:rFonts w:hint="eastAsia" w:ascii="宋体" w:hAnsi="宋体" w:eastAsia="宋体" w:cs="宋体"/>
                <w:b/>
                <w:bCs/>
                <w:spacing w:val="-3"/>
                <w:sz w:val="21"/>
                <w:szCs w:val="21"/>
              </w:rPr>
              <w:t>氧含量</w:t>
            </w:r>
          </w:p>
          <w:p w14:paraId="30B662C0">
            <w:pPr>
              <w:pStyle w:val="62"/>
              <w:spacing w:before="193" w:line="222" w:lineRule="auto"/>
              <w:ind w:left="425"/>
              <w:rPr>
                <w:rFonts w:hint="eastAsia" w:ascii="宋体" w:hAnsi="宋体" w:eastAsia="宋体" w:cs="宋体"/>
                <w:b/>
                <w:bCs/>
                <w:sz w:val="21"/>
                <w:szCs w:val="21"/>
              </w:rPr>
            </w:pPr>
            <w:r>
              <w:rPr>
                <w:rFonts w:hint="eastAsia" w:ascii="宋体" w:hAnsi="宋体" w:eastAsia="宋体" w:cs="宋体"/>
                <w:b/>
                <w:bCs/>
                <w:spacing w:val="-11"/>
                <w:sz w:val="21"/>
                <w:szCs w:val="21"/>
              </w:rPr>
              <w:t>(%)</w:t>
            </w:r>
          </w:p>
        </w:tc>
        <w:tc>
          <w:tcPr>
            <w:tcW w:w="1750" w:type="dxa"/>
            <w:tcBorders>
              <w:top w:val="single" w:color="000000" w:sz="6" w:space="0"/>
              <w:left w:val="single" w:color="000000" w:sz="6" w:space="0"/>
              <w:bottom w:val="single" w:color="000000" w:sz="6" w:space="0"/>
              <w:right w:val="single" w:color="000000" w:sz="6" w:space="0"/>
            </w:tcBorders>
            <w:vAlign w:val="center"/>
          </w:tcPr>
          <w:p w14:paraId="235478CE">
            <w:pPr>
              <w:pStyle w:val="62"/>
              <w:spacing w:before="102" w:line="214" w:lineRule="auto"/>
              <w:ind w:left="257"/>
              <w:rPr>
                <w:rFonts w:hint="eastAsia" w:ascii="宋体" w:hAnsi="宋体" w:eastAsia="宋体" w:cs="宋体"/>
                <w:b/>
                <w:bCs/>
                <w:sz w:val="21"/>
                <w:szCs w:val="21"/>
              </w:rPr>
            </w:pPr>
            <w:r>
              <w:rPr>
                <w:rFonts w:hint="eastAsia" w:ascii="宋体" w:hAnsi="宋体" w:eastAsia="宋体" w:cs="宋体"/>
                <w:b/>
                <w:bCs/>
                <w:spacing w:val="17"/>
                <w:sz w:val="21"/>
                <w:szCs w:val="21"/>
              </w:rPr>
              <w:t>排放浓度</w:t>
            </w: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1434" w:type="dxa"/>
            <w:tcBorders>
              <w:top w:val="single" w:color="000000" w:sz="6" w:space="0"/>
              <w:left w:val="single" w:color="000000" w:sz="6" w:space="0"/>
              <w:bottom w:val="single" w:color="000000" w:sz="6" w:space="0"/>
              <w:right w:val="nil"/>
            </w:tcBorders>
            <w:vAlign w:val="center"/>
          </w:tcPr>
          <w:p w14:paraId="1812DA0F">
            <w:pPr>
              <w:pStyle w:val="62"/>
              <w:spacing w:before="120" w:line="219" w:lineRule="auto"/>
              <w:ind w:left="258"/>
              <w:rPr>
                <w:rFonts w:hint="eastAsia" w:ascii="宋体" w:hAnsi="宋体" w:eastAsia="宋体" w:cs="宋体"/>
                <w:b/>
                <w:bCs/>
                <w:sz w:val="21"/>
                <w:szCs w:val="21"/>
              </w:rPr>
            </w:pPr>
            <w:r>
              <w:rPr>
                <w:rFonts w:hint="eastAsia" w:ascii="宋体" w:hAnsi="宋体" w:eastAsia="宋体" w:cs="宋体"/>
                <w:b/>
                <w:bCs/>
                <w:spacing w:val="-2"/>
                <w:sz w:val="21"/>
                <w:szCs w:val="21"/>
              </w:rPr>
              <w:t>排放速率</w:t>
            </w:r>
          </w:p>
          <w:p w14:paraId="430F8BA5">
            <w:pPr>
              <w:pStyle w:val="62"/>
              <w:spacing w:before="161" w:line="214" w:lineRule="auto"/>
              <w:ind w:left="369"/>
              <w:rPr>
                <w:rFonts w:hint="eastAsia" w:ascii="宋体" w:hAnsi="宋体" w:eastAsia="宋体" w:cs="宋体"/>
                <w:b/>
                <w:bCs/>
                <w:sz w:val="21"/>
                <w:szCs w:val="21"/>
              </w:rPr>
            </w:pPr>
            <w:r>
              <w:rPr>
                <w:rFonts w:hint="eastAsia" w:ascii="宋体" w:hAnsi="宋体" w:eastAsia="宋体" w:cs="宋体"/>
                <w:b/>
                <w:bCs/>
                <w:spacing w:val="-7"/>
                <w:sz w:val="21"/>
                <w:szCs w:val="21"/>
              </w:rPr>
              <w:t>(kg/h)</w:t>
            </w:r>
          </w:p>
        </w:tc>
      </w:tr>
      <w:tr w14:paraId="0B334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2579BE49">
            <w:pPr>
              <w:pStyle w:val="62"/>
              <w:spacing w:before="72" w:line="220" w:lineRule="auto"/>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08" w:type="dxa"/>
            <w:tcBorders>
              <w:top w:val="single" w:color="000000" w:sz="6" w:space="0"/>
              <w:left w:val="single" w:color="000000" w:sz="6" w:space="0"/>
              <w:bottom w:val="single" w:color="000000" w:sz="6" w:space="0"/>
              <w:right w:val="single" w:color="000000" w:sz="6" w:space="0"/>
            </w:tcBorders>
            <w:vAlign w:val="center"/>
          </w:tcPr>
          <w:p w14:paraId="26862C44">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5D5AFB4D">
            <w:pPr>
              <w:pStyle w:val="62"/>
              <w:spacing w:before="127" w:line="236" w:lineRule="auto"/>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1557</w:t>
            </w:r>
          </w:p>
        </w:tc>
        <w:tc>
          <w:tcPr>
            <w:tcW w:w="1189" w:type="dxa"/>
            <w:tcBorders>
              <w:top w:val="single" w:color="000000" w:sz="6" w:space="0"/>
              <w:left w:val="single" w:color="000000" w:sz="6" w:space="0"/>
              <w:bottom w:val="single" w:color="000000" w:sz="6" w:space="0"/>
              <w:right w:val="single" w:color="000000" w:sz="6" w:space="0"/>
            </w:tcBorders>
            <w:vAlign w:val="top"/>
          </w:tcPr>
          <w:p w14:paraId="694FB185">
            <w:pPr>
              <w:pStyle w:val="62"/>
              <w:spacing w:before="127" w:line="236" w:lineRule="auto"/>
              <w:ind w:left="295" w:leftChars="0"/>
              <w:rPr>
                <w:rFonts w:hint="eastAsia" w:ascii="宋体" w:hAnsi="宋体" w:eastAsia="宋体" w:cs="宋体"/>
                <w:sz w:val="21"/>
                <w:szCs w:val="21"/>
              </w:rPr>
            </w:pPr>
            <w:r>
              <w:rPr>
                <w:rFonts w:hint="eastAsia" w:ascii="宋体" w:hAnsi="宋体" w:eastAsia="宋体" w:cs="宋体"/>
                <w:spacing w:val="-2"/>
                <w:sz w:val="21"/>
                <w:szCs w:val="21"/>
              </w:rPr>
              <w:t>20.92</w:t>
            </w:r>
          </w:p>
        </w:tc>
        <w:tc>
          <w:tcPr>
            <w:tcW w:w="1750" w:type="dxa"/>
            <w:tcBorders>
              <w:top w:val="single" w:color="000000" w:sz="6" w:space="0"/>
              <w:left w:val="single" w:color="000000" w:sz="6" w:space="0"/>
              <w:bottom w:val="single" w:color="000000" w:sz="6" w:space="0"/>
              <w:right w:val="single" w:color="000000" w:sz="6" w:space="0"/>
            </w:tcBorders>
            <w:vAlign w:val="top"/>
          </w:tcPr>
          <w:p w14:paraId="717E5DE4">
            <w:pPr>
              <w:spacing w:before="127" w:line="236"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3BC79E33">
            <w:pPr>
              <w:spacing w:before="127" w:line="236"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5C15D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8352338">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24562E7">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63D37ED0">
            <w:pPr>
              <w:pStyle w:val="62"/>
              <w:spacing w:before="138" w:line="236" w:lineRule="auto"/>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1479</w:t>
            </w:r>
          </w:p>
        </w:tc>
        <w:tc>
          <w:tcPr>
            <w:tcW w:w="1189" w:type="dxa"/>
            <w:tcBorders>
              <w:top w:val="single" w:color="000000" w:sz="6" w:space="0"/>
              <w:left w:val="single" w:color="000000" w:sz="6" w:space="0"/>
              <w:bottom w:val="single" w:color="000000" w:sz="6" w:space="0"/>
              <w:right w:val="single" w:color="000000" w:sz="6" w:space="0"/>
            </w:tcBorders>
            <w:vAlign w:val="top"/>
          </w:tcPr>
          <w:p w14:paraId="160B2A59">
            <w:pPr>
              <w:pStyle w:val="62"/>
              <w:spacing w:before="138" w:line="236" w:lineRule="auto"/>
              <w:ind w:left="29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5FB17BBB">
            <w:pPr>
              <w:spacing w:before="138" w:line="236"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49515690">
            <w:pPr>
              <w:spacing w:before="138" w:line="236"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4A1C9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433A8E70">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72826516">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125A8D6C">
            <w:pPr>
              <w:pStyle w:val="62"/>
              <w:spacing w:before="128" w:line="235" w:lineRule="auto"/>
              <w:ind w:left="57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1497</w:t>
            </w:r>
          </w:p>
        </w:tc>
        <w:tc>
          <w:tcPr>
            <w:tcW w:w="1189" w:type="dxa"/>
            <w:tcBorders>
              <w:top w:val="single" w:color="000000" w:sz="6" w:space="0"/>
              <w:left w:val="single" w:color="000000" w:sz="6" w:space="0"/>
              <w:bottom w:val="single" w:color="000000" w:sz="6" w:space="0"/>
              <w:right w:val="single" w:color="000000" w:sz="6" w:space="0"/>
            </w:tcBorders>
            <w:vAlign w:val="top"/>
          </w:tcPr>
          <w:p w14:paraId="64F83C24">
            <w:pPr>
              <w:pStyle w:val="62"/>
              <w:spacing w:before="128" w:line="235" w:lineRule="auto"/>
              <w:ind w:left="295" w:leftChars="0"/>
              <w:rPr>
                <w:rFonts w:hint="eastAsia" w:ascii="宋体" w:hAnsi="宋体" w:eastAsia="宋体" w:cs="宋体"/>
                <w:sz w:val="21"/>
                <w:szCs w:val="21"/>
              </w:rPr>
            </w:pPr>
            <w:r>
              <w:rPr>
                <w:rFonts w:hint="eastAsia" w:ascii="宋体" w:hAnsi="宋体" w:eastAsia="宋体" w:cs="宋体"/>
                <w:spacing w:val="-2"/>
                <w:sz w:val="21"/>
                <w:szCs w:val="21"/>
              </w:rPr>
              <w:t>20.91</w:t>
            </w:r>
          </w:p>
        </w:tc>
        <w:tc>
          <w:tcPr>
            <w:tcW w:w="1750" w:type="dxa"/>
            <w:tcBorders>
              <w:top w:val="single" w:color="000000" w:sz="6" w:space="0"/>
              <w:left w:val="single" w:color="000000" w:sz="6" w:space="0"/>
              <w:bottom w:val="single" w:color="000000" w:sz="6" w:space="0"/>
              <w:right w:val="single" w:color="000000" w:sz="6" w:space="0"/>
            </w:tcBorders>
            <w:vAlign w:val="top"/>
          </w:tcPr>
          <w:p w14:paraId="480A7AC0">
            <w:pPr>
              <w:spacing w:before="128" w:line="235"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14579075">
            <w:pPr>
              <w:spacing w:before="128" w:line="235"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3FEAF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5707FF99">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铅</w:t>
            </w:r>
          </w:p>
        </w:tc>
        <w:tc>
          <w:tcPr>
            <w:tcW w:w="1608" w:type="dxa"/>
            <w:tcBorders>
              <w:top w:val="single" w:color="000000" w:sz="6" w:space="0"/>
              <w:left w:val="single" w:color="000000" w:sz="6" w:space="0"/>
              <w:bottom w:val="single" w:color="000000" w:sz="6" w:space="0"/>
              <w:right w:val="single" w:color="000000" w:sz="6" w:space="0"/>
            </w:tcBorders>
            <w:vAlign w:val="center"/>
          </w:tcPr>
          <w:p w14:paraId="6DF3FDFA">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5FF3555B">
            <w:pPr>
              <w:pStyle w:val="62"/>
              <w:spacing w:before="131"/>
              <w:ind w:left="56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1470</w:t>
            </w:r>
          </w:p>
        </w:tc>
        <w:tc>
          <w:tcPr>
            <w:tcW w:w="1189" w:type="dxa"/>
            <w:tcBorders>
              <w:top w:val="single" w:color="000000" w:sz="6" w:space="0"/>
              <w:left w:val="single" w:color="000000" w:sz="6" w:space="0"/>
              <w:bottom w:val="single" w:color="000000" w:sz="6" w:space="0"/>
              <w:right w:val="single" w:color="000000" w:sz="6" w:space="0"/>
            </w:tcBorders>
            <w:vAlign w:val="top"/>
          </w:tcPr>
          <w:p w14:paraId="039FE675">
            <w:pPr>
              <w:pStyle w:val="62"/>
              <w:spacing w:before="131"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360E7DC6">
            <w:pPr>
              <w:spacing w:before="131"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49DD2FC2">
            <w:pPr>
              <w:spacing w:before="131" w:line="239"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5753A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002CBF09">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2F72B458">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765B4C98">
            <w:pPr>
              <w:pStyle w:val="62"/>
              <w:spacing w:before="131"/>
              <w:ind w:left="56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1488</w:t>
            </w:r>
          </w:p>
        </w:tc>
        <w:tc>
          <w:tcPr>
            <w:tcW w:w="1189" w:type="dxa"/>
            <w:tcBorders>
              <w:top w:val="single" w:color="000000" w:sz="6" w:space="0"/>
              <w:left w:val="single" w:color="000000" w:sz="6" w:space="0"/>
              <w:bottom w:val="single" w:color="000000" w:sz="6" w:space="0"/>
              <w:right w:val="single" w:color="000000" w:sz="6" w:space="0"/>
            </w:tcBorders>
            <w:vAlign w:val="top"/>
          </w:tcPr>
          <w:p w14:paraId="2BC559ED">
            <w:pPr>
              <w:pStyle w:val="62"/>
              <w:spacing w:before="131"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72F42227">
            <w:pPr>
              <w:spacing w:before="131"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19023C3F">
            <w:pPr>
              <w:spacing w:before="131" w:line="239"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55218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6F1D504">
            <w:pPr>
              <w:jc w:val="cente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4E4BC3DC">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620AE20E">
            <w:pPr>
              <w:pStyle w:val="62"/>
              <w:spacing w:before="131"/>
              <w:ind w:left="56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1345</w:t>
            </w:r>
          </w:p>
        </w:tc>
        <w:tc>
          <w:tcPr>
            <w:tcW w:w="1189" w:type="dxa"/>
            <w:tcBorders>
              <w:top w:val="single" w:color="000000" w:sz="6" w:space="0"/>
              <w:left w:val="single" w:color="000000" w:sz="6" w:space="0"/>
              <w:bottom w:val="single" w:color="000000" w:sz="6" w:space="0"/>
              <w:right w:val="single" w:color="000000" w:sz="6" w:space="0"/>
            </w:tcBorders>
            <w:vAlign w:val="top"/>
          </w:tcPr>
          <w:p w14:paraId="3AD0C711">
            <w:pPr>
              <w:pStyle w:val="62"/>
              <w:spacing w:before="131"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2C18EC5B">
            <w:pPr>
              <w:spacing w:before="131"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318536C1">
            <w:pPr>
              <w:spacing w:before="131" w:line="239"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7EFC0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restart"/>
            <w:tcBorders>
              <w:top w:val="single" w:color="000000" w:sz="6" w:space="0"/>
              <w:left w:val="nil"/>
              <w:bottom w:val="single" w:color="000000" w:sz="6" w:space="0"/>
              <w:right w:val="single" w:color="000000" w:sz="6" w:space="0"/>
            </w:tcBorders>
            <w:vAlign w:val="center"/>
          </w:tcPr>
          <w:p w14:paraId="7F9B9F2E">
            <w:pPr>
              <w:pStyle w:val="62"/>
              <w:spacing w:before="72" w:line="220"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硫酸雾</w:t>
            </w:r>
          </w:p>
        </w:tc>
        <w:tc>
          <w:tcPr>
            <w:tcW w:w="1608" w:type="dxa"/>
            <w:tcBorders>
              <w:top w:val="single" w:color="000000" w:sz="6" w:space="0"/>
              <w:left w:val="single" w:color="000000" w:sz="6" w:space="0"/>
              <w:bottom w:val="single" w:color="000000" w:sz="6" w:space="0"/>
              <w:right w:val="single" w:color="000000" w:sz="6" w:space="0"/>
            </w:tcBorders>
            <w:vAlign w:val="center"/>
          </w:tcPr>
          <w:p w14:paraId="3EC7BB28">
            <w:pPr>
              <w:pStyle w:val="62"/>
              <w:spacing w:before="101" w:line="219" w:lineRule="auto"/>
              <w:ind w:left="441" w:leftChars="0"/>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18" w:type="dxa"/>
            <w:tcBorders>
              <w:top w:val="single" w:color="000000" w:sz="6" w:space="0"/>
              <w:left w:val="single" w:color="000000" w:sz="6" w:space="0"/>
              <w:bottom w:val="single" w:color="000000" w:sz="6" w:space="0"/>
              <w:right w:val="single" w:color="000000" w:sz="6" w:space="0"/>
            </w:tcBorders>
            <w:vAlign w:val="top"/>
          </w:tcPr>
          <w:p w14:paraId="50B217CF">
            <w:pPr>
              <w:pStyle w:val="62"/>
              <w:spacing w:before="133"/>
              <w:ind w:left="563" w:leftChars="0"/>
              <w:rPr>
                <w:rFonts w:hint="default" w:ascii="宋体" w:hAnsi="宋体" w:eastAsia="宋体" w:cs="宋体"/>
                <w:sz w:val="21"/>
                <w:szCs w:val="21"/>
                <w:lang w:val="en-US" w:eastAsia="zh-CN"/>
              </w:rPr>
            </w:pPr>
            <w:r>
              <w:rPr>
                <w:rFonts w:hint="eastAsia" w:ascii="宋体" w:hAnsi="宋体" w:eastAsia="宋体" w:cs="宋体"/>
                <w:spacing w:val="-5"/>
                <w:sz w:val="21"/>
                <w:szCs w:val="21"/>
                <w:lang w:val="en-US" w:eastAsia="zh-CN"/>
              </w:rPr>
              <w:t>7564</w:t>
            </w:r>
          </w:p>
        </w:tc>
        <w:tc>
          <w:tcPr>
            <w:tcW w:w="1189" w:type="dxa"/>
            <w:tcBorders>
              <w:top w:val="single" w:color="000000" w:sz="6" w:space="0"/>
              <w:left w:val="single" w:color="000000" w:sz="6" w:space="0"/>
              <w:bottom w:val="single" w:color="000000" w:sz="6" w:space="0"/>
              <w:right w:val="single" w:color="000000" w:sz="6" w:space="0"/>
            </w:tcBorders>
            <w:vAlign w:val="top"/>
          </w:tcPr>
          <w:p w14:paraId="54271AE5">
            <w:pPr>
              <w:pStyle w:val="62"/>
              <w:spacing w:before="133"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4438F296">
            <w:pPr>
              <w:pStyle w:val="62"/>
              <w:spacing w:before="133" w:line="239"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rPr>
              <w:t>0.2</w:t>
            </w:r>
            <w:r>
              <w:rPr>
                <w:rFonts w:hint="eastAsia" w:ascii="宋体" w:hAnsi="宋体" w:eastAsia="宋体" w:cs="宋体"/>
                <w:spacing w:val="-2"/>
                <w:sz w:val="21"/>
                <w:szCs w:val="21"/>
                <w:lang w:val="en-US" w:eastAsia="zh-CN"/>
              </w:rPr>
              <w:t>1</w:t>
            </w:r>
          </w:p>
        </w:tc>
        <w:tc>
          <w:tcPr>
            <w:tcW w:w="1434" w:type="dxa"/>
            <w:tcBorders>
              <w:top w:val="single" w:color="000000" w:sz="6" w:space="0"/>
              <w:left w:val="single" w:color="000000" w:sz="6" w:space="0"/>
              <w:bottom w:val="single" w:color="000000" w:sz="6" w:space="0"/>
              <w:right w:val="nil"/>
            </w:tcBorders>
            <w:vAlign w:val="top"/>
          </w:tcPr>
          <w:p w14:paraId="0E9CB4F1">
            <w:pPr>
              <w:pStyle w:val="62"/>
              <w:spacing w:before="133" w:line="239" w:lineRule="auto"/>
              <w:jc w:val="center"/>
              <w:rPr>
                <w:rFonts w:hint="eastAsia" w:ascii="宋体" w:hAnsi="宋体" w:eastAsia="宋体" w:cs="宋体"/>
                <w:sz w:val="21"/>
                <w:szCs w:val="21"/>
                <w:lang w:eastAsia="zh-CN"/>
              </w:rPr>
            </w:pPr>
            <w:r>
              <w:rPr>
                <w:rFonts w:hint="eastAsia" w:ascii="宋体" w:hAnsi="宋体" w:eastAsia="宋体" w:cs="宋体"/>
                <w:spacing w:val="-1"/>
                <w:sz w:val="21"/>
                <w:szCs w:val="21"/>
                <w:lang w:val="en-US" w:eastAsia="zh-CN"/>
              </w:rPr>
              <w:t>1.59</w:t>
            </w:r>
            <w:r>
              <w:rPr>
                <w:rFonts w:hint="eastAsia" w:ascii="宋体" w:hAnsi="宋体" w:eastAsia="宋体" w:cs="宋体"/>
                <w:spacing w:val="-1"/>
                <w:sz w:val="21"/>
                <w:szCs w:val="21"/>
              </w:rPr>
              <w:t>×10⁻</w:t>
            </w:r>
            <w:r>
              <w:rPr>
                <w:rFonts w:hint="eastAsia" w:ascii="宋体" w:hAnsi="宋体" w:eastAsia="宋体" w:cs="宋体"/>
                <w:spacing w:val="-1"/>
                <w:sz w:val="21"/>
                <w:szCs w:val="21"/>
                <w:lang w:val="en-US" w:eastAsia="zh-CN"/>
              </w:rPr>
              <w:t>3</w:t>
            </w:r>
          </w:p>
        </w:tc>
      </w:tr>
      <w:tr w14:paraId="4B962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61D66627">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D0DB62B">
            <w:pPr>
              <w:pStyle w:val="62"/>
              <w:spacing w:before="112"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第二次</w:t>
            </w:r>
          </w:p>
        </w:tc>
        <w:tc>
          <w:tcPr>
            <w:tcW w:w="1618" w:type="dxa"/>
            <w:tcBorders>
              <w:top w:val="single" w:color="000000" w:sz="6" w:space="0"/>
              <w:left w:val="single" w:color="000000" w:sz="6" w:space="0"/>
              <w:bottom w:val="single" w:color="000000" w:sz="6" w:space="0"/>
              <w:right w:val="single" w:color="000000" w:sz="6" w:space="0"/>
            </w:tcBorders>
            <w:vAlign w:val="top"/>
          </w:tcPr>
          <w:p w14:paraId="71A5FA22">
            <w:pPr>
              <w:pStyle w:val="62"/>
              <w:spacing w:before="124" w:line="239" w:lineRule="auto"/>
              <w:ind w:left="56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7016</w:t>
            </w:r>
          </w:p>
        </w:tc>
        <w:tc>
          <w:tcPr>
            <w:tcW w:w="1189" w:type="dxa"/>
            <w:tcBorders>
              <w:top w:val="single" w:color="000000" w:sz="6" w:space="0"/>
              <w:left w:val="single" w:color="000000" w:sz="6" w:space="0"/>
              <w:bottom w:val="single" w:color="000000" w:sz="6" w:space="0"/>
              <w:right w:val="single" w:color="000000" w:sz="6" w:space="0"/>
            </w:tcBorders>
            <w:vAlign w:val="top"/>
          </w:tcPr>
          <w:p w14:paraId="7B8EF728">
            <w:pPr>
              <w:pStyle w:val="62"/>
              <w:spacing w:before="123"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7B1CB450">
            <w:pPr>
              <w:pStyle w:val="62"/>
              <w:spacing w:before="123" w:line="239" w:lineRule="auto"/>
              <w:jc w:val="center"/>
              <w:rPr>
                <w:rFonts w:hint="eastAsia" w:ascii="宋体" w:hAnsi="宋体" w:eastAsia="宋体" w:cs="宋体"/>
                <w:sz w:val="21"/>
                <w:szCs w:val="21"/>
              </w:rPr>
            </w:pPr>
            <w:r>
              <w:rPr>
                <w:rFonts w:hint="eastAsia" w:ascii="宋体" w:hAnsi="宋体" w:eastAsia="宋体" w:cs="宋体"/>
                <w:spacing w:val="-2"/>
                <w:sz w:val="21"/>
                <w:szCs w:val="21"/>
              </w:rPr>
              <w:t>0.22</w:t>
            </w:r>
          </w:p>
        </w:tc>
        <w:tc>
          <w:tcPr>
            <w:tcW w:w="1434" w:type="dxa"/>
            <w:tcBorders>
              <w:top w:val="single" w:color="000000" w:sz="6" w:space="0"/>
              <w:left w:val="single" w:color="000000" w:sz="6" w:space="0"/>
              <w:bottom w:val="single" w:color="000000" w:sz="6" w:space="0"/>
              <w:right w:val="nil"/>
            </w:tcBorders>
            <w:vAlign w:val="top"/>
          </w:tcPr>
          <w:p w14:paraId="42F2D5C2">
            <w:pPr>
              <w:pStyle w:val="62"/>
              <w:spacing w:before="123" w:line="239" w:lineRule="auto"/>
              <w:jc w:val="center"/>
              <w:rPr>
                <w:rFonts w:hint="eastAsia" w:ascii="宋体" w:hAnsi="宋体" w:eastAsia="宋体" w:cs="宋体"/>
                <w:sz w:val="21"/>
                <w:szCs w:val="21"/>
                <w:lang w:eastAsia="zh-CN"/>
              </w:rPr>
            </w:pPr>
            <w:r>
              <w:rPr>
                <w:rFonts w:hint="eastAsia" w:ascii="宋体" w:hAnsi="宋体" w:eastAsia="宋体" w:cs="宋体"/>
                <w:spacing w:val="-2"/>
                <w:sz w:val="21"/>
                <w:szCs w:val="21"/>
                <w:lang w:val="en-US" w:eastAsia="zh-CN"/>
              </w:rPr>
              <w:t>1.54</w:t>
            </w:r>
            <w:r>
              <w:rPr>
                <w:rFonts w:hint="eastAsia" w:ascii="宋体" w:hAnsi="宋体" w:eastAsia="宋体" w:cs="宋体"/>
                <w:spacing w:val="-2"/>
                <w:sz w:val="21"/>
                <w:szCs w:val="21"/>
              </w:rPr>
              <w:t>×10</w:t>
            </w:r>
            <w:r>
              <w:rPr>
                <w:rFonts w:hint="eastAsia" w:ascii="宋体" w:hAnsi="宋体" w:eastAsia="宋体" w:cs="宋体"/>
                <w:spacing w:val="-2"/>
                <w:position w:val="1"/>
                <w:sz w:val="21"/>
                <w:szCs w:val="21"/>
              </w:rPr>
              <w:t>⁻</w:t>
            </w:r>
            <w:r>
              <w:rPr>
                <w:rFonts w:hint="eastAsia" w:ascii="宋体" w:hAnsi="宋体" w:eastAsia="宋体" w:cs="宋体"/>
                <w:spacing w:val="-2"/>
                <w:sz w:val="21"/>
                <w:szCs w:val="21"/>
                <w:lang w:val="en-US" w:eastAsia="zh-CN"/>
              </w:rPr>
              <w:t>3</w:t>
            </w:r>
          </w:p>
        </w:tc>
      </w:tr>
      <w:tr w14:paraId="4D86C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99" w:type="dxa"/>
            <w:vMerge w:val="continue"/>
            <w:tcBorders>
              <w:top w:val="single" w:color="000000" w:sz="6" w:space="0"/>
              <w:left w:val="nil"/>
              <w:bottom w:val="single" w:color="000000" w:sz="6" w:space="0"/>
              <w:right w:val="single" w:color="000000" w:sz="6" w:space="0"/>
            </w:tcBorders>
            <w:vAlign w:val="center"/>
          </w:tcPr>
          <w:p w14:paraId="3D2B02E4">
            <w:pPr>
              <w:rPr>
                <w:rFonts w:hint="eastAsia" w:ascii="宋体" w:hAnsi="宋体" w:eastAsia="宋体" w:cs="宋体"/>
                <w:sz w:val="21"/>
                <w:szCs w:val="21"/>
              </w:rPr>
            </w:pPr>
          </w:p>
        </w:tc>
        <w:tc>
          <w:tcPr>
            <w:tcW w:w="1608" w:type="dxa"/>
            <w:tcBorders>
              <w:top w:val="single" w:color="000000" w:sz="6" w:space="0"/>
              <w:left w:val="single" w:color="000000" w:sz="6" w:space="0"/>
              <w:bottom w:val="single" w:color="000000" w:sz="6" w:space="0"/>
              <w:right w:val="single" w:color="000000" w:sz="6" w:space="0"/>
            </w:tcBorders>
            <w:vAlign w:val="center"/>
          </w:tcPr>
          <w:p w14:paraId="53A8FCAD">
            <w:pPr>
              <w:pStyle w:val="62"/>
              <w:spacing w:before="103" w:line="219" w:lineRule="auto"/>
              <w:ind w:left="461"/>
              <w:rPr>
                <w:rFonts w:hint="eastAsia" w:ascii="宋体" w:hAnsi="宋体" w:eastAsia="宋体" w:cs="宋体"/>
                <w:sz w:val="21"/>
                <w:szCs w:val="21"/>
              </w:rPr>
            </w:pPr>
            <w:r>
              <w:rPr>
                <w:rFonts w:hint="eastAsia" w:ascii="宋体" w:hAnsi="宋体" w:eastAsia="宋体" w:cs="宋体"/>
                <w:spacing w:val="-2"/>
                <w:sz w:val="21"/>
                <w:szCs w:val="21"/>
              </w:rPr>
              <w:t>第三次</w:t>
            </w:r>
          </w:p>
        </w:tc>
        <w:tc>
          <w:tcPr>
            <w:tcW w:w="1618" w:type="dxa"/>
            <w:tcBorders>
              <w:top w:val="single" w:color="000000" w:sz="6" w:space="0"/>
              <w:left w:val="single" w:color="000000" w:sz="6" w:space="0"/>
              <w:bottom w:val="single" w:color="000000" w:sz="6" w:space="0"/>
              <w:right w:val="single" w:color="000000" w:sz="6" w:space="0"/>
            </w:tcBorders>
            <w:vAlign w:val="top"/>
          </w:tcPr>
          <w:p w14:paraId="1D73D355">
            <w:pPr>
              <w:pStyle w:val="62"/>
              <w:spacing w:before="135" w:line="239" w:lineRule="auto"/>
              <w:ind w:left="563" w:leftChars="0"/>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7334</w:t>
            </w:r>
          </w:p>
        </w:tc>
        <w:tc>
          <w:tcPr>
            <w:tcW w:w="1189" w:type="dxa"/>
            <w:tcBorders>
              <w:top w:val="single" w:color="000000" w:sz="6" w:space="0"/>
              <w:left w:val="single" w:color="000000" w:sz="6" w:space="0"/>
              <w:bottom w:val="single" w:color="000000" w:sz="6" w:space="0"/>
              <w:right w:val="single" w:color="000000" w:sz="6" w:space="0"/>
            </w:tcBorders>
            <w:vAlign w:val="top"/>
          </w:tcPr>
          <w:p w14:paraId="7223FD6E">
            <w:pPr>
              <w:pStyle w:val="62"/>
              <w:spacing w:before="134" w:line="239" w:lineRule="auto"/>
              <w:ind w:left="355" w:leftChars="0"/>
              <w:rPr>
                <w:rFonts w:hint="eastAsia" w:ascii="宋体" w:hAnsi="宋体" w:eastAsia="宋体" w:cs="宋体"/>
                <w:sz w:val="21"/>
                <w:szCs w:val="21"/>
              </w:rPr>
            </w:pPr>
            <w:r>
              <w:rPr>
                <w:rFonts w:hint="eastAsia" w:ascii="宋体" w:hAnsi="宋体" w:eastAsia="宋体" w:cs="宋体"/>
                <w:spacing w:val="-3"/>
                <w:sz w:val="21"/>
                <w:szCs w:val="21"/>
              </w:rPr>
              <w:t>21.0</w:t>
            </w:r>
          </w:p>
        </w:tc>
        <w:tc>
          <w:tcPr>
            <w:tcW w:w="1750" w:type="dxa"/>
            <w:tcBorders>
              <w:top w:val="single" w:color="000000" w:sz="6" w:space="0"/>
              <w:left w:val="single" w:color="000000" w:sz="6" w:space="0"/>
              <w:bottom w:val="single" w:color="000000" w:sz="6" w:space="0"/>
              <w:right w:val="single" w:color="000000" w:sz="6" w:space="0"/>
            </w:tcBorders>
            <w:vAlign w:val="top"/>
          </w:tcPr>
          <w:p w14:paraId="35374357">
            <w:pPr>
              <w:pStyle w:val="62"/>
              <w:spacing w:before="134" w:line="239" w:lineRule="auto"/>
              <w:jc w:val="center"/>
              <w:rPr>
                <w:rFonts w:hint="eastAsia" w:ascii="宋体" w:hAnsi="宋体" w:eastAsia="宋体" w:cs="宋体"/>
                <w:sz w:val="21"/>
                <w:szCs w:val="21"/>
              </w:rPr>
            </w:pPr>
            <w:r>
              <w:rPr>
                <w:rFonts w:hint="eastAsia" w:ascii="宋体" w:hAnsi="宋体" w:eastAsia="宋体" w:cs="宋体"/>
                <w:spacing w:val="-1"/>
                <w:sz w:val="21"/>
                <w:szCs w:val="21"/>
              </w:rPr>
              <w:t>ND</w:t>
            </w:r>
          </w:p>
        </w:tc>
        <w:tc>
          <w:tcPr>
            <w:tcW w:w="1434" w:type="dxa"/>
            <w:tcBorders>
              <w:top w:val="single" w:color="000000" w:sz="6" w:space="0"/>
              <w:left w:val="single" w:color="000000" w:sz="6" w:space="0"/>
              <w:bottom w:val="single" w:color="000000" w:sz="6" w:space="0"/>
              <w:right w:val="nil"/>
            </w:tcBorders>
            <w:vAlign w:val="top"/>
          </w:tcPr>
          <w:p w14:paraId="31E35547">
            <w:pPr>
              <w:pStyle w:val="62"/>
              <w:spacing w:before="134" w:line="239" w:lineRule="auto"/>
              <w:ind w:left="148" w:leftChars="0"/>
              <w:jc w:val="center"/>
              <w:rPr>
                <w:rFonts w:hint="eastAsia" w:ascii="宋体" w:hAnsi="宋体" w:eastAsia="宋体" w:cs="宋体"/>
                <w:sz w:val="21"/>
                <w:szCs w:val="21"/>
              </w:rPr>
            </w:pPr>
            <w:r>
              <w:rPr>
                <w:rFonts w:hint="eastAsia" w:ascii="宋体" w:hAnsi="宋体" w:eastAsia="宋体" w:cs="宋体"/>
                <w:sz w:val="21"/>
                <w:szCs w:val="21"/>
              </w:rPr>
              <w:t>/</w:t>
            </w:r>
          </w:p>
        </w:tc>
      </w:tr>
    </w:tbl>
    <w:p w14:paraId="079C5278">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bCs/>
          <w:sz w:val="24"/>
          <w:highlight w:val="none"/>
          <w:lang w:val="en-US" w:eastAsia="zh-CN" w:bidi="ar"/>
        </w:rPr>
        <w:t>综上</w:t>
      </w:r>
      <w:r>
        <w:rPr>
          <w:rFonts w:hint="eastAsia" w:ascii="宋体" w:hAnsi="宋体" w:eastAsia="宋体" w:cs="宋体"/>
          <w:b w:val="0"/>
          <w:bCs/>
          <w:color w:val="auto"/>
          <w:kern w:val="2"/>
          <w:sz w:val="24"/>
          <w:szCs w:val="24"/>
          <w:highlight w:val="none"/>
          <w:lang w:val="en-US" w:eastAsia="zh-CN" w:bidi="ar-SA"/>
        </w:rPr>
        <w:t>可知拆解生产线颗粒物排放浓度值为1.</w:t>
      </w:r>
      <w:r>
        <w:rPr>
          <w:rFonts w:hint="eastAsia" w:ascii="宋体" w:hAnsi="宋体" w:cs="宋体"/>
          <w:b w:val="0"/>
          <w:bCs/>
          <w:color w:val="auto"/>
          <w:kern w:val="2"/>
          <w:sz w:val="24"/>
          <w:szCs w:val="24"/>
          <w:highlight w:val="none"/>
          <w:lang w:val="en-US" w:eastAsia="zh-CN" w:bidi="ar-SA"/>
        </w:rPr>
        <w:t>4～3.3</w:t>
      </w:r>
      <w:r>
        <w:rPr>
          <w:rFonts w:hint="eastAsia" w:ascii="宋体" w:hAnsi="宋体" w:eastAsia="宋体" w:cs="宋体"/>
          <w:b w:val="0"/>
          <w:bCs/>
          <w:color w:val="auto"/>
          <w:kern w:val="2"/>
          <w:sz w:val="24"/>
          <w:szCs w:val="24"/>
          <w:highlight w:val="none"/>
          <w:lang w:val="en-US" w:eastAsia="zh-CN" w:bidi="ar-SA"/>
        </w:rPr>
        <w:t>mg/m</w:t>
      </w:r>
      <w:r>
        <w:rPr>
          <w:rFonts w:hint="eastAsia" w:ascii="宋体" w:hAnsi="宋体" w:eastAsia="宋体" w:cs="宋体"/>
          <w:b w:val="0"/>
          <w:bCs/>
          <w:color w:val="auto"/>
          <w:kern w:val="2"/>
          <w:sz w:val="24"/>
          <w:szCs w:val="24"/>
          <w:highlight w:val="none"/>
          <w:vertAlign w:val="superscript"/>
          <w:lang w:val="en-US" w:eastAsia="zh-CN" w:bidi="ar-SA"/>
        </w:rPr>
        <w:t>3</w:t>
      </w:r>
      <w:r>
        <w:rPr>
          <w:rFonts w:hint="eastAsia" w:ascii="宋体" w:hAnsi="宋体" w:eastAsia="宋体" w:cs="宋体"/>
          <w:b w:val="0"/>
          <w:bCs/>
          <w:color w:val="auto"/>
          <w:kern w:val="2"/>
          <w:sz w:val="24"/>
          <w:szCs w:val="24"/>
          <w:highlight w:val="none"/>
          <w:vertAlign w:val="baseline"/>
          <w:lang w:val="en-US" w:eastAsia="zh-CN" w:bidi="ar-SA"/>
        </w:rPr>
        <w:t>，</w:t>
      </w:r>
      <w:r>
        <w:rPr>
          <w:rFonts w:hint="eastAsia" w:ascii="宋体" w:hAnsi="宋体" w:cs="宋体"/>
          <w:b w:val="0"/>
          <w:bCs/>
          <w:color w:val="auto"/>
          <w:kern w:val="2"/>
          <w:sz w:val="24"/>
          <w:szCs w:val="24"/>
          <w:highlight w:val="none"/>
          <w:vertAlign w:val="baseline"/>
          <w:lang w:val="en-US" w:eastAsia="zh-CN" w:bidi="ar-SA"/>
        </w:rPr>
        <w:t>铅</w:t>
      </w:r>
      <w:r>
        <w:rPr>
          <w:rFonts w:hint="eastAsia" w:ascii="宋体" w:hAnsi="宋体" w:eastAsia="宋体" w:cs="宋体"/>
          <w:b w:val="0"/>
          <w:bCs/>
          <w:color w:val="auto"/>
          <w:kern w:val="2"/>
          <w:sz w:val="24"/>
          <w:szCs w:val="24"/>
          <w:highlight w:val="none"/>
          <w:vertAlign w:val="baseline"/>
          <w:lang w:val="en-US" w:eastAsia="zh-CN" w:bidi="ar-SA"/>
        </w:rPr>
        <w:t>排放浓度值为</w:t>
      </w:r>
      <w:r>
        <w:rPr>
          <w:rFonts w:hint="eastAsia" w:ascii="宋体" w:hAnsi="宋体" w:cs="宋体"/>
          <w:b w:val="0"/>
          <w:bCs/>
          <w:color w:val="auto"/>
          <w:kern w:val="2"/>
          <w:sz w:val="24"/>
          <w:szCs w:val="24"/>
          <w:highlight w:val="none"/>
          <w:vertAlign w:val="baseline"/>
          <w:lang w:val="en-US" w:eastAsia="zh-CN" w:bidi="ar-SA"/>
        </w:rPr>
        <w:t>0.01～0.02</w:t>
      </w:r>
      <w:r>
        <w:rPr>
          <w:rFonts w:hint="eastAsia" w:ascii="宋体" w:hAnsi="宋体" w:eastAsia="宋体" w:cs="宋体"/>
          <w:b w:val="0"/>
          <w:bCs/>
          <w:color w:val="auto"/>
          <w:kern w:val="2"/>
          <w:sz w:val="24"/>
          <w:szCs w:val="24"/>
          <w:highlight w:val="none"/>
          <w:lang w:val="en-US" w:eastAsia="zh-CN" w:bidi="ar-SA"/>
        </w:rPr>
        <w:t>mg/m</w:t>
      </w:r>
      <w:r>
        <w:rPr>
          <w:rFonts w:hint="eastAsia" w:ascii="宋体" w:hAnsi="宋体" w:eastAsia="宋体" w:cs="宋体"/>
          <w:b w:val="0"/>
          <w:bCs/>
          <w:color w:val="auto"/>
          <w:kern w:val="2"/>
          <w:sz w:val="24"/>
          <w:szCs w:val="24"/>
          <w:highlight w:val="none"/>
          <w:vertAlign w:val="superscript"/>
          <w:lang w:val="en-US" w:eastAsia="zh-CN" w:bidi="ar-SA"/>
        </w:rPr>
        <w:t>3</w:t>
      </w:r>
      <w:r>
        <w:rPr>
          <w:rFonts w:hint="eastAsia" w:ascii="宋体" w:hAnsi="宋体" w:eastAsia="宋体" w:cs="宋体"/>
          <w:b w:val="0"/>
          <w:bCs/>
          <w:color w:val="auto"/>
          <w:kern w:val="2"/>
          <w:sz w:val="24"/>
          <w:szCs w:val="24"/>
          <w:highlight w:val="none"/>
          <w:vertAlign w:val="baseline"/>
          <w:lang w:val="en-US" w:eastAsia="zh-CN" w:bidi="ar-SA"/>
        </w:rPr>
        <w:t>，</w:t>
      </w:r>
      <w:r>
        <w:rPr>
          <w:rFonts w:hint="eastAsia" w:ascii="宋体" w:hAnsi="宋体" w:cs="宋体"/>
          <w:b w:val="0"/>
          <w:bCs/>
          <w:color w:val="auto"/>
          <w:kern w:val="2"/>
          <w:sz w:val="24"/>
          <w:szCs w:val="24"/>
          <w:highlight w:val="none"/>
          <w:vertAlign w:val="baseline"/>
          <w:lang w:val="en-US" w:eastAsia="zh-CN" w:bidi="ar-SA"/>
        </w:rPr>
        <w:t>二氧化硫</w:t>
      </w:r>
      <w:r>
        <w:rPr>
          <w:rFonts w:hint="eastAsia" w:ascii="宋体" w:hAnsi="宋体" w:eastAsia="宋体" w:cs="宋体"/>
          <w:b w:val="0"/>
          <w:bCs/>
          <w:color w:val="auto"/>
          <w:kern w:val="2"/>
          <w:sz w:val="24"/>
          <w:szCs w:val="24"/>
          <w:highlight w:val="none"/>
          <w:vertAlign w:val="baseline"/>
          <w:lang w:val="en-US" w:eastAsia="zh-CN" w:bidi="ar-SA"/>
        </w:rPr>
        <w:t>排放浓度值为</w:t>
      </w:r>
      <w:r>
        <w:rPr>
          <w:rFonts w:hint="eastAsia" w:ascii="宋体" w:hAnsi="宋体" w:cs="宋体"/>
          <w:b w:val="0"/>
          <w:bCs/>
          <w:color w:val="auto"/>
          <w:kern w:val="2"/>
          <w:sz w:val="24"/>
          <w:szCs w:val="24"/>
          <w:highlight w:val="none"/>
          <w:vertAlign w:val="baseline"/>
          <w:lang w:val="en-US" w:eastAsia="zh-CN" w:bidi="ar-SA"/>
        </w:rPr>
        <w:t>3-4</w:t>
      </w:r>
      <w:r>
        <w:rPr>
          <w:rFonts w:hint="eastAsia" w:ascii="宋体" w:hAnsi="宋体" w:eastAsia="宋体" w:cs="宋体"/>
          <w:b w:val="0"/>
          <w:bCs w:val="0"/>
          <w:spacing w:val="-10"/>
          <w:sz w:val="24"/>
          <w:szCs w:val="24"/>
          <w:highlight w:val="none"/>
        </w:rPr>
        <w:t>μg/m</w:t>
      </w:r>
      <w:r>
        <w:rPr>
          <w:rFonts w:hint="eastAsia" w:ascii="宋体" w:hAnsi="宋体" w:eastAsia="宋体" w:cs="宋体"/>
          <w:b w:val="0"/>
          <w:bCs w:val="0"/>
          <w:spacing w:val="-10"/>
          <w:sz w:val="24"/>
          <w:szCs w:val="24"/>
          <w:highlight w:val="none"/>
          <w:vertAlign w:val="superscript"/>
          <w:lang w:val="en-US" w:eastAsia="zh-CN"/>
        </w:rPr>
        <w:t>3</w:t>
      </w:r>
      <w:r>
        <w:rPr>
          <w:rFonts w:hint="eastAsia" w:ascii="宋体" w:hAnsi="宋体" w:eastAsia="宋体" w:cs="宋体"/>
          <w:b w:val="0"/>
          <w:bCs w:val="0"/>
          <w:spacing w:val="-10"/>
          <w:sz w:val="24"/>
          <w:szCs w:val="24"/>
          <w:highlight w:val="none"/>
          <w:vertAlign w:val="baseline"/>
          <w:lang w:val="en-US" w:eastAsia="zh-CN"/>
        </w:rPr>
        <w:t>；</w:t>
      </w:r>
      <w:r>
        <w:rPr>
          <w:rFonts w:hint="eastAsia" w:ascii="宋体" w:hAnsi="宋体" w:cs="宋体"/>
          <w:b w:val="0"/>
          <w:bCs w:val="0"/>
          <w:spacing w:val="-10"/>
          <w:sz w:val="24"/>
          <w:szCs w:val="24"/>
          <w:highlight w:val="none"/>
          <w:vertAlign w:val="baseline"/>
          <w:lang w:val="en-US" w:eastAsia="zh-CN"/>
        </w:rPr>
        <w:t>氮氧化物</w:t>
      </w:r>
      <w:r>
        <w:rPr>
          <w:rFonts w:hint="eastAsia" w:ascii="宋体" w:hAnsi="宋体" w:cs="宋体"/>
          <w:b w:val="0"/>
          <w:bCs/>
          <w:color w:val="auto"/>
          <w:kern w:val="2"/>
          <w:sz w:val="24"/>
          <w:szCs w:val="24"/>
          <w:highlight w:val="none"/>
          <w:lang w:val="en-US" w:eastAsia="zh-CN" w:bidi="ar-SA"/>
        </w:rPr>
        <w:t>未检出，锡未检出，硫酸雾排放浓度0.23—0.29</w:t>
      </w:r>
      <w:r>
        <w:rPr>
          <w:rFonts w:hint="eastAsia" w:ascii="宋体" w:hAnsi="宋体" w:eastAsia="宋体" w:cs="宋体"/>
          <w:b w:val="0"/>
          <w:bCs/>
          <w:color w:val="auto"/>
          <w:kern w:val="2"/>
          <w:sz w:val="24"/>
          <w:szCs w:val="24"/>
          <w:highlight w:val="none"/>
          <w:lang w:val="en-US" w:eastAsia="zh-CN" w:bidi="ar-SA"/>
        </w:rPr>
        <w:t>mg/m</w:t>
      </w:r>
      <w:r>
        <w:rPr>
          <w:rFonts w:hint="eastAsia" w:ascii="宋体" w:hAnsi="宋体" w:eastAsia="宋体" w:cs="宋体"/>
          <w:b w:val="0"/>
          <w:bCs/>
          <w:color w:val="auto"/>
          <w:kern w:val="2"/>
          <w:sz w:val="24"/>
          <w:szCs w:val="24"/>
          <w:highlight w:val="none"/>
          <w:vertAlign w:val="superscript"/>
          <w:lang w:val="en-US" w:eastAsia="zh-CN" w:bidi="ar-SA"/>
        </w:rPr>
        <w:t>3</w:t>
      </w:r>
      <w:r>
        <w:rPr>
          <w:rFonts w:hint="eastAsia" w:ascii="宋体" w:hAnsi="宋体" w:eastAsia="宋体" w:cs="宋体"/>
          <w:b w:val="0"/>
          <w:bCs/>
          <w:color w:val="auto"/>
          <w:kern w:val="2"/>
          <w:sz w:val="24"/>
          <w:szCs w:val="24"/>
          <w:highlight w:val="none"/>
          <w:vertAlign w:val="baseline"/>
          <w:lang w:val="en-US" w:eastAsia="zh-CN" w:bidi="ar-SA"/>
        </w:rPr>
        <w:t>。颗粒物、</w:t>
      </w:r>
      <w:r>
        <w:rPr>
          <w:rFonts w:hint="eastAsia" w:ascii="宋体" w:hAnsi="宋体" w:cs="宋体"/>
          <w:b w:val="0"/>
          <w:bCs/>
          <w:color w:val="auto"/>
          <w:kern w:val="2"/>
          <w:sz w:val="24"/>
          <w:szCs w:val="24"/>
          <w:highlight w:val="none"/>
          <w:vertAlign w:val="baseline"/>
          <w:lang w:val="en-US" w:eastAsia="zh-CN" w:bidi="ar-SA"/>
        </w:rPr>
        <w:t>铅、二氧化硫、氮氧化物、锡、硫酸雾</w:t>
      </w:r>
      <w:r>
        <w:rPr>
          <w:rFonts w:hint="eastAsia" w:ascii="宋体" w:hAnsi="宋体" w:eastAsia="宋体" w:cs="宋体"/>
          <w:b w:val="0"/>
          <w:bCs/>
          <w:color w:val="auto"/>
          <w:kern w:val="2"/>
          <w:sz w:val="24"/>
          <w:szCs w:val="24"/>
          <w:highlight w:val="none"/>
          <w:vertAlign w:val="baseline"/>
          <w:lang w:val="en-US" w:eastAsia="zh-CN" w:bidi="ar-SA"/>
        </w:rPr>
        <w:t>排放浓度均满足</w:t>
      </w:r>
      <w:r>
        <w:rPr>
          <w:rFonts w:hint="eastAsia" w:ascii="宋体" w:hAnsi="宋体" w:eastAsia="宋体" w:cs="宋体"/>
          <w:color w:val="000000"/>
          <w:sz w:val="24"/>
          <w:szCs w:val="24"/>
        </w:rPr>
        <w:t>《再生铜、铅、铝、锌工业污染物排放标准》（GB31574-2015）</w:t>
      </w:r>
      <w:r>
        <w:rPr>
          <w:rFonts w:hint="eastAsia" w:ascii="宋体" w:hAnsi="宋体" w:eastAsia="宋体" w:cs="宋体"/>
          <w:b w:val="0"/>
          <w:bCs/>
          <w:color w:val="auto"/>
          <w:kern w:val="2"/>
          <w:sz w:val="24"/>
          <w:szCs w:val="24"/>
          <w:highlight w:val="none"/>
          <w:vertAlign w:val="baseline"/>
          <w:lang w:val="en-US" w:eastAsia="zh-CN" w:bidi="ar-SA"/>
        </w:rPr>
        <w:t>中标准。</w:t>
      </w:r>
    </w:p>
    <w:p w14:paraId="505872DE">
      <w:pPr>
        <w:keepNext w:val="0"/>
        <w:keepLines w:val="0"/>
        <w:widowControl/>
        <w:suppressLineNumbers w:val="0"/>
        <w:jc w:val="left"/>
        <w:rPr>
          <w:rFonts w:hint="default"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9.2.3 噪声</w:t>
      </w:r>
    </w:p>
    <w:p w14:paraId="110D9676">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噪声监测结果详见表9.2-14、9.2-15。</w:t>
      </w:r>
    </w:p>
    <w:p w14:paraId="2976988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lang w:eastAsia="zh-CN" w:bidi="ar"/>
        </w:rPr>
        <w:t>表</w:t>
      </w:r>
      <w:r>
        <w:rPr>
          <w:rFonts w:hint="eastAsia" w:ascii="宋体" w:hAnsi="宋体" w:eastAsia="宋体" w:cs="宋体"/>
          <w:b/>
          <w:bCs w:val="0"/>
          <w:sz w:val="24"/>
          <w:lang w:val="en-US" w:eastAsia="zh-CN" w:bidi="ar"/>
        </w:rPr>
        <w:t>9.2-</w:t>
      </w:r>
      <w:r>
        <w:rPr>
          <w:rFonts w:hint="eastAsia" w:ascii="宋体" w:hAnsi="宋体" w:cs="宋体"/>
          <w:b/>
          <w:bCs w:val="0"/>
          <w:sz w:val="24"/>
          <w:lang w:val="en-US" w:eastAsia="zh-CN" w:bidi="ar"/>
        </w:rPr>
        <w:t>14</w:t>
      </w:r>
      <w:r>
        <w:rPr>
          <w:rFonts w:hint="eastAsia" w:ascii="宋体" w:hAnsi="宋体" w:eastAsia="宋体" w:cs="宋体"/>
          <w:b/>
          <w:bCs w:val="0"/>
          <w:sz w:val="24"/>
          <w:lang w:val="en-US" w:eastAsia="zh-CN" w:bidi="ar"/>
        </w:rPr>
        <w:t xml:space="preserve">  噪声检测结果（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.18）</w:t>
      </w:r>
    </w:p>
    <w:tbl>
      <w:tblPr>
        <w:tblStyle w:val="44"/>
        <w:tblW w:w="893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10"/>
        <w:gridCol w:w="1053"/>
        <w:gridCol w:w="1259"/>
        <w:gridCol w:w="2239"/>
        <w:gridCol w:w="3177"/>
      </w:tblGrid>
      <w:tr w14:paraId="6998E3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0" w:type="dxa"/>
            <w:vMerge w:val="restart"/>
            <w:tcBorders>
              <w:tl2br w:val="nil"/>
              <w:tr2bl w:val="nil"/>
            </w:tcBorders>
            <w:vAlign w:val="center"/>
          </w:tcPr>
          <w:p w14:paraId="590348D0">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9"/>
                <w:sz w:val="21"/>
                <w:szCs w:val="21"/>
              </w:rPr>
              <w:t>采样</w:t>
            </w:r>
            <w:r>
              <w:rPr>
                <w:rFonts w:hint="eastAsia" w:ascii="宋体" w:hAnsi="宋体" w:eastAsia="宋体" w:cs="宋体"/>
                <w:b w:val="0"/>
                <w:bCs w:val="0"/>
                <w:spacing w:val="-19"/>
                <w:sz w:val="21"/>
                <w:szCs w:val="21"/>
              </w:rPr>
              <w:t xml:space="preserve"> </w:t>
            </w:r>
            <w:r>
              <w:rPr>
                <w:rFonts w:hint="eastAsia" w:ascii="宋体" w:hAnsi="宋体" w:eastAsia="宋体" w:cs="宋体"/>
                <w:b w:val="0"/>
                <w:bCs w:val="0"/>
                <w:spacing w:val="-9"/>
                <w:sz w:val="21"/>
                <w:szCs w:val="21"/>
              </w:rPr>
              <w:t>日</w:t>
            </w:r>
            <w:r>
              <w:rPr>
                <w:rFonts w:hint="eastAsia" w:ascii="宋体" w:hAnsi="宋体" w:eastAsia="宋体" w:cs="宋体"/>
                <w:b w:val="0"/>
                <w:bCs w:val="0"/>
                <w:spacing w:val="-70"/>
                <w:sz w:val="21"/>
                <w:szCs w:val="21"/>
              </w:rPr>
              <w:t xml:space="preserve"> </w:t>
            </w:r>
            <w:r>
              <w:rPr>
                <w:rFonts w:hint="eastAsia" w:ascii="宋体" w:hAnsi="宋体" w:eastAsia="宋体" w:cs="宋体"/>
                <w:b w:val="0"/>
                <w:bCs w:val="0"/>
                <w:spacing w:val="-9"/>
                <w:sz w:val="21"/>
                <w:szCs w:val="21"/>
              </w:rPr>
              <w:t>期</w:t>
            </w:r>
          </w:p>
        </w:tc>
        <w:tc>
          <w:tcPr>
            <w:tcW w:w="1053" w:type="dxa"/>
            <w:vMerge w:val="restart"/>
            <w:tcBorders>
              <w:tl2br w:val="nil"/>
              <w:tr2bl w:val="nil"/>
            </w:tcBorders>
            <w:vAlign w:val="center"/>
          </w:tcPr>
          <w:p w14:paraId="11189B56">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天气状况</w:t>
            </w:r>
          </w:p>
        </w:tc>
        <w:tc>
          <w:tcPr>
            <w:tcW w:w="1259" w:type="dxa"/>
            <w:vMerge w:val="restart"/>
            <w:tcBorders>
              <w:tl2br w:val="nil"/>
              <w:tr2bl w:val="nil"/>
            </w:tcBorders>
            <w:vAlign w:val="center"/>
          </w:tcPr>
          <w:p w14:paraId="08E7B9C5">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pacing w:val="-4"/>
                <w:sz w:val="21"/>
                <w:szCs w:val="21"/>
                <w:lang w:val="en-US" w:eastAsia="zh-CN"/>
              </w:rPr>
              <w:t>主要声源</w:t>
            </w:r>
          </w:p>
        </w:tc>
        <w:tc>
          <w:tcPr>
            <w:tcW w:w="2239" w:type="dxa"/>
            <w:vMerge w:val="restart"/>
            <w:tcBorders>
              <w:tl2br w:val="nil"/>
              <w:tr2bl w:val="nil"/>
            </w:tcBorders>
            <w:vAlign w:val="center"/>
          </w:tcPr>
          <w:p w14:paraId="238C7287">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点位</w:t>
            </w:r>
          </w:p>
        </w:tc>
        <w:tc>
          <w:tcPr>
            <w:tcW w:w="3177" w:type="dxa"/>
            <w:tcBorders>
              <w:tl2br w:val="nil"/>
              <w:tr2bl w:val="nil"/>
            </w:tcBorders>
            <w:vAlign w:val="center"/>
          </w:tcPr>
          <w:p w14:paraId="51701B0E">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检</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测</w:t>
            </w:r>
            <w:r>
              <w:rPr>
                <w:rFonts w:hint="eastAsia" w:ascii="宋体" w:hAnsi="宋体" w:eastAsia="宋体" w:cs="宋体"/>
                <w:b w:val="0"/>
                <w:bCs w:val="0"/>
                <w:spacing w:val="-66"/>
                <w:sz w:val="21"/>
                <w:szCs w:val="21"/>
              </w:rPr>
              <w:t xml:space="preserve"> </w:t>
            </w:r>
            <w:r>
              <w:rPr>
                <w:rFonts w:hint="eastAsia" w:ascii="宋体" w:hAnsi="宋体" w:eastAsia="宋体" w:cs="宋体"/>
                <w:b w:val="0"/>
                <w:bCs w:val="0"/>
                <w:spacing w:val="2"/>
                <w:sz w:val="21"/>
                <w:szCs w:val="21"/>
              </w:rPr>
              <w:t>结</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 xml:space="preserve">果 </w:t>
            </w:r>
            <w:r>
              <w:rPr>
                <w:rFonts w:hint="eastAsia" w:ascii="宋体" w:hAnsi="宋体" w:eastAsia="宋体" w:cs="宋体"/>
                <w:b w:val="0"/>
                <w:bCs w:val="0"/>
                <w:sz w:val="21"/>
                <w:szCs w:val="21"/>
              </w:rPr>
              <w:t>dB</w:t>
            </w:r>
            <w:r>
              <w:rPr>
                <w:rFonts w:hint="eastAsia" w:ascii="宋体" w:hAnsi="宋体" w:eastAsia="宋体" w:cs="宋体"/>
                <w:b w:val="0"/>
                <w:bCs w:val="0"/>
                <w:spacing w:val="2"/>
                <w:sz w:val="21"/>
                <w:szCs w:val="21"/>
              </w:rPr>
              <w:t>（A</w:t>
            </w:r>
            <w:r>
              <w:rPr>
                <w:rFonts w:hint="eastAsia" w:ascii="宋体" w:hAnsi="宋体" w:eastAsia="宋体" w:cs="宋体"/>
                <w:b w:val="0"/>
                <w:bCs w:val="0"/>
                <w:spacing w:val="2"/>
                <w:sz w:val="21"/>
                <w:szCs w:val="21"/>
                <w:lang w:eastAsia="zh-CN"/>
              </w:rPr>
              <w:t>）</w:t>
            </w:r>
          </w:p>
        </w:tc>
      </w:tr>
      <w:tr w14:paraId="1D0BB6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7AEA0C7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6E7AA91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4CBDCFEE">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vMerge w:val="continue"/>
            <w:tcBorders>
              <w:tl2br w:val="nil"/>
              <w:tr2bl w:val="nil"/>
            </w:tcBorders>
            <w:vAlign w:val="center"/>
          </w:tcPr>
          <w:p w14:paraId="538A765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3177" w:type="dxa"/>
            <w:tcBorders>
              <w:tl2br w:val="nil"/>
              <w:tr2bl w:val="nil"/>
            </w:tcBorders>
            <w:vAlign w:val="center"/>
          </w:tcPr>
          <w:p w14:paraId="7CDAD5E6">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33"/>
                <w:sz w:val="21"/>
                <w:szCs w:val="21"/>
              </w:rPr>
              <w:t>昼间</w:t>
            </w:r>
          </w:p>
        </w:tc>
      </w:tr>
      <w:tr w14:paraId="170CF8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restart"/>
            <w:tcBorders>
              <w:tl2br w:val="nil"/>
              <w:tr2bl w:val="nil"/>
            </w:tcBorders>
            <w:vAlign w:val="center"/>
          </w:tcPr>
          <w:p w14:paraId="38EF9741">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spacing w:val="-2"/>
                <w:sz w:val="23"/>
                <w:szCs w:val="23"/>
              </w:rPr>
              <w:t>2025.12.16</w:t>
            </w:r>
          </w:p>
        </w:tc>
        <w:tc>
          <w:tcPr>
            <w:tcW w:w="1053" w:type="dxa"/>
            <w:vMerge w:val="restart"/>
            <w:tcBorders>
              <w:tl2br w:val="nil"/>
              <w:tr2bl w:val="nil"/>
            </w:tcBorders>
            <w:vAlign w:val="center"/>
          </w:tcPr>
          <w:p w14:paraId="3DDBFB45">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晴</w:t>
            </w:r>
          </w:p>
        </w:tc>
        <w:tc>
          <w:tcPr>
            <w:tcW w:w="1259" w:type="dxa"/>
            <w:vMerge w:val="restart"/>
            <w:tcBorders>
              <w:tl2br w:val="nil"/>
              <w:tr2bl w:val="nil"/>
            </w:tcBorders>
            <w:vAlign w:val="center"/>
          </w:tcPr>
          <w:p w14:paraId="50677191">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spacing w:val="3"/>
                <w:sz w:val="21"/>
                <w:szCs w:val="21"/>
              </w:rPr>
              <w:t>机械噪声</w:t>
            </w:r>
          </w:p>
        </w:tc>
        <w:tc>
          <w:tcPr>
            <w:tcW w:w="2239" w:type="dxa"/>
            <w:tcBorders>
              <w:tl2br w:val="nil"/>
              <w:tr2bl w:val="nil"/>
            </w:tcBorders>
            <w:vAlign w:val="top"/>
          </w:tcPr>
          <w:p w14:paraId="10519FC9">
            <w:pPr>
              <w:pStyle w:val="62"/>
              <w:spacing w:before="92" w:line="219" w:lineRule="auto"/>
              <w:ind w:left="341" w:leftChars="0"/>
              <w:rPr>
                <w:rFonts w:hint="eastAsia" w:ascii="宋体" w:hAnsi="宋体" w:eastAsia="宋体" w:cs="宋体"/>
                <w:b w:val="0"/>
                <w:bCs w:val="0"/>
                <w:sz w:val="21"/>
                <w:szCs w:val="21"/>
              </w:rPr>
            </w:pPr>
            <w:r>
              <w:rPr>
                <w:rFonts w:hint="eastAsia" w:ascii="宋体" w:hAnsi="宋体" w:eastAsia="宋体" w:cs="宋体"/>
                <w:spacing w:val="4"/>
                <w:sz w:val="21"/>
                <w:szCs w:val="21"/>
              </w:rPr>
              <w:t>东厂界N1</w:t>
            </w:r>
          </w:p>
        </w:tc>
        <w:tc>
          <w:tcPr>
            <w:tcW w:w="3177" w:type="dxa"/>
            <w:tcBorders>
              <w:tl2br w:val="nil"/>
              <w:tr2bl w:val="nil"/>
            </w:tcBorders>
            <w:vAlign w:val="top"/>
          </w:tcPr>
          <w:p w14:paraId="10319A40">
            <w:pPr>
              <w:pStyle w:val="62"/>
              <w:spacing w:before="114" w:line="228" w:lineRule="auto"/>
              <w:jc w:val="center"/>
              <w:rPr>
                <w:rFonts w:hint="eastAsia" w:ascii="宋体" w:hAnsi="宋体" w:eastAsia="宋体" w:cs="宋体"/>
                <w:b w:val="0"/>
                <w:bCs w:val="0"/>
                <w:sz w:val="21"/>
                <w:szCs w:val="21"/>
              </w:rPr>
            </w:pPr>
            <w:r>
              <w:rPr>
                <w:rFonts w:hint="eastAsia" w:ascii="宋体" w:hAnsi="宋体" w:eastAsia="宋体" w:cs="宋体"/>
                <w:spacing w:val="-3"/>
                <w:sz w:val="21"/>
                <w:szCs w:val="21"/>
              </w:rPr>
              <w:t>62</w:t>
            </w:r>
          </w:p>
        </w:tc>
      </w:tr>
      <w:tr w14:paraId="5F633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1259C97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45892A1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1B31FF9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6621BF54">
            <w:pPr>
              <w:pStyle w:val="62"/>
              <w:spacing w:before="104" w:line="220"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南厂界N2</w:t>
            </w:r>
          </w:p>
        </w:tc>
        <w:tc>
          <w:tcPr>
            <w:tcW w:w="3177" w:type="dxa"/>
            <w:tcBorders>
              <w:tl2br w:val="nil"/>
              <w:tr2bl w:val="nil"/>
            </w:tcBorders>
            <w:vAlign w:val="top"/>
          </w:tcPr>
          <w:p w14:paraId="6307BD8A">
            <w:pPr>
              <w:pStyle w:val="62"/>
              <w:spacing w:before="126" w:line="226" w:lineRule="auto"/>
              <w:jc w:val="center"/>
              <w:rPr>
                <w:rFonts w:hint="eastAsia" w:ascii="宋体" w:hAnsi="宋体" w:eastAsia="宋体" w:cs="宋体"/>
                <w:b w:val="0"/>
                <w:bCs w:val="0"/>
                <w:sz w:val="21"/>
                <w:szCs w:val="21"/>
              </w:rPr>
            </w:pPr>
            <w:r>
              <w:rPr>
                <w:rFonts w:hint="eastAsia" w:ascii="宋体" w:hAnsi="宋体" w:eastAsia="宋体" w:cs="宋体"/>
                <w:spacing w:val="-3"/>
                <w:sz w:val="21"/>
                <w:szCs w:val="21"/>
              </w:rPr>
              <w:t>63</w:t>
            </w:r>
          </w:p>
        </w:tc>
      </w:tr>
      <w:tr w14:paraId="0A6E04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2D4B910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690B636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3BE20BA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5DA055D9">
            <w:pPr>
              <w:pStyle w:val="62"/>
              <w:spacing w:before="76" w:line="219"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西厂界N3</w:t>
            </w:r>
          </w:p>
        </w:tc>
        <w:tc>
          <w:tcPr>
            <w:tcW w:w="3177" w:type="dxa"/>
            <w:tcBorders>
              <w:tl2br w:val="nil"/>
              <w:tr2bl w:val="nil"/>
            </w:tcBorders>
            <w:vAlign w:val="top"/>
          </w:tcPr>
          <w:p w14:paraId="29FDDB5D">
            <w:pPr>
              <w:pStyle w:val="62"/>
              <w:spacing w:before="98" w:line="201" w:lineRule="auto"/>
              <w:jc w:val="center"/>
              <w:rPr>
                <w:rFonts w:hint="eastAsia" w:ascii="宋体" w:hAnsi="宋体" w:eastAsia="宋体" w:cs="宋体"/>
                <w:b w:val="0"/>
                <w:bCs w:val="0"/>
                <w:sz w:val="21"/>
                <w:szCs w:val="21"/>
              </w:rPr>
            </w:pPr>
            <w:r>
              <w:rPr>
                <w:rFonts w:hint="eastAsia" w:ascii="宋体" w:hAnsi="宋体" w:eastAsia="宋体" w:cs="宋体"/>
                <w:spacing w:val="-4"/>
                <w:sz w:val="21"/>
                <w:szCs w:val="21"/>
              </w:rPr>
              <w:t>56</w:t>
            </w:r>
          </w:p>
        </w:tc>
      </w:tr>
      <w:tr w14:paraId="25C424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210" w:type="dxa"/>
            <w:vMerge w:val="continue"/>
            <w:tcBorders>
              <w:tl2br w:val="nil"/>
              <w:tr2bl w:val="nil"/>
            </w:tcBorders>
            <w:vAlign w:val="center"/>
          </w:tcPr>
          <w:p w14:paraId="2E6B2AB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6FDBAB3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CDA49C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7C2A228C">
            <w:pPr>
              <w:pStyle w:val="62"/>
              <w:spacing w:before="127" w:line="220" w:lineRule="auto"/>
              <w:ind w:left="341" w:leftChars="0"/>
              <w:rPr>
                <w:rFonts w:hint="eastAsia" w:ascii="宋体" w:hAnsi="宋体" w:eastAsia="宋体" w:cs="宋体"/>
                <w:b w:val="0"/>
                <w:bCs w:val="0"/>
                <w:sz w:val="21"/>
                <w:szCs w:val="21"/>
              </w:rPr>
            </w:pPr>
            <w:r>
              <w:rPr>
                <w:rFonts w:hint="eastAsia" w:ascii="宋体" w:hAnsi="宋体" w:eastAsia="宋体" w:cs="宋体"/>
                <w:spacing w:val="1"/>
                <w:sz w:val="21"/>
                <w:szCs w:val="21"/>
              </w:rPr>
              <w:t>北厂界N4</w:t>
            </w:r>
          </w:p>
        </w:tc>
        <w:tc>
          <w:tcPr>
            <w:tcW w:w="3177" w:type="dxa"/>
            <w:tcBorders>
              <w:tl2br w:val="nil"/>
              <w:tr2bl w:val="nil"/>
            </w:tcBorders>
            <w:vAlign w:val="top"/>
          </w:tcPr>
          <w:p w14:paraId="4F15642F">
            <w:pPr>
              <w:pStyle w:val="62"/>
              <w:spacing w:before="148"/>
              <w:jc w:val="center"/>
              <w:rPr>
                <w:rFonts w:hint="eastAsia" w:ascii="宋体" w:hAnsi="宋体" w:eastAsia="宋体" w:cs="宋体"/>
                <w:b w:val="0"/>
                <w:bCs w:val="0"/>
                <w:sz w:val="21"/>
                <w:szCs w:val="21"/>
              </w:rPr>
            </w:pPr>
            <w:r>
              <w:rPr>
                <w:rFonts w:hint="eastAsia" w:ascii="宋体" w:hAnsi="宋体" w:eastAsia="宋体" w:cs="宋体"/>
                <w:spacing w:val="-4"/>
                <w:sz w:val="21"/>
                <w:szCs w:val="21"/>
              </w:rPr>
              <w:t>59</w:t>
            </w:r>
          </w:p>
        </w:tc>
      </w:tr>
      <w:tr w14:paraId="44E37E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10" w:type="dxa"/>
            <w:tcBorders>
              <w:tl2br w:val="nil"/>
              <w:tr2bl w:val="nil"/>
            </w:tcBorders>
            <w:vAlign w:val="center"/>
          </w:tcPr>
          <w:p w14:paraId="6DD58020">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备注</w:t>
            </w:r>
          </w:p>
        </w:tc>
        <w:tc>
          <w:tcPr>
            <w:tcW w:w="7728" w:type="dxa"/>
            <w:gridSpan w:val="4"/>
            <w:tcBorders>
              <w:tl2br w:val="nil"/>
              <w:tr2bl w:val="nil"/>
            </w:tcBorders>
            <w:vAlign w:val="center"/>
          </w:tcPr>
          <w:p w14:paraId="73129CD9">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sz w:val="21"/>
                <w:szCs w:val="21"/>
              </w:rPr>
              <w:t>昼间仪器测前校准值93.7dB</w:t>
            </w:r>
            <w:r>
              <w:rPr>
                <w:rFonts w:hint="eastAsia" w:ascii="宋体" w:hAnsi="宋体" w:eastAsia="宋体" w:cs="宋体"/>
                <w:sz w:val="21"/>
                <w:szCs w:val="21"/>
                <w:lang w:eastAsia="zh-CN"/>
              </w:rPr>
              <w:t>，</w:t>
            </w:r>
            <w:r>
              <w:rPr>
                <w:rFonts w:hint="eastAsia" w:ascii="宋体" w:hAnsi="宋体" w:eastAsia="宋体" w:cs="宋体"/>
                <w:sz w:val="21"/>
                <w:szCs w:val="21"/>
              </w:rPr>
              <w:t>测后校准值93.9dB</w:t>
            </w:r>
            <w:r>
              <w:rPr>
                <w:rFonts w:hint="eastAsia" w:ascii="宋体" w:hAnsi="宋体" w:eastAsia="宋体" w:cs="宋体"/>
                <w:sz w:val="21"/>
                <w:szCs w:val="21"/>
                <w:lang w:eastAsia="zh-CN"/>
              </w:rPr>
              <w:t>，</w:t>
            </w:r>
            <w:r>
              <w:rPr>
                <w:rFonts w:hint="eastAsia" w:ascii="宋体" w:hAnsi="宋体" w:eastAsia="宋体" w:cs="宋体"/>
                <w:sz w:val="21"/>
                <w:szCs w:val="21"/>
              </w:rPr>
              <w:t>结果合</w:t>
            </w:r>
            <w:r>
              <w:rPr>
                <w:rFonts w:hint="eastAsia" w:ascii="宋体" w:hAnsi="宋体" w:eastAsia="宋体" w:cs="宋体"/>
                <w:spacing w:val="-1"/>
                <w:sz w:val="21"/>
                <w:szCs w:val="21"/>
              </w:rPr>
              <w:t>格。</w:t>
            </w:r>
          </w:p>
        </w:tc>
      </w:tr>
    </w:tbl>
    <w:p w14:paraId="716E624F">
      <w:pPr>
        <w:keepNext w:val="0"/>
        <w:keepLines w:val="0"/>
        <w:pageBreakBefore w:val="0"/>
        <w:widowControl/>
        <w:kinsoku/>
        <w:wordWrap/>
        <w:overflowPunct/>
        <w:topLinePunct w:val="0"/>
        <w:autoSpaceDE/>
        <w:autoSpaceDN/>
        <w:bidi w:val="0"/>
        <w:adjustRightInd w:val="0"/>
        <w:snapToGrid w:val="0"/>
        <w:spacing w:before="0" w:beforeLines="100" w:after="0" w:afterLines="0"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lang w:eastAsia="zh-CN" w:bidi="ar"/>
        </w:rPr>
        <w:t>表</w:t>
      </w:r>
      <w:r>
        <w:rPr>
          <w:rFonts w:hint="eastAsia" w:ascii="宋体" w:hAnsi="宋体" w:eastAsia="宋体" w:cs="宋体"/>
          <w:b/>
          <w:bCs w:val="0"/>
          <w:sz w:val="24"/>
          <w:lang w:val="en-US" w:eastAsia="zh-CN" w:bidi="ar"/>
        </w:rPr>
        <w:t>9.2-</w:t>
      </w:r>
      <w:r>
        <w:rPr>
          <w:rFonts w:hint="eastAsia" w:ascii="宋体" w:hAnsi="宋体" w:cs="宋体"/>
          <w:b/>
          <w:bCs w:val="0"/>
          <w:sz w:val="24"/>
          <w:lang w:val="en-US" w:eastAsia="zh-CN" w:bidi="ar"/>
        </w:rPr>
        <w:t>15</w:t>
      </w:r>
      <w:r>
        <w:rPr>
          <w:rFonts w:hint="eastAsia" w:ascii="宋体" w:hAnsi="宋体" w:eastAsia="宋体" w:cs="宋体"/>
          <w:b/>
          <w:bCs w:val="0"/>
          <w:sz w:val="24"/>
          <w:lang w:val="en-US" w:eastAsia="zh-CN" w:bidi="ar"/>
        </w:rPr>
        <w:t xml:space="preserve">   噪声检测结果（4.19）</w:t>
      </w:r>
    </w:p>
    <w:tbl>
      <w:tblPr>
        <w:tblStyle w:val="44"/>
        <w:tblW w:w="893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10"/>
        <w:gridCol w:w="1053"/>
        <w:gridCol w:w="1259"/>
        <w:gridCol w:w="2239"/>
        <w:gridCol w:w="3177"/>
      </w:tblGrid>
      <w:tr w14:paraId="3A6BDE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0" w:type="dxa"/>
            <w:vMerge w:val="restart"/>
            <w:tcBorders>
              <w:tl2br w:val="nil"/>
              <w:tr2bl w:val="nil"/>
            </w:tcBorders>
            <w:vAlign w:val="center"/>
          </w:tcPr>
          <w:p w14:paraId="26250F0F">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9"/>
                <w:sz w:val="21"/>
                <w:szCs w:val="21"/>
              </w:rPr>
              <w:t>采样</w:t>
            </w:r>
            <w:r>
              <w:rPr>
                <w:rFonts w:hint="eastAsia" w:ascii="宋体" w:hAnsi="宋体" w:eastAsia="宋体" w:cs="宋体"/>
                <w:b w:val="0"/>
                <w:bCs w:val="0"/>
                <w:spacing w:val="-19"/>
                <w:sz w:val="21"/>
                <w:szCs w:val="21"/>
              </w:rPr>
              <w:t xml:space="preserve"> </w:t>
            </w:r>
            <w:r>
              <w:rPr>
                <w:rFonts w:hint="eastAsia" w:ascii="宋体" w:hAnsi="宋体" w:eastAsia="宋体" w:cs="宋体"/>
                <w:b w:val="0"/>
                <w:bCs w:val="0"/>
                <w:spacing w:val="-9"/>
                <w:sz w:val="21"/>
                <w:szCs w:val="21"/>
              </w:rPr>
              <w:t>日</w:t>
            </w:r>
            <w:r>
              <w:rPr>
                <w:rFonts w:hint="eastAsia" w:ascii="宋体" w:hAnsi="宋体" w:eastAsia="宋体" w:cs="宋体"/>
                <w:b w:val="0"/>
                <w:bCs w:val="0"/>
                <w:spacing w:val="-70"/>
                <w:sz w:val="21"/>
                <w:szCs w:val="21"/>
              </w:rPr>
              <w:t xml:space="preserve"> </w:t>
            </w:r>
            <w:r>
              <w:rPr>
                <w:rFonts w:hint="eastAsia" w:ascii="宋体" w:hAnsi="宋体" w:eastAsia="宋体" w:cs="宋体"/>
                <w:b w:val="0"/>
                <w:bCs w:val="0"/>
                <w:spacing w:val="-9"/>
                <w:sz w:val="21"/>
                <w:szCs w:val="21"/>
              </w:rPr>
              <w:t>期</w:t>
            </w:r>
          </w:p>
        </w:tc>
        <w:tc>
          <w:tcPr>
            <w:tcW w:w="1053" w:type="dxa"/>
            <w:vMerge w:val="restart"/>
            <w:tcBorders>
              <w:tl2br w:val="nil"/>
              <w:tr2bl w:val="nil"/>
            </w:tcBorders>
            <w:vAlign w:val="center"/>
          </w:tcPr>
          <w:p w14:paraId="25EAE123">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天气状况</w:t>
            </w:r>
          </w:p>
        </w:tc>
        <w:tc>
          <w:tcPr>
            <w:tcW w:w="1259" w:type="dxa"/>
            <w:vMerge w:val="restart"/>
            <w:tcBorders>
              <w:tl2br w:val="nil"/>
              <w:tr2bl w:val="nil"/>
            </w:tcBorders>
            <w:vAlign w:val="center"/>
          </w:tcPr>
          <w:p w14:paraId="657EBEAA">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pacing w:val="-4"/>
                <w:sz w:val="21"/>
                <w:szCs w:val="21"/>
                <w:lang w:val="en-US" w:eastAsia="zh-CN"/>
              </w:rPr>
              <w:t>主要声源</w:t>
            </w:r>
          </w:p>
        </w:tc>
        <w:tc>
          <w:tcPr>
            <w:tcW w:w="2239" w:type="dxa"/>
            <w:vMerge w:val="restart"/>
            <w:tcBorders>
              <w:tl2br w:val="nil"/>
              <w:tr2bl w:val="nil"/>
            </w:tcBorders>
            <w:vAlign w:val="center"/>
          </w:tcPr>
          <w:p w14:paraId="13E53C60">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点位</w:t>
            </w:r>
          </w:p>
        </w:tc>
        <w:tc>
          <w:tcPr>
            <w:tcW w:w="3177" w:type="dxa"/>
            <w:tcBorders>
              <w:tl2br w:val="nil"/>
              <w:tr2bl w:val="nil"/>
            </w:tcBorders>
            <w:vAlign w:val="center"/>
          </w:tcPr>
          <w:p w14:paraId="5CA39600">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检</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测</w:t>
            </w:r>
            <w:r>
              <w:rPr>
                <w:rFonts w:hint="eastAsia" w:ascii="宋体" w:hAnsi="宋体" w:eastAsia="宋体" w:cs="宋体"/>
                <w:b w:val="0"/>
                <w:bCs w:val="0"/>
                <w:spacing w:val="-66"/>
                <w:sz w:val="21"/>
                <w:szCs w:val="21"/>
              </w:rPr>
              <w:t xml:space="preserve"> </w:t>
            </w:r>
            <w:r>
              <w:rPr>
                <w:rFonts w:hint="eastAsia" w:ascii="宋体" w:hAnsi="宋体" w:eastAsia="宋体" w:cs="宋体"/>
                <w:b w:val="0"/>
                <w:bCs w:val="0"/>
                <w:spacing w:val="2"/>
                <w:sz w:val="21"/>
                <w:szCs w:val="21"/>
              </w:rPr>
              <w:t>结</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 xml:space="preserve">果 </w:t>
            </w:r>
            <w:r>
              <w:rPr>
                <w:rFonts w:hint="eastAsia" w:ascii="宋体" w:hAnsi="宋体" w:eastAsia="宋体" w:cs="宋体"/>
                <w:b w:val="0"/>
                <w:bCs w:val="0"/>
                <w:sz w:val="21"/>
                <w:szCs w:val="21"/>
              </w:rPr>
              <w:t>dB</w:t>
            </w:r>
            <w:r>
              <w:rPr>
                <w:rFonts w:hint="eastAsia" w:ascii="宋体" w:hAnsi="宋体" w:eastAsia="宋体" w:cs="宋体"/>
                <w:b w:val="0"/>
                <w:bCs w:val="0"/>
                <w:spacing w:val="2"/>
                <w:sz w:val="21"/>
                <w:szCs w:val="21"/>
              </w:rPr>
              <w:t>（A</w:t>
            </w:r>
            <w:r>
              <w:rPr>
                <w:rFonts w:hint="eastAsia" w:ascii="宋体" w:hAnsi="宋体" w:eastAsia="宋体" w:cs="宋体"/>
                <w:b w:val="0"/>
                <w:bCs w:val="0"/>
                <w:spacing w:val="2"/>
                <w:sz w:val="21"/>
                <w:szCs w:val="21"/>
                <w:lang w:eastAsia="zh-CN"/>
              </w:rPr>
              <w:t>）</w:t>
            </w:r>
          </w:p>
        </w:tc>
      </w:tr>
      <w:tr w14:paraId="56332C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3D99A50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6FDA07D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CDB0ED2">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vMerge w:val="continue"/>
            <w:tcBorders>
              <w:tl2br w:val="nil"/>
              <w:tr2bl w:val="nil"/>
            </w:tcBorders>
            <w:vAlign w:val="center"/>
          </w:tcPr>
          <w:p w14:paraId="2CA5350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3177" w:type="dxa"/>
            <w:tcBorders>
              <w:tl2br w:val="nil"/>
              <w:tr2bl w:val="nil"/>
            </w:tcBorders>
            <w:vAlign w:val="center"/>
          </w:tcPr>
          <w:p w14:paraId="271F7D7A">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33"/>
                <w:sz w:val="21"/>
                <w:szCs w:val="21"/>
              </w:rPr>
              <w:t>昼间</w:t>
            </w:r>
          </w:p>
        </w:tc>
      </w:tr>
      <w:tr w14:paraId="51A1DE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restart"/>
            <w:tcBorders>
              <w:tl2br w:val="nil"/>
              <w:tr2bl w:val="nil"/>
            </w:tcBorders>
            <w:vAlign w:val="center"/>
          </w:tcPr>
          <w:p w14:paraId="5A77A5F3">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pacing w:val="-1"/>
                <w:sz w:val="21"/>
                <w:szCs w:val="21"/>
              </w:rPr>
              <w:t>202</w:t>
            </w:r>
            <w:r>
              <w:rPr>
                <w:rFonts w:hint="eastAsia" w:ascii="宋体" w:hAnsi="宋体" w:eastAsia="宋体" w:cs="宋体"/>
                <w:b w:val="0"/>
                <w:bCs w:val="0"/>
                <w:spacing w:val="-1"/>
                <w:sz w:val="21"/>
                <w:szCs w:val="21"/>
                <w:lang w:val="en-US" w:eastAsia="zh-CN"/>
              </w:rPr>
              <w:t>5</w:t>
            </w:r>
            <w:r>
              <w:rPr>
                <w:rFonts w:hint="eastAsia" w:ascii="宋体" w:hAnsi="宋体" w:eastAsia="宋体" w:cs="宋体"/>
                <w:b w:val="0"/>
                <w:bCs w:val="0"/>
                <w:spacing w:val="-1"/>
                <w:sz w:val="21"/>
                <w:szCs w:val="21"/>
              </w:rPr>
              <w:t>.</w:t>
            </w:r>
            <w:r>
              <w:rPr>
                <w:rFonts w:hint="eastAsia" w:ascii="宋体" w:hAnsi="宋体" w:eastAsia="宋体" w:cs="宋体"/>
                <w:b w:val="0"/>
                <w:bCs w:val="0"/>
                <w:spacing w:val="-1"/>
                <w:sz w:val="21"/>
                <w:szCs w:val="21"/>
                <w:lang w:val="en-US" w:eastAsia="zh-CN"/>
              </w:rPr>
              <w:t>12</w:t>
            </w:r>
            <w:r>
              <w:rPr>
                <w:rFonts w:hint="eastAsia" w:ascii="宋体" w:hAnsi="宋体" w:eastAsia="宋体" w:cs="宋体"/>
                <w:b w:val="0"/>
                <w:bCs w:val="0"/>
                <w:spacing w:val="-1"/>
                <w:sz w:val="21"/>
                <w:szCs w:val="21"/>
              </w:rPr>
              <w:t>.1</w:t>
            </w:r>
            <w:r>
              <w:rPr>
                <w:rFonts w:hint="eastAsia" w:ascii="宋体" w:hAnsi="宋体" w:eastAsia="宋体" w:cs="宋体"/>
                <w:b w:val="0"/>
                <w:bCs w:val="0"/>
                <w:spacing w:val="-1"/>
                <w:sz w:val="21"/>
                <w:szCs w:val="21"/>
                <w:lang w:val="en-US" w:eastAsia="zh-CN"/>
              </w:rPr>
              <w:t>7</w:t>
            </w:r>
          </w:p>
        </w:tc>
        <w:tc>
          <w:tcPr>
            <w:tcW w:w="1053" w:type="dxa"/>
            <w:vMerge w:val="restart"/>
            <w:tcBorders>
              <w:tl2br w:val="nil"/>
              <w:tr2bl w:val="nil"/>
            </w:tcBorders>
            <w:vAlign w:val="center"/>
          </w:tcPr>
          <w:p w14:paraId="25E228A5">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晴</w:t>
            </w:r>
          </w:p>
        </w:tc>
        <w:tc>
          <w:tcPr>
            <w:tcW w:w="1259" w:type="dxa"/>
            <w:vMerge w:val="restart"/>
            <w:tcBorders>
              <w:tl2br w:val="nil"/>
              <w:tr2bl w:val="nil"/>
            </w:tcBorders>
            <w:vAlign w:val="center"/>
          </w:tcPr>
          <w:p w14:paraId="4CA685BC">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spacing w:val="3"/>
                <w:sz w:val="21"/>
                <w:szCs w:val="21"/>
              </w:rPr>
              <w:t>机械噪声</w:t>
            </w:r>
          </w:p>
        </w:tc>
        <w:tc>
          <w:tcPr>
            <w:tcW w:w="2239" w:type="dxa"/>
            <w:tcBorders>
              <w:tl2br w:val="nil"/>
              <w:tr2bl w:val="nil"/>
            </w:tcBorders>
            <w:vAlign w:val="top"/>
          </w:tcPr>
          <w:p w14:paraId="6649B3E3">
            <w:pPr>
              <w:pStyle w:val="62"/>
              <w:spacing w:before="92" w:line="219" w:lineRule="auto"/>
              <w:ind w:left="341" w:leftChars="0"/>
              <w:rPr>
                <w:rFonts w:hint="eastAsia" w:ascii="宋体" w:hAnsi="宋体" w:eastAsia="宋体" w:cs="宋体"/>
                <w:b w:val="0"/>
                <w:bCs w:val="0"/>
                <w:sz w:val="21"/>
                <w:szCs w:val="21"/>
              </w:rPr>
            </w:pPr>
            <w:r>
              <w:rPr>
                <w:rFonts w:hint="eastAsia" w:ascii="宋体" w:hAnsi="宋体" w:eastAsia="宋体" w:cs="宋体"/>
                <w:spacing w:val="4"/>
                <w:sz w:val="21"/>
                <w:szCs w:val="21"/>
              </w:rPr>
              <w:t>东厂界N1</w:t>
            </w:r>
          </w:p>
        </w:tc>
        <w:tc>
          <w:tcPr>
            <w:tcW w:w="3177" w:type="dxa"/>
            <w:tcBorders>
              <w:tl2br w:val="nil"/>
              <w:tr2bl w:val="nil"/>
            </w:tcBorders>
            <w:vAlign w:val="top"/>
          </w:tcPr>
          <w:p w14:paraId="4C4FC254">
            <w:pPr>
              <w:pStyle w:val="62"/>
              <w:spacing w:before="116" w:line="225" w:lineRule="auto"/>
              <w:jc w:val="center"/>
              <w:rPr>
                <w:rFonts w:hint="eastAsia" w:ascii="宋体" w:hAnsi="宋体" w:eastAsia="宋体" w:cs="宋体"/>
                <w:b w:val="0"/>
                <w:bCs w:val="0"/>
                <w:sz w:val="21"/>
                <w:szCs w:val="21"/>
              </w:rPr>
            </w:pPr>
            <w:r>
              <w:rPr>
                <w:rFonts w:hint="eastAsia" w:ascii="宋体" w:hAnsi="宋体" w:eastAsia="宋体" w:cs="宋体"/>
                <w:spacing w:val="-3"/>
                <w:sz w:val="21"/>
                <w:szCs w:val="21"/>
              </w:rPr>
              <w:t>62</w:t>
            </w:r>
          </w:p>
        </w:tc>
      </w:tr>
      <w:tr w14:paraId="1EFEDB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7443366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06C1D8C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0445819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641F387D">
            <w:pPr>
              <w:pStyle w:val="62"/>
              <w:spacing w:before="104" w:line="220"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南厂界N2</w:t>
            </w:r>
          </w:p>
        </w:tc>
        <w:tc>
          <w:tcPr>
            <w:tcW w:w="3177" w:type="dxa"/>
            <w:tcBorders>
              <w:tl2br w:val="nil"/>
              <w:tr2bl w:val="nil"/>
            </w:tcBorders>
            <w:vAlign w:val="top"/>
          </w:tcPr>
          <w:p w14:paraId="68EC79D4">
            <w:pPr>
              <w:pStyle w:val="62"/>
              <w:spacing w:before="118" w:line="223" w:lineRule="auto"/>
              <w:jc w:val="center"/>
              <w:rPr>
                <w:rFonts w:hint="eastAsia" w:ascii="宋体" w:hAnsi="宋体" w:eastAsia="宋体" w:cs="宋体"/>
                <w:b w:val="0"/>
                <w:bCs w:val="0"/>
                <w:sz w:val="21"/>
                <w:szCs w:val="21"/>
              </w:rPr>
            </w:pPr>
            <w:r>
              <w:rPr>
                <w:rFonts w:hint="eastAsia" w:ascii="宋体" w:hAnsi="宋体" w:eastAsia="宋体" w:cs="宋体"/>
                <w:spacing w:val="-3"/>
                <w:sz w:val="21"/>
                <w:szCs w:val="21"/>
              </w:rPr>
              <w:t>64</w:t>
            </w:r>
          </w:p>
        </w:tc>
      </w:tr>
      <w:tr w14:paraId="27F3A9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0377833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4E7E3AD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C3B583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7AF0A9FD">
            <w:pPr>
              <w:pStyle w:val="62"/>
              <w:spacing w:before="76" w:line="219"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西厂界N3</w:t>
            </w:r>
          </w:p>
        </w:tc>
        <w:tc>
          <w:tcPr>
            <w:tcW w:w="3177" w:type="dxa"/>
            <w:tcBorders>
              <w:tl2br w:val="nil"/>
              <w:tr2bl w:val="nil"/>
            </w:tcBorders>
            <w:vAlign w:val="top"/>
          </w:tcPr>
          <w:p w14:paraId="25AAB328">
            <w:pPr>
              <w:pStyle w:val="62"/>
              <w:spacing w:before="129" w:line="222" w:lineRule="auto"/>
              <w:jc w:val="center"/>
              <w:rPr>
                <w:rFonts w:hint="eastAsia" w:ascii="宋体" w:hAnsi="宋体" w:eastAsia="宋体" w:cs="宋体"/>
                <w:b w:val="0"/>
                <w:bCs w:val="0"/>
                <w:sz w:val="21"/>
                <w:szCs w:val="21"/>
              </w:rPr>
            </w:pPr>
            <w:r>
              <w:rPr>
                <w:rFonts w:hint="eastAsia" w:ascii="宋体" w:hAnsi="宋体" w:eastAsia="宋体" w:cs="宋体"/>
                <w:spacing w:val="-4"/>
                <w:sz w:val="21"/>
                <w:szCs w:val="21"/>
              </w:rPr>
              <w:t>53</w:t>
            </w:r>
          </w:p>
        </w:tc>
      </w:tr>
      <w:tr w14:paraId="66E502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210" w:type="dxa"/>
            <w:vMerge w:val="continue"/>
            <w:tcBorders>
              <w:tl2br w:val="nil"/>
              <w:tr2bl w:val="nil"/>
            </w:tcBorders>
            <w:vAlign w:val="center"/>
          </w:tcPr>
          <w:p w14:paraId="2FC6996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752B244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21EA53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630689AC">
            <w:pPr>
              <w:pStyle w:val="62"/>
              <w:spacing w:before="127" w:line="220" w:lineRule="auto"/>
              <w:ind w:left="341" w:leftChars="0"/>
              <w:rPr>
                <w:rFonts w:hint="eastAsia" w:ascii="宋体" w:hAnsi="宋体" w:eastAsia="宋体" w:cs="宋体"/>
                <w:b w:val="0"/>
                <w:bCs w:val="0"/>
                <w:sz w:val="21"/>
                <w:szCs w:val="21"/>
              </w:rPr>
            </w:pPr>
            <w:r>
              <w:rPr>
                <w:rFonts w:hint="eastAsia" w:ascii="宋体" w:hAnsi="宋体" w:eastAsia="宋体" w:cs="宋体"/>
                <w:spacing w:val="1"/>
                <w:sz w:val="21"/>
                <w:szCs w:val="21"/>
              </w:rPr>
              <w:t>北厂界N4</w:t>
            </w:r>
          </w:p>
        </w:tc>
        <w:tc>
          <w:tcPr>
            <w:tcW w:w="3177" w:type="dxa"/>
            <w:tcBorders>
              <w:tl2br w:val="nil"/>
              <w:tr2bl w:val="nil"/>
            </w:tcBorders>
            <w:vAlign w:val="top"/>
          </w:tcPr>
          <w:p w14:paraId="686F59F3">
            <w:pPr>
              <w:pStyle w:val="62"/>
              <w:spacing w:before="122" w:line="213" w:lineRule="auto"/>
              <w:jc w:val="center"/>
              <w:rPr>
                <w:rFonts w:hint="eastAsia" w:ascii="宋体" w:hAnsi="宋体" w:eastAsia="宋体" w:cs="宋体"/>
                <w:b w:val="0"/>
                <w:bCs w:val="0"/>
                <w:sz w:val="21"/>
                <w:szCs w:val="21"/>
              </w:rPr>
            </w:pPr>
            <w:r>
              <w:rPr>
                <w:rFonts w:hint="eastAsia" w:ascii="宋体" w:hAnsi="宋体" w:eastAsia="宋体" w:cs="宋体"/>
                <w:spacing w:val="-4"/>
                <w:sz w:val="21"/>
                <w:szCs w:val="21"/>
              </w:rPr>
              <w:t>57</w:t>
            </w:r>
          </w:p>
        </w:tc>
      </w:tr>
      <w:tr w14:paraId="44545A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10" w:type="dxa"/>
            <w:tcBorders>
              <w:tl2br w:val="nil"/>
              <w:tr2bl w:val="nil"/>
            </w:tcBorders>
            <w:vAlign w:val="center"/>
          </w:tcPr>
          <w:p w14:paraId="1C399C74">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备注</w:t>
            </w:r>
          </w:p>
        </w:tc>
        <w:tc>
          <w:tcPr>
            <w:tcW w:w="7728" w:type="dxa"/>
            <w:gridSpan w:val="4"/>
            <w:tcBorders>
              <w:tl2br w:val="nil"/>
              <w:tr2bl w:val="nil"/>
            </w:tcBorders>
            <w:vAlign w:val="center"/>
          </w:tcPr>
          <w:p w14:paraId="545A77BD">
            <w:pPr>
              <w:pStyle w:val="62"/>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sz w:val="21"/>
                <w:szCs w:val="21"/>
              </w:rPr>
              <w:t>昼间仪器测前校准值93.8dB</w:t>
            </w:r>
            <w:r>
              <w:rPr>
                <w:rFonts w:hint="eastAsia" w:ascii="宋体" w:hAnsi="宋体" w:eastAsia="宋体" w:cs="宋体"/>
                <w:sz w:val="21"/>
                <w:szCs w:val="21"/>
                <w:lang w:eastAsia="zh-CN"/>
              </w:rPr>
              <w:t>，</w:t>
            </w:r>
            <w:r>
              <w:rPr>
                <w:rFonts w:hint="eastAsia" w:ascii="宋体" w:hAnsi="宋体" w:eastAsia="宋体" w:cs="宋体"/>
                <w:sz w:val="21"/>
                <w:szCs w:val="21"/>
              </w:rPr>
              <w:t>测后校准值93.7dB</w:t>
            </w:r>
            <w:r>
              <w:rPr>
                <w:rFonts w:hint="eastAsia" w:ascii="宋体" w:hAnsi="宋体" w:eastAsia="宋体" w:cs="宋体"/>
                <w:sz w:val="21"/>
                <w:szCs w:val="21"/>
                <w:lang w:eastAsia="zh-CN"/>
              </w:rPr>
              <w:t>，</w:t>
            </w:r>
            <w:r>
              <w:rPr>
                <w:rFonts w:hint="eastAsia" w:ascii="宋体" w:hAnsi="宋体" w:eastAsia="宋体" w:cs="宋体"/>
                <w:sz w:val="21"/>
                <w:szCs w:val="21"/>
              </w:rPr>
              <w:t>结果合格。</w:t>
            </w:r>
          </w:p>
        </w:tc>
      </w:tr>
    </w:tbl>
    <w:p w14:paraId="73F3CA33">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Times New Roman" w:hAnsi="Times New Roman" w:cs="Times New Roman"/>
          <w:color w:val="000000"/>
          <w:kern w:val="0"/>
          <w:sz w:val="24"/>
          <w:szCs w:val="24"/>
          <w:lang w:val="en-US" w:eastAsia="zh-CN" w:bidi="ar"/>
        </w:rPr>
      </w:pPr>
      <w:r>
        <w:rPr>
          <w:rFonts w:hint="eastAsia" w:ascii="Times New Roman" w:hAnsi="Times New Roman" w:cs="Times New Roman"/>
          <w:bCs/>
          <w:sz w:val="24"/>
          <w:lang w:eastAsia="zh-CN" w:bidi="ar"/>
        </w:rPr>
        <w:t>检测结果显示：验收期间，昼间噪声测量值范围为</w:t>
      </w:r>
      <w:r>
        <w:rPr>
          <w:rFonts w:hint="eastAsia" w:ascii="Times New Roman" w:hAnsi="Times New Roman" w:cs="Times New Roman"/>
          <w:bCs/>
          <w:sz w:val="24"/>
          <w:lang w:val="en-US" w:eastAsia="zh-CN" w:bidi="ar"/>
        </w:rPr>
        <w:t>53</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cs="Times New Roman"/>
          <w:color w:val="000000"/>
          <w:kern w:val="0"/>
          <w:sz w:val="24"/>
          <w:szCs w:val="24"/>
          <w:lang w:val="en-US" w:eastAsia="zh-CN" w:bidi="ar"/>
        </w:rPr>
        <w:t>64dB（A），达到《工业企业厂界环境噪声排放标准》（GB12348-2008）3类排放标准。</w:t>
      </w:r>
    </w:p>
    <w:p w14:paraId="6F7E680C">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宋体" w:hAnsi="宋体" w:eastAsia="宋体" w:cs="宋体"/>
          <w:bCs/>
          <w:sz w:val="24"/>
          <w:highlight w:val="none"/>
          <w:lang w:val="en-US" w:eastAsia="zh-CN" w:bidi="ar"/>
        </w:rPr>
      </w:pPr>
      <w:r>
        <w:rPr>
          <w:rFonts w:hint="eastAsia" w:ascii="宋体" w:hAnsi="宋体" w:eastAsia="宋体" w:cs="宋体"/>
          <w:bCs/>
          <w:sz w:val="24"/>
          <w:highlight w:val="none"/>
          <w:lang w:eastAsia="zh-CN" w:bidi="ar"/>
        </w:rPr>
        <w:t>噪声监测点位示意图见图</w:t>
      </w:r>
      <w:r>
        <w:rPr>
          <w:rFonts w:hint="eastAsia" w:ascii="宋体" w:hAnsi="宋体" w:eastAsia="宋体" w:cs="宋体"/>
          <w:bCs/>
          <w:sz w:val="24"/>
          <w:highlight w:val="none"/>
          <w:lang w:val="en-US" w:eastAsia="zh-CN" w:bidi="ar"/>
        </w:rPr>
        <w:t>9.2-</w:t>
      </w:r>
      <w:r>
        <w:rPr>
          <w:rFonts w:hint="eastAsia" w:ascii="宋体" w:hAnsi="宋体" w:cs="宋体"/>
          <w:bCs/>
          <w:sz w:val="24"/>
          <w:highlight w:val="none"/>
          <w:lang w:val="en-US" w:eastAsia="zh-CN" w:bidi="ar"/>
        </w:rPr>
        <w:t>2</w:t>
      </w:r>
    </w:p>
    <w:p w14:paraId="6097D5F7">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2" w:firstLineChars="200"/>
        <w:jc w:val="center"/>
        <w:textAlignment w:val="auto"/>
        <w:rPr>
          <w:rFonts w:hint="eastAsia" w:ascii="宋体" w:hAnsi="宋体" w:eastAsia="宋体" w:cs="宋体"/>
          <w:b/>
          <w:bCs w:val="0"/>
          <w:sz w:val="24"/>
          <w:highlight w:val="none"/>
          <w:u w:val="double"/>
          <w:lang w:eastAsia="zh-CN" w:bidi="ar"/>
        </w:rPr>
        <w:sectPr>
          <w:headerReference r:id="rId23" w:type="default"/>
          <w:footerReference r:id="rId24"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2F805FCC">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2" w:firstLineChars="200"/>
        <w:jc w:val="center"/>
        <w:textAlignment w:val="auto"/>
        <w:rPr>
          <w:rFonts w:hint="default" w:ascii="Times New Roman" w:hAnsi="Times New Roman" w:eastAsia="宋体" w:cs="Times New Roman"/>
          <w:bCs/>
          <w:sz w:val="24"/>
          <w:lang w:bidi="ar"/>
        </w:rPr>
      </w:pPr>
      <w:r>
        <w:rPr>
          <w:rFonts w:hint="eastAsia" w:ascii="宋体" w:hAnsi="宋体" w:eastAsia="宋体" w:cs="宋体"/>
          <w:b/>
          <w:bCs w:val="0"/>
          <w:sz w:val="24"/>
          <w:highlight w:val="none"/>
          <w:u w:val="double"/>
          <w:lang w:eastAsia="zh-CN" w:bidi="ar"/>
        </w:rPr>
        <w:t>图</w:t>
      </w:r>
      <w:r>
        <w:rPr>
          <w:rFonts w:hint="eastAsia" w:ascii="宋体" w:hAnsi="宋体" w:eastAsia="宋体" w:cs="宋体"/>
          <w:b/>
          <w:bCs w:val="0"/>
          <w:sz w:val="24"/>
          <w:highlight w:val="none"/>
          <w:u w:val="double"/>
          <w:lang w:val="en-US" w:eastAsia="zh-CN" w:bidi="ar"/>
        </w:rPr>
        <w:t>9.2-</w:t>
      </w:r>
      <w:r>
        <w:rPr>
          <w:rFonts w:hint="eastAsia" w:ascii="宋体" w:hAnsi="宋体" w:cs="宋体"/>
          <w:b/>
          <w:bCs w:val="0"/>
          <w:sz w:val="24"/>
          <w:highlight w:val="none"/>
          <w:u w:val="double"/>
          <w:lang w:val="en-US" w:eastAsia="zh-CN" w:bidi="ar"/>
        </w:rPr>
        <w:t>2</w:t>
      </w:r>
      <w:r>
        <w:rPr>
          <w:rFonts w:hint="eastAsia" w:ascii="宋体" w:hAnsi="宋体" w:eastAsia="宋体" w:cs="宋体"/>
          <w:b/>
          <w:bCs w:val="0"/>
          <w:sz w:val="24"/>
          <w:highlight w:val="none"/>
          <w:u w:val="double"/>
          <w:lang w:val="en-US" w:eastAsia="zh-CN" w:bidi="ar"/>
        </w:rPr>
        <w:t xml:space="preserve">   噪声监测点位示意图</w:t>
      </w:r>
      <w:r>
        <w:drawing>
          <wp:inline distT="0" distB="0" distL="114300" distR="114300">
            <wp:extent cx="5621020" cy="1746250"/>
            <wp:effectExtent l="0" t="0" r="0" b="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54"/>
                    <a:srcRect l="1424" t="2980" r="1643" b="4955"/>
                    <a:stretch>
                      <a:fillRect/>
                    </a:stretch>
                  </pic:blipFill>
                  <pic:spPr>
                    <a:xfrm>
                      <a:off x="0" y="0"/>
                      <a:ext cx="5621020" cy="1746250"/>
                    </a:xfrm>
                    <a:prstGeom prst="rect">
                      <a:avLst/>
                    </a:prstGeom>
                    <a:noFill/>
                    <a:ln>
                      <a:noFill/>
                    </a:ln>
                  </pic:spPr>
                </pic:pic>
              </a:graphicData>
            </a:graphic>
          </wp:inline>
        </w:drawing>
      </w:r>
    </w:p>
    <w:p w14:paraId="0BA66419">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9.2.4 污染物排放总量核算</w:t>
      </w:r>
    </w:p>
    <w:p w14:paraId="25775609">
      <w:pPr>
        <w:spacing w:line="36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水污染物：总镍0.0009t/a、总镉0.</w:t>
      </w:r>
      <w:r>
        <w:rPr>
          <w:rFonts w:hint="eastAsia" w:ascii="宋体" w:hAnsi="宋体"/>
          <w:color w:val="000000"/>
          <w:sz w:val="24"/>
          <w:highlight w:val="none"/>
          <w:lang w:val="en-US" w:eastAsia="zh-CN"/>
        </w:rPr>
        <w:t xml:space="preserve">09 </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、总铬0.45</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、总砷</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、总铜0.0018t/a、总锌0.009t/a、总铅</w:t>
      </w:r>
      <w:r>
        <w:rPr>
          <w:rFonts w:hint="eastAsia" w:ascii="宋体" w:hAnsi="宋体"/>
          <w:color w:val="000000"/>
          <w:sz w:val="24"/>
          <w:highlight w:val="none"/>
          <w:lang w:val="en-US" w:eastAsia="zh-CN"/>
        </w:rPr>
        <w:t>1.85</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、总汞</w:t>
      </w:r>
      <w:r>
        <w:rPr>
          <w:rFonts w:hint="eastAsia" w:ascii="宋体" w:hAnsi="宋体"/>
          <w:color w:val="000000"/>
          <w:sz w:val="24"/>
          <w:highlight w:val="none"/>
          <w:lang w:val="en-US" w:eastAsia="zh-CN"/>
        </w:rPr>
        <w:t>0.09</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、COD 0.33t/a、氨氮0.0558t/a。</w:t>
      </w:r>
    </w:p>
    <w:p w14:paraId="23161ECA">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废气污染物中</w:t>
      </w:r>
      <w:r>
        <w:rPr>
          <w:rFonts w:hint="eastAsia" w:ascii="宋体" w:hAnsi="宋体" w:eastAsia="宋体" w:cs="宋体"/>
          <w:color w:val="000000"/>
          <w:sz w:val="24"/>
          <w:szCs w:val="24"/>
        </w:rPr>
        <w:t>大气污染物：</w:t>
      </w:r>
      <w:r>
        <w:rPr>
          <w:rFonts w:hint="eastAsia" w:ascii="宋体" w:hAnsi="宋体" w:eastAsia="宋体" w:cs="宋体"/>
          <w:color w:val="auto"/>
          <w:sz w:val="24"/>
          <w:szCs w:val="24"/>
          <w:highlight w:val="none"/>
        </w:rPr>
        <w:t>颗粒物0.1031t/a、铅</w:t>
      </w:r>
      <w:r>
        <w:rPr>
          <w:rFonts w:hint="eastAsia" w:ascii="宋体" w:hAnsi="宋体" w:cs="宋体"/>
          <w:color w:val="auto"/>
          <w:sz w:val="24"/>
          <w:szCs w:val="24"/>
          <w:highlight w:val="none"/>
          <w:lang w:val="en-US" w:eastAsia="zh-CN"/>
        </w:rPr>
        <w:t>1.85</w:t>
      </w:r>
      <w:r>
        <w:rPr>
          <w:rFonts w:hint="eastAsia" w:ascii="宋体" w:hAnsi="宋体" w:eastAsia="宋体" w:cs="宋体"/>
          <w:color w:val="auto"/>
          <w:sz w:val="24"/>
          <w:szCs w:val="24"/>
          <w:highlight w:val="none"/>
        </w:rPr>
        <w:t>kg/a、锡0.1kg/a、</w:t>
      </w:r>
      <w:r>
        <w:rPr>
          <w:rFonts w:hint="eastAsia" w:ascii="宋体" w:hAnsi="宋体" w:eastAsia="宋体" w:cs="宋体"/>
          <w:color w:val="000000"/>
          <w:sz w:val="24"/>
          <w:szCs w:val="24"/>
        </w:rPr>
        <w:t>二氧化硫0.08386t/a、氮氧化物0.25617t/a和硫酸雾0.03456t/a</w:t>
      </w:r>
      <w:r>
        <w:rPr>
          <w:rFonts w:hint="eastAsia" w:ascii="宋体" w:hAnsi="宋体" w:eastAsia="宋体" w:cs="宋体"/>
          <w:kern w:val="0"/>
          <w:sz w:val="24"/>
          <w:szCs w:val="24"/>
          <w:lang w:val="en-US" w:eastAsia="zh-CN"/>
        </w:rPr>
        <w:t>。</w:t>
      </w:r>
    </w:p>
    <w:p w14:paraId="4FD43001">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b w:val="0"/>
          <w:bCs/>
          <w:color w:val="auto"/>
          <w:kern w:val="2"/>
          <w:sz w:val="24"/>
          <w:szCs w:val="24"/>
          <w:vertAlign w:val="baseline"/>
          <w:lang w:val="en-US" w:eastAsia="zh-CN" w:bidi="ar-SA"/>
        </w:rPr>
        <w:t>出口总量计算：颗粒物排放总量为（1.55</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-2</w:t>
      </w:r>
      <w:r>
        <w:rPr>
          <w:rFonts w:hint="eastAsia" w:ascii="宋体" w:hAnsi="宋体" w:eastAsia="宋体" w:cs="宋体"/>
          <w:b w:val="0"/>
          <w:bCs w:val="0"/>
          <w:spacing w:val="-6"/>
          <w:sz w:val="24"/>
          <w:szCs w:val="24"/>
          <w:vertAlign w:val="baseline"/>
          <w:lang w:val="en-US" w:eastAsia="zh-CN"/>
        </w:rPr>
        <w:t>+</w:t>
      </w:r>
      <w:r>
        <w:rPr>
          <w:rFonts w:hint="eastAsia" w:ascii="宋体" w:hAnsi="宋体" w:cs="宋体"/>
          <w:b w:val="0"/>
          <w:bCs w:val="0"/>
          <w:spacing w:val="-6"/>
          <w:sz w:val="24"/>
          <w:szCs w:val="24"/>
          <w:vertAlign w:val="baseline"/>
          <w:lang w:val="en-US" w:eastAsia="zh-CN"/>
        </w:rPr>
        <w:t>1.96</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b w:val="0"/>
          <w:bCs w:val="0"/>
          <w:spacing w:val="-6"/>
          <w:sz w:val="24"/>
          <w:szCs w:val="24"/>
          <w:vertAlign w:val="baseline"/>
          <w:lang w:val="en-US" w:eastAsia="zh-CN"/>
        </w:rPr>
        <w:t>1.86</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b w:val="0"/>
          <w:bCs/>
          <w:color w:val="auto"/>
          <w:kern w:val="2"/>
          <w:sz w:val="24"/>
          <w:szCs w:val="24"/>
          <w:vertAlign w:val="baseline"/>
          <w:lang w:val="en-US" w:eastAsia="zh-CN" w:bidi="ar-SA"/>
        </w:rPr>
        <w:t>1.11</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-2</w:t>
      </w:r>
      <w:r>
        <w:rPr>
          <w:rFonts w:hint="eastAsia" w:ascii="宋体" w:hAnsi="宋体" w:eastAsia="宋体" w:cs="宋体"/>
          <w:b w:val="0"/>
          <w:bCs/>
          <w:color w:val="auto"/>
          <w:kern w:val="2"/>
          <w:sz w:val="24"/>
          <w:szCs w:val="24"/>
          <w:vertAlign w:val="baseline"/>
          <w:lang w:val="en-US" w:eastAsia="zh-CN" w:bidi="ar-SA"/>
        </w:rPr>
        <w:t>）</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8</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300</w:t>
      </w:r>
      <w:r>
        <w:rPr>
          <w:rFonts w:hint="eastAsia" w:ascii="宋体" w:hAnsi="宋体" w:eastAsia="宋体" w:cs="宋体"/>
          <w:b w:val="0"/>
          <w:bCs w:val="0"/>
          <w:spacing w:val="-6"/>
          <w:sz w:val="24"/>
          <w:szCs w:val="24"/>
          <w:lang w:val="en-US" w:eastAsia="zh-CN"/>
        </w:rPr>
        <w:t>/1000=</w:t>
      </w:r>
      <w:r>
        <w:rPr>
          <w:rFonts w:hint="eastAsia" w:ascii="宋体" w:hAnsi="宋体" w:cs="宋体"/>
          <w:bCs/>
          <w:sz w:val="21"/>
          <w:szCs w:val="21"/>
          <w:vertAlign w:val="baseline"/>
          <w:lang w:val="en-US" w:eastAsia="zh-CN" w:bidi="ar"/>
        </w:rPr>
        <w:t>0.073008</w:t>
      </w:r>
      <w:r>
        <w:rPr>
          <w:rFonts w:hint="eastAsia" w:ascii="宋体" w:hAnsi="宋体" w:eastAsia="宋体" w:cs="宋体"/>
          <w:b w:val="0"/>
          <w:bCs w:val="0"/>
          <w:spacing w:val="-6"/>
          <w:sz w:val="24"/>
          <w:szCs w:val="24"/>
          <w:lang w:val="en-US" w:eastAsia="zh-CN"/>
        </w:rPr>
        <w:t>t/a。</w:t>
      </w:r>
    </w:p>
    <w:p w14:paraId="0CBF5402">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b w:val="0"/>
          <w:bCs/>
          <w:color w:val="auto"/>
          <w:kern w:val="2"/>
          <w:sz w:val="24"/>
          <w:szCs w:val="24"/>
          <w:vertAlign w:val="baseline"/>
          <w:lang w:val="en-US" w:eastAsia="zh-CN" w:bidi="ar-SA"/>
        </w:rPr>
        <w:t>铅排放总量为6.95</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-5</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8</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300</w:t>
      </w:r>
      <w:r>
        <w:rPr>
          <w:rFonts w:hint="eastAsia" w:ascii="宋体" w:hAnsi="宋体" w:eastAsia="宋体" w:cs="宋体"/>
          <w:b w:val="0"/>
          <w:bCs w:val="0"/>
          <w:spacing w:val="-6"/>
          <w:sz w:val="24"/>
          <w:szCs w:val="24"/>
          <w:lang w:val="en-US" w:eastAsia="zh-CN"/>
        </w:rPr>
        <w:t>/1000=</w:t>
      </w:r>
      <w:r>
        <w:rPr>
          <w:rFonts w:hint="eastAsia" w:ascii="宋体" w:hAnsi="宋体" w:eastAsia="宋体" w:cs="宋体"/>
          <w:bCs/>
          <w:sz w:val="24"/>
          <w:szCs w:val="24"/>
          <w:vertAlign w:val="baseline"/>
          <w:lang w:val="en-US" w:eastAsia="zh-CN" w:bidi="ar"/>
        </w:rPr>
        <w:t>0.000</w:t>
      </w:r>
      <w:r>
        <w:rPr>
          <w:rFonts w:hint="eastAsia" w:ascii="宋体" w:hAnsi="宋体" w:cs="宋体"/>
          <w:bCs/>
          <w:sz w:val="24"/>
          <w:szCs w:val="24"/>
          <w:vertAlign w:val="baseline"/>
          <w:lang w:val="en-US" w:eastAsia="zh-CN" w:bidi="ar"/>
        </w:rPr>
        <w:t>1668</w:t>
      </w:r>
      <w:r>
        <w:rPr>
          <w:rFonts w:hint="eastAsia" w:ascii="宋体" w:hAnsi="宋体" w:eastAsia="宋体" w:cs="宋体"/>
          <w:b w:val="0"/>
          <w:bCs w:val="0"/>
          <w:spacing w:val="-6"/>
          <w:sz w:val="24"/>
          <w:szCs w:val="24"/>
          <w:lang w:val="en-US" w:eastAsia="zh-CN"/>
        </w:rPr>
        <w:t>t/a。</w:t>
      </w:r>
    </w:p>
    <w:p w14:paraId="41A0C7B3">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b w:val="0"/>
          <w:bCs/>
          <w:color w:val="auto"/>
          <w:kern w:val="2"/>
          <w:sz w:val="24"/>
          <w:szCs w:val="24"/>
          <w:vertAlign w:val="baseline"/>
          <w:lang w:val="en-US" w:eastAsia="zh-CN" w:bidi="ar-SA"/>
        </w:rPr>
        <w:t>二氧化硫排放总量为2.24</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-3</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8</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300</w:t>
      </w:r>
      <w:r>
        <w:rPr>
          <w:rFonts w:hint="eastAsia" w:ascii="宋体" w:hAnsi="宋体" w:eastAsia="宋体" w:cs="宋体"/>
          <w:b w:val="0"/>
          <w:bCs w:val="0"/>
          <w:spacing w:val="-6"/>
          <w:sz w:val="24"/>
          <w:szCs w:val="24"/>
          <w:lang w:val="en-US" w:eastAsia="zh-CN"/>
        </w:rPr>
        <w:t>/1000=</w:t>
      </w:r>
      <w:r>
        <w:rPr>
          <w:rFonts w:hint="eastAsia" w:ascii="宋体" w:hAnsi="宋体" w:eastAsia="宋体" w:cs="宋体"/>
          <w:bCs/>
          <w:sz w:val="24"/>
          <w:szCs w:val="24"/>
          <w:vertAlign w:val="baseline"/>
          <w:lang w:val="en-US" w:eastAsia="zh-CN" w:bidi="ar"/>
        </w:rPr>
        <w:t>0.00</w:t>
      </w:r>
      <w:r>
        <w:rPr>
          <w:rFonts w:hint="eastAsia" w:ascii="宋体" w:hAnsi="宋体" w:cs="宋体"/>
          <w:bCs/>
          <w:sz w:val="24"/>
          <w:szCs w:val="24"/>
          <w:vertAlign w:val="baseline"/>
          <w:lang w:val="en-US" w:eastAsia="zh-CN" w:bidi="ar"/>
        </w:rPr>
        <w:t>5376</w:t>
      </w:r>
      <w:r>
        <w:rPr>
          <w:rFonts w:hint="eastAsia" w:ascii="宋体" w:hAnsi="宋体" w:eastAsia="宋体" w:cs="宋体"/>
          <w:b w:val="0"/>
          <w:bCs w:val="0"/>
          <w:spacing w:val="-6"/>
          <w:sz w:val="24"/>
          <w:szCs w:val="24"/>
          <w:lang w:val="en-US" w:eastAsia="zh-CN"/>
        </w:rPr>
        <w:t>t/a。</w:t>
      </w:r>
    </w:p>
    <w:p w14:paraId="593B6BA9">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b w:val="0"/>
          <w:bCs/>
          <w:color w:val="auto"/>
          <w:kern w:val="2"/>
          <w:sz w:val="24"/>
          <w:szCs w:val="24"/>
          <w:vertAlign w:val="baseline"/>
          <w:lang w:val="en-US" w:eastAsia="zh-CN" w:bidi="ar-SA"/>
        </w:rPr>
        <w:t>硫酸雾排放总量为5.76</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-4</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24</w:t>
      </w:r>
      <w:r>
        <w:rPr>
          <w:rFonts w:hint="eastAsia" w:ascii="宋体" w:hAnsi="宋体" w:eastAsia="宋体" w:cs="宋体"/>
          <w:b w:val="0"/>
          <w:bCs w:val="0"/>
          <w:spacing w:val="-6"/>
          <w:sz w:val="24"/>
          <w:szCs w:val="24"/>
        </w:rPr>
        <w:t>×</w:t>
      </w:r>
      <w:r>
        <w:rPr>
          <w:rFonts w:hint="eastAsia" w:ascii="宋体" w:hAnsi="宋体" w:cs="宋体"/>
          <w:b w:val="0"/>
          <w:bCs w:val="0"/>
          <w:spacing w:val="-6"/>
          <w:sz w:val="24"/>
          <w:szCs w:val="24"/>
          <w:lang w:val="en-US" w:eastAsia="zh-CN"/>
        </w:rPr>
        <w:t>300</w:t>
      </w:r>
      <w:r>
        <w:rPr>
          <w:rFonts w:hint="eastAsia" w:ascii="宋体" w:hAnsi="宋体" w:eastAsia="宋体" w:cs="宋体"/>
          <w:b w:val="0"/>
          <w:bCs w:val="0"/>
          <w:spacing w:val="-6"/>
          <w:sz w:val="24"/>
          <w:szCs w:val="24"/>
          <w:lang w:val="en-US" w:eastAsia="zh-CN"/>
        </w:rPr>
        <w:t>/1000=0.0041472t/a。</w:t>
      </w:r>
    </w:p>
    <w:p w14:paraId="268B0162">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本项目污染物总量核算一览表见表9.2-16。</w:t>
      </w:r>
    </w:p>
    <w:p w14:paraId="73E31F10">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kern w:val="0"/>
          <w:sz w:val="24"/>
          <w:szCs w:val="24"/>
          <w:lang w:val="en-US" w:eastAsia="zh-CN"/>
        </w:rPr>
      </w:pPr>
      <w:r>
        <w:rPr>
          <w:rFonts w:hint="eastAsia" w:ascii="宋体" w:hAnsi="宋体" w:cs="宋体"/>
          <w:b/>
          <w:bCs/>
          <w:kern w:val="0"/>
          <w:sz w:val="24"/>
          <w:szCs w:val="24"/>
          <w:lang w:val="en-US" w:eastAsia="zh-CN"/>
        </w:rPr>
        <w:t>废水</w:t>
      </w:r>
      <w:r>
        <w:rPr>
          <w:rFonts w:hint="eastAsia" w:ascii="宋体" w:hAnsi="宋体" w:eastAsia="宋体" w:cs="宋体"/>
          <w:b/>
          <w:bCs/>
          <w:kern w:val="0"/>
          <w:sz w:val="24"/>
          <w:szCs w:val="24"/>
          <w:lang w:val="en-US" w:eastAsia="zh-CN"/>
        </w:rPr>
        <w:t>污染物总量核算一览表</w:t>
      </w:r>
    </w:p>
    <w:tbl>
      <w:tblPr>
        <w:tblStyle w:val="20"/>
        <w:tblW w:w="895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178"/>
        <w:gridCol w:w="1048"/>
        <w:gridCol w:w="1307"/>
        <w:gridCol w:w="922"/>
        <w:gridCol w:w="936"/>
        <w:gridCol w:w="1032"/>
        <w:gridCol w:w="822"/>
        <w:gridCol w:w="821"/>
      </w:tblGrid>
      <w:tr w14:paraId="591865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16CD337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污染物名称</w:t>
            </w:r>
          </w:p>
        </w:tc>
        <w:tc>
          <w:tcPr>
            <w:tcW w:w="1178" w:type="dxa"/>
            <w:tcBorders>
              <w:tl2br w:val="nil"/>
              <w:tr2bl w:val="nil"/>
            </w:tcBorders>
            <w:vAlign w:val="center"/>
          </w:tcPr>
          <w:p w14:paraId="6BE7410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点位</w:t>
            </w:r>
          </w:p>
        </w:tc>
        <w:tc>
          <w:tcPr>
            <w:tcW w:w="1048" w:type="dxa"/>
            <w:tcBorders>
              <w:tl2br w:val="nil"/>
              <w:tr2bl w:val="nil"/>
            </w:tcBorders>
            <w:vAlign w:val="center"/>
          </w:tcPr>
          <w:p w14:paraId="23F89F7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排放浓度</w:t>
            </w:r>
          </w:p>
        </w:tc>
        <w:tc>
          <w:tcPr>
            <w:tcW w:w="1307" w:type="dxa"/>
            <w:tcBorders>
              <w:tl2br w:val="nil"/>
              <w:tr2bl w:val="nil"/>
            </w:tcBorders>
            <w:vAlign w:val="center"/>
          </w:tcPr>
          <w:p w14:paraId="18C346D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废水排放量（m³/a）</w:t>
            </w:r>
          </w:p>
        </w:tc>
        <w:tc>
          <w:tcPr>
            <w:tcW w:w="922" w:type="dxa"/>
            <w:tcBorders>
              <w:tl2br w:val="nil"/>
              <w:tr2bl w:val="nil"/>
            </w:tcBorders>
            <w:vAlign w:val="center"/>
          </w:tcPr>
          <w:p w14:paraId="3FED375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排放总量</w:t>
            </w:r>
            <w:r>
              <w:rPr>
                <w:rFonts w:hint="eastAsia" w:ascii="宋体" w:hAnsi="宋体" w:eastAsia="宋体" w:cs="宋体"/>
                <w:bCs/>
                <w:sz w:val="21"/>
                <w:szCs w:val="21"/>
                <w:vertAlign w:val="baseline"/>
                <w:lang w:val="en-US" w:eastAsia="zh-CN" w:bidi="ar"/>
              </w:rPr>
              <w:t>（t/a）</w:t>
            </w:r>
          </w:p>
        </w:tc>
        <w:tc>
          <w:tcPr>
            <w:tcW w:w="936" w:type="dxa"/>
            <w:tcBorders>
              <w:tl2br w:val="nil"/>
              <w:tr2bl w:val="nil"/>
            </w:tcBorders>
            <w:vAlign w:val="center"/>
          </w:tcPr>
          <w:p w14:paraId="4FB7C9A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总计（</w:t>
            </w: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t/a</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p>
        </w:tc>
        <w:tc>
          <w:tcPr>
            <w:tcW w:w="1032" w:type="dxa"/>
            <w:tcBorders>
              <w:tl2br w:val="nil"/>
              <w:tr2bl w:val="nil"/>
            </w:tcBorders>
            <w:vAlign w:val="center"/>
          </w:tcPr>
          <w:p w14:paraId="3A802BF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建设项目主要污染物新增排放容量核定表</w:t>
            </w:r>
          </w:p>
        </w:tc>
        <w:tc>
          <w:tcPr>
            <w:tcW w:w="822" w:type="dxa"/>
            <w:tcBorders>
              <w:tl2br w:val="nil"/>
              <w:tr2bl w:val="nil"/>
            </w:tcBorders>
            <w:vAlign w:val="center"/>
          </w:tcPr>
          <w:p w14:paraId="4553056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sz w:val="21"/>
                <w:szCs w:val="21"/>
                <w:vertAlign w:val="baseline"/>
                <w:lang w:eastAsia="zh-CN" w:bidi="ar"/>
              </w:rPr>
              <w:t>环评要求（</w:t>
            </w:r>
            <w:r>
              <w:rPr>
                <w:rFonts w:hint="eastAsia" w:ascii="宋体" w:hAnsi="宋体" w:eastAsia="宋体" w:cs="宋体"/>
                <w:bCs/>
                <w:sz w:val="21"/>
                <w:szCs w:val="21"/>
                <w:vertAlign w:val="baseline"/>
                <w:lang w:val="en-US" w:eastAsia="zh-CN" w:bidi="ar"/>
              </w:rPr>
              <w:t>t/a</w:t>
            </w:r>
            <w:r>
              <w:rPr>
                <w:rFonts w:hint="eastAsia" w:ascii="宋体" w:hAnsi="宋体" w:eastAsia="宋体" w:cs="宋体"/>
                <w:bCs/>
                <w:sz w:val="21"/>
                <w:szCs w:val="21"/>
                <w:vertAlign w:val="baseline"/>
                <w:lang w:eastAsia="zh-CN" w:bidi="ar"/>
              </w:rPr>
              <w:t>）</w:t>
            </w:r>
          </w:p>
        </w:tc>
        <w:tc>
          <w:tcPr>
            <w:tcW w:w="821" w:type="dxa"/>
            <w:tcBorders>
              <w:tl2br w:val="nil"/>
              <w:tr2bl w:val="nil"/>
            </w:tcBorders>
            <w:vAlign w:val="center"/>
          </w:tcPr>
          <w:p w14:paraId="4BAE780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是否达标</w:t>
            </w:r>
          </w:p>
        </w:tc>
      </w:tr>
      <w:tr w14:paraId="18E41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6B64285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总砷</w:t>
            </w:r>
          </w:p>
        </w:tc>
        <w:tc>
          <w:tcPr>
            <w:tcW w:w="1178" w:type="dxa"/>
            <w:tcBorders>
              <w:tl2br w:val="nil"/>
              <w:tr2bl w:val="nil"/>
            </w:tcBorders>
            <w:vAlign w:val="center"/>
          </w:tcPr>
          <w:p w14:paraId="1489518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13BC700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1.4</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r>
              <w:rPr>
                <w:rFonts w:hint="eastAsia" w:ascii="宋体" w:hAnsi="宋体" w:eastAsia="宋体" w:cs="宋体"/>
                <w:b w:val="0"/>
                <w:bCs w:val="0"/>
                <w:color w:val="000000" w:themeColor="text1"/>
                <w:spacing w:val="-7"/>
                <w:sz w:val="21"/>
                <w:szCs w:val="21"/>
                <w:lang w:val="en-US" w:eastAsia="zh-CN"/>
                <w14:textFill>
                  <w14:solidFill>
                    <w14:schemeClr w14:val="tx1"/>
                  </w14:solidFill>
                </w14:textFill>
              </w:rPr>
              <w:t>u</w:t>
            </w:r>
            <w:r>
              <w:rPr>
                <w:rFonts w:hint="eastAsia" w:ascii="宋体" w:hAnsi="宋体" w:eastAsia="宋体" w:cs="宋体"/>
                <w:b w:val="0"/>
                <w:bCs w:val="0"/>
                <w:color w:val="000000" w:themeColor="text1"/>
                <w:spacing w:val="-7"/>
                <w:sz w:val="21"/>
                <w:szCs w:val="21"/>
                <w14:textFill>
                  <w14:solidFill>
                    <w14:schemeClr w14:val="tx1"/>
                  </w14:solidFill>
                </w14:textFill>
              </w:rPr>
              <w:t>g/</w:t>
            </w:r>
            <w:r>
              <w:rPr>
                <w:rFonts w:hint="eastAsia" w:ascii="宋体" w:hAnsi="宋体" w:eastAsia="宋体" w:cs="宋体"/>
                <w:b w:val="0"/>
                <w:bCs w:val="0"/>
                <w:color w:val="000000" w:themeColor="text1"/>
                <w:spacing w:val="-7"/>
                <w:sz w:val="21"/>
                <w:szCs w:val="21"/>
                <w:lang w:val="en-US" w:eastAsia="zh-CN"/>
                <w14:textFill>
                  <w14:solidFill>
                    <w14:schemeClr w14:val="tx1"/>
                  </w14:solidFill>
                </w14:textFill>
              </w:rPr>
              <w:t>L</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p>
        </w:tc>
        <w:tc>
          <w:tcPr>
            <w:tcW w:w="1307" w:type="dxa"/>
            <w:tcBorders>
              <w:tl2br w:val="nil"/>
              <w:tr2bl w:val="nil"/>
            </w:tcBorders>
            <w:vAlign w:val="center"/>
          </w:tcPr>
          <w:p w14:paraId="33271F8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9000</w:t>
            </w:r>
          </w:p>
        </w:tc>
        <w:tc>
          <w:tcPr>
            <w:tcW w:w="922" w:type="dxa"/>
            <w:tcBorders>
              <w:tl2br w:val="nil"/>
              <w:tr2bl w:val="nil"/>
            </w:tcBorders>
            <w:vAlign w:val="center"/>
          </w:tcPr>
          <w:p w14:paraId="383881B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0.0000126</w:t>
            </w:r>
          </w:p>
        </w:tc>
        <w:tc>
          <w:tcPr>
            <w:tcW w:w="936" w:type="dxa"/>
            <w:tcBorders>
              <w:tl2br w:val="nil"/>
              <w:tr2bl w:val="nil"/>
            </w:tcBorders>
            <w:vAlign w:val="center"/>
          </w:tcPr>
          <w:p w14:paraId="0E0E543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0.0000126</w:t>
            </w:r>
          </w:p>
        </w:tc>
        <w:tc>
          <w:tcPr>
            <w:tcW w:w="1032" w:type="dxa"/>
            <w:tcBorders>
              <w:tl2br w:val="nil"/>
              <w:tr2bl w:val="nil"/>
            </w:tcBorders>
            <w:vAlign w:val="center"/>
          </w:tcPr>
          <w:p w14:paraId="0AE7672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0.9(kg/a)</w:t>
            </w:r>
          </w:p>
        </w:tc>
        <w:tc>
          <w:tcPr>
            <w:tcW w:w="822" w:type="dxa"/>
            <w:tcBorders>
              <w:tl2br w:val="nil"/>
              <w:tr2bl w:val="nil"/>
            </w:tcBorders>
            <w:vAlign w:val="center"/>
          </w:tcPr>
          <w:p w14:paraId="2DB004A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821" w:type="dxa"/>
            <w:tcBorders>
              <w:tl2br w:val="nil"/>
              <w:tr2bl w:val="nil"/>
            </w:tcBorders>
            <w:vAlign w:val="center"/>
          </w:tcPr>
          <w:p w14:paraId="24B6E3D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494E9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500225D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总铅</w:t>
            </w:r>
          </w:p>
        </w:tc>
        <w:tc>
          <w:tcPr>
            <w:tcW w:w="1178" w:type="dxa"/>
            <w:tcBorders>
              <w:tl2br w:val="nil"/>
              <w:tr2bl w:val="nil"/>
            </w:tcBorders>
            <w:vAlign w:val="center"/>
          </w:tcPr>
          <w:p w14:paraId="1F86451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50CFA43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307" w:type="dxa"/>
            <w:tcBorders>
              <w:tl2br w:val="nil"/>
              <w:tr2bl w:val="nil"/>
            </w:tcBorders>
            <w:vAlign w:val="center"/>
          </w:tcPr>
          <w:p w14:paraId="36D75A2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22" w:type="dxa"/>
            <w:tcBorders>
              <w:tl2br w:val="nil"/>
              <w:tr2bl w:val="nil"/>
            </w:tcBorders>
            <w:vAlign w:val="center"/>
          </w:tcPr>
          <w:p w14:paraId="5286D47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36" w:type="dxa"/>
            <w:tcBorders>
              <w:tl2br w:val="nil"/>
              <w:tr2bl w:val="nil"/>
            </w:tcBorders>
            <w:vAlign w:val="center"/>
          </w:tcPr>
          <w:p w14:paraId="7797216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032" w:type="dxa"/>
            <w:tcBorders>
              <w:tl2br w:val="nil"/>
              <w:tr2bl w:val="nil"/>
            </w:tcBorders>
            <w:vAlign w:val="center"/>
          </w:tcPr>
          <w:p w14:paraId="6B24546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1.85(kg/a</w:t>
            </w:r>
          </w:p>
        </w:tc>
        <w:tc>
          <w:tcPr>
            <w:tcW w:w="822" w:type="dxa"/>
            <w:tcBorders>
              <w:tl2br w:val="nil"/>
              <w:tr2bl w:val="nil"/>
            </w:tcBorders>
            <w:vAlign w:val="center"/>
          </w:tcPr>
          <w:p w14:paraId="422ABE2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p>
        </w:tc>
        <w:tc>
          <w:tcPr>
            <w:tcW w:w="821" w:type="dxa"/>
            <w:tcBorders>
              <w:tl2br w:val="nil"/>
              <w:tr2bl w:val="nil"/>
            </w:tcBorders>
            <w:vAlign w:val="center"/>
          </w:tcPr>
          <w:p w14:paraId="696EEBB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00FB9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7122650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总汞</w:t>
            </w:r>
          </w:p>
        </w:tc>
        <w:tc>
          <w:tcPr>
            <w:tcW w:w="1178" w:type="dxa"/>
            <w:tcBorders>
              <w:tl2br w:val="nil"/>
              <w:tr2bl w:val="nil"/>
            </w:tcBorders>
            <w:vAlign w:val="center"/>
          </w:tcPr>
          <w:p w14:paraId="527CA00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777D17C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307" w:type="dxa"/>
            <w:tcBorders>
              <w:tl2br w:val="nil"/>
              <w:tr2bl w:val="nil"/>
            </w:tcBorders>
            <w:vAlign w:val="center"/>
          </w:tcPr>
          <w:p w14:paraId="038510E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22" w:type="dxa"/>
            <w:tcBorders>
              <w:tl2br w:val="nil"/>
              <w:tr2bl w:val="nil"/>
            </w:tcBorders>
            <w:vAlign w:val="center"/>
          </w:tcPr>
          <w:p w14:paraId="3DF3240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36" w:type="dxa"/>
            <w:tcBorders>
              <w:tl2br w:val="nil"/>
              <w:tr2bl w:val="nil"/>
            </w:tcBorders>
            <w:vAlign w:val="center"/>
          </w:tcPr>
          <w:p w14:paraId="74EB026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032" w:type="dxa"/>
            <w:tcBorders>
              <w:tl2br w:val="nil"/>
              <w:tr2bl w:val="nil"/>
            </w:tcBorders>
            <w:vAlign w:val="center"/>
          </w:tcPr>
          <w:p w14:paraId="746BB4C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0.09(kg/a</w:t>
            </w:r>
          </w:p>
        </w:tc>
        <w:tc>
          <w:tcPr>
            <w:tcW w:w="822" w:type="dxa"/>
            <w:tcBorders>
              <w:tl2br w:val="nil"/>
              <w:tr2bl w:val="nil"/>
            </w:tcBorders>
            <w:vAlign w:val="center"/>
          </w:tcPr>
          <w:p w14:paraId="0487B6F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p>
        </w:tc>
        <w:tc>
          <w:tcPr>
            <w:tcW w:w="821" w:type="dxa"/>
            <w:tcBorders>
              <w:tl2br w:val="nil"/>
              <w:tr2bl w:val="nil"/>
            </w:tcBorders>
            <w:vAlign w:val="center"/>
          </w:tcPr>
          <w:p w14:paraId="0812815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602F57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500FEF6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总镉</w:t>
            </w:r>
          </w:p>
        </w:tc>
        <w:tc>
          <w:tcPr>
            <w:tcW w:w="1178" w:type="dxa"/>
            <w:tcBorders>
              <w:tl2br w:val="nil"/>
              <w:tr2bl w:val="nil"/>
            </w:tcBorders>
            <w:vAlign w:val="center"/>
          </w:tcPr>
          <w:p w14:paraId="713E69A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2891AD0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307" w:type="dxa"/>
            <w:tcBorders>
              <w:tl2br w:val="nil"/>
              <w:tr2bl w:val="nil"/>
            </w:tcBorders>
            <w:vAlign w:val="center"/>
          </w:tcPr>
          <w:p w14:paraId="6E2D52C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22" w:type="dxa"/>
            <w:tcBorders>
              <w:tl2br w:val="nil"/>
              <w:tr2bl w:val="nil"/>
            </w:tcBorders>
            <w:vAlign w:val="center"/>
          </w:tcPr>
          <w:p w14:paraId="7C8F7FB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36" w:type="dxa"/>
            <w:tcBorders>
              <w:tl2br w:val="nil"/>
              <w:tr2bl w:val="nil"/>
            </w:tcBorders>
            <w:vAlign w:val="center"/>
          </w:tcPr>
          <w:p w14:paraId="05BE60D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032" w:type="dxa"/>
            <w:tcBorders>
              <w:tl2br w:val="nil"/>
              <w:tr2bl w:val="nil"/>
            </w:tcBorders>
            <w:vAlign w:val="center"/>
          </w:tcPr>
          <w:p w14:paraId="7427EE5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0.09(kg/a</w:t>
            </w:r>
          </w:p>
        </w:tc>
        <w:tc>
          <w:tcPr>
            <w:tcW w:w="822" w:type="dxa"/>
            <w:tcBorders>
              <w:tl2br w:val="nil"/>
              <w:tr2bl w:val="nil"/>
            </w:tcBorders>
            <w:vAlign w:val="center"/>
          </w:tcPr>
          <w:p w14:paraId="0D5A16D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p>
        </w:tc>
        <w:tc>
          <w:tcPr>
            <w:tcW w:w="821" w:type="dxa"/>
            <w:tcBorders>
              <w:tl2br w:val="nil"/>
              <w:tr2bl w:val="nil"/>
            </w:tcBorders>
            <w:vAlign w:val="center"/>
          </w:tcPr>
          <w:p w14:paraId="628CC1D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1D0DB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2C7FABC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总铬</w:t>
            </w:r>
          </w:p>
        </w:tc>
        <w:tc>
          <w:tcPr>
            <w:tcW w:w="1178" w:type="dxa"/>
            <w:tcBorders>
              <w:tl2br w:val="nil"/>
              <w:tr2bl w:val="nil"/>
            </w:tcBorders>
            <w:vAlign w:val="center"/>
          </w:tcPr>
          <w:p w14:paraId="5630BEF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5C4B4AB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307" w:type="dxa"/>
            <w:tcBorders>
              <w:tl2br w:val="nil"/>
              <w:tr2bl w:val="nil"/>
            </w:tcBorders>
            <w:vAlign w:val="center"/>
          </w:tcPr>
          <w:p w14:paraId="1DCEA12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22" w:type="dxa"/>
            <w:tcBorders>
              <w:tl2br w:val="nil"/>
              <w:tr2bl w:val="nil"/>
            </w:tcBorders>
            <w:vAlign w:val="center"/>
          </w:tcPr>
          <w:p w14:paraId="50409B2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36" w:type="dxa"/>
            <w:tcBorders>
              <w:tl2br w:val="nil"/>
              <w:tr2bl w:val="nil"/>
            </w:tcBorders>
            <w:vAlign w:val="center"/>
          </w:tcPr>
          <w:p w14:paraId="4EE1121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032" w:type="dxa"/>
            <w:tcBorders>
              <w:tl2br w:val="nil"/>
              <w:tr2bl w:val="nil"/>
            </w:tcBorders>
            <w:vAlign w:val="center"/>
          </w:tcPr>
          <w:p w14:paraId="32625D9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0.45(kg/a</w:t>
            </w:r>
          </w:p>
        </w:tc>
        <w:tc>
          <w:tcPr>
            <w:tcW w:w="822" w:type="dxa"/>
            <w:tcBorders>
              <w:tl2br w:val="nil"/>
              <w:tr2bl w:val="nil"/>
            </w:tcBorders>
            <w:vAlign w:val="center"/>
          </w:tcPr>
          <w:p w14:paraId="1FF213B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p>
        </w:tc>
        <w:tc>
          <w:tcPr>
            <w:tcW w:w="821" w:type="dxa"/>
            <w:tcBorders>
              <w:tl2br w:val="nil"/>
              <w:tr2bl w:val="nil"/>
            </w:tcBorders>
            <w:vAlign w:val="center"/>
          </w:tcPr>
          <w:p w14:paraId="1390575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0390B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2FB35E4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color w:val="000000"/>
                <w:sz w:val="21"/>
                <w:szCs w:val="21"/>
              </w:rPr>
              <w:t>总镍</w:t>
            </w:r>
          </w:p>
        </w:tc>
        <w:tc>
          <w:tcPr>
            <w:tcW w:w="1178" w:type="dxa"/>
            <w:tcBorders>
              <w:tl2br w:val="nil"/>
              <w:tr2bl w:val="nil"/>
            </w:tcBorders>
            <w:vAlign w:val="center"/>
          </w:tcPr>
          <w:p w14:paraId="548D2C3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0DA7091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307" w:type="dxa"/>
            <w:tcBorders>
              <w:tl2br w:val="nil"/>
              <w:tr2bl w:val="nil"/>
            </w:tcBorders>
            <w:vAlign w:val="center"/>
          </w:tcPr>
          <w:p w14:paraId="1B1AF94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22" w:type="dxa"/>
            <w:tcBorders>
              <w:tl2br w:val="nil"/>
              <w:tr2bl w:val="nil"/>
            </w:tcBorders>
            <w:vAlign w:val="center"/>
          </w:tcPr>
          <w:p w14:paraId="55C2432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36" w:type="dxa"/>
            <w:tcBorders>
              <w:tl2br w:val="nil"/>
              <w:tr2bl w:val="nil"/>
            </w:tcBorders>
            <w:vAlign w:val="center"/>
          </w:tcPr>
          <w:p w14:paraId="7387FA3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032" w:type="dxa"/>
            <w:tcBorders>
              <w:tl2br w:val="nil"/>
              <w:tr2bl w:val="nil"/>
            </w:tcBorders>
            <w:vAlign w:val="center"/>
          </w:tcPr>
          <w:p w14:paraId="0C979D2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822" w:type="dxa"/>
            <w:tcBorders>
              <w:tl2br w:val="nil"/>
              <w:tr2bl w:val="nil"/>
            </w:tcBorders>
            <w:shd w:val="clear" w:color="auto" w:fill="auto"/>
            <w:vAlign w:val="center"/>
          </w:tcPr>
          <w:p w14:paraId="180C0A7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0.0009</w:t>
            </w:r>
          </w:p>
        </w:tc>
        <w:tc>
          <w:tcPr>
            <w:tcW w:w="821" w:type="dxa"/>
            <w:tcBorders>
              <w:tl2br w:val="nil"/>
              <w:tr2bl w:val="nil"/>
            </w:tcBorders>
            <w:vAlign w:val="center"/>
          </w:tcPr>
          <w:p w14:paraId="58C4390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1D05B0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54394D0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总铜</w:t>
            </w:r>
          </w:p>
        </w:tc>
        <w:tc>
          <w:tcPr>
            <w:tcW w:w="1178" w:type="dxa"/>
            <w:tcBorders>
              <w:tl2br w:val="nil"/>
              <w:tr2bl w:val="nil"/>
            </w:tcBorders>
            <w:vAlign w:val="center"/>
          </w:tcPr>
          <w:p w14:paraId="1DE9899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shd w:val="clear" w:color="auto" w:fill="auto"/>
            <w:vAlign w:val="center"/>
          </w:tcPr>
          <w:p w14:paraId="703E65F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307" w:type="dxa"/>
            <w:tcBorders>
              <w:tl2br w:val="nil"/>
              <w:tr2bl w:val="nil"/>
            </w:tcBorders>
            <w:shd w:val="clear" w:color="auto" w:fill="auto"/>
            <w:vAlign w:val="center"/>
          </w:tcPr>
          <w:p w14:paraId="18DF54B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22" w:type="dxa"/>
            <w:tcBorders>
              <w:tl2br w:val="nil"/>
              <w:tr2bl w:val="nil"/>
            </w:tcBorders>
            <w:shd w:val="clear" w:color="auto" w:fill="auto"/>
            <w:vAlign w:val="center"/>
          </w:tcPr>
          <w:p w14:paraId="1116539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936" w:type="dxa"/>
            <w:tcBorders>
              <w:tl2br w:val="nil"/>
              <w:tr2bl w:val="nil"/>
            </w:tcBorders>
            <w:shd w:val="clear" w:color="auto" w:fill="auto"/>
            <w:vAlign w:val="center"/>
          </w:tcPr>
          <w:p w14:paraId="0D3D43E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1032" w:type="dxa"/>
            <w:tcBorders>
              <w:tl2br w:val="nil"/>
              <w:tr2bl w:val="nil"/>
            </w:tcBorders>
            <w:vAlign w:val="center"/>
          </w:tcPr>
          <w:p w14:paraId="3234788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822" w:type="dxa"/>
            <w:tcBorders>
              <w:tl2br w:val="nil"/>
              <w:tr2bl w:val="nil"/>
            </w:tcBorders>
            <w:shd w:val="clear" w:color="auto" w:fill="auto"/>
            <w:vAlign w:val="center"/>
          </w:tcPr>
          <w:p w14:paraId="576D196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0.0018</w:t>
            </w:r>
          </w:p>
        </w:tc>
        <w:tc>
          <w:tcPr>
            <w:tcW w:w="821" w:type="dxa"/>
            <w:tcBorders>
              <w:tl2br w:val="nil"/>
              <w:tr2bl w:val="nil"/>
            </w:tcBorders>
            <w:vAlign w:val="center"/>
          </w:tcPr>
          <w:p w14:paraId="0F2008C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71F2AF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1F758E5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color w:val="000000"/>
                <w:sz w:val="24"/>
              </w:rPr>
            </w:pPr>
            <w:r>
              <w:rPr>
                <w:rFonts w:hint="eastAsia" w:ascii="宋体" w:hAnsi="宋体"/>
                <w:color w:val="000000"/>
                <w:sz w:val="24"/>
              </w:rPr>
              <w:t>总锌</w:t>
            </w:r>
          </w:p>
        </w:tc>
        <w:tc>
          <w:tcPr>
            <w:tcW w:w="1178" w:type="dxa"/>
            <w:tcBorders>
              <w:tl2br w:val="nil"/>
              <w:tr2bl w:val="nil"/>
            </w:tcBorders>
            <w:vAlign w:val="center"/>
          </w:tcPr>
          <w:p w14:paraId="069AC2B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14D6449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0.2</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r>
              <w:rPr>
                <w:rFonts w:hint="eastAsia" w:ascii="宋体" w:hAnsi="宋体" w:eastAsia="宋体" w:cs="宋体"/>
                <w:b w:val="0"/>
                <w:bCs w:val="0"/>
                <w:color w:val="000000" w:themeColor="text1"/>
                <w:spacing w:val="-7"/>
                <w:sz w:val="21"/>
                <w:szCs w:val="21"/>
                <w:lang w:val="en-US" w:eastAsia="zh-CN"/>
                <w14:textFill>
                  <w14:solidFill>
                    <w14:schemeClr w14:val="tx1"/>
                  </w14:solidFill>
                </w14:textFill>
              </w:rPr>
              <w:t>m</w:t>
            </w:r>
            <w:r>
              <w:rPr>
                <w:rFonts w:hint="eastAsia" w:ascii="宋体" w:hAnsi="宋体" w:eastAsia="宋体" w:cs="宋体"/>
                <w:b w:val="0"/>
                <w:bCs w:val="0"/>
                <w:color w:val="000000" w:themeColor="text1"/>
                <w:spacing w:val="-7"/>
                <w:sz w:val="21"/>
                <w:szCs w:val="21"/>
                <w14:textFill>
                  <w14:solidFill>
                    <w14:schemeClr w14:val="tx1"/>
                  </w14:solidFill>
                </w14:textFill>
              </w:rPr>
              <w:t>g/</w:t>
            </w:r>
            <w:r>
              <w:rPr>
                <w:rFonts w:hint="eastAsia" w:ascii="宋体" w:hAnsi="宋体" w:eastAsia="宋体" w:cs="宋体"/>
                <w:b w:val="0"/>
                <w:bCs w:val="0"/>
                <w:color w:val="000000" w:themeColor="text1"/>
                <w:spacing w:val="-7"/>
                <w:sz w:val="21"/>
                <w:szCs w:val="21"/>
                <w:lang w:val="en-US" w:eastAsia="zh-CN"/>
                <w14:textFill>
                  <w14:solidFill>
                    <w14:schemeClr w14:val="tx1"/>
                  </w14:solidFill>
                </w14:textFill>
              </w:rPr>
              <w:t>L</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p>
        </w:tc>
        <w:tc>
          <w:tcPr>
            <w:tcW w:w="1307" w:type="dxa"/>
            <w:tcBorders>
              <w:tl2br w:val="nil"/>
              <w:tr2bl w:val="nil"/>
            </w:tcBorders>
            <w:vAlign w:val="center"/>
          </w:tcPr>
          <w:p w14:paraId="1D215E8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9000</w:t>
            </w:r>
          </w:p>
        </w:tc>
        <w:tc>
          <w:tcPr>
            <w:tcW w:w="922" w:type="dxa"/>
            <w:tcBorders>
              <w:tl2br w:val="nil"/>
              <w:tr2bl w:val="nil"/>
            </w:tcBorders>
            <w:vAlign w:val="center"/>
          </w:tcPr>
          <w:p w14:paraId="7BA4171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0.0018</w:t>
            </w:r>
          </w:p>
        </w:tc>
        <w:tc>
          <w:tcPr>
            <w:tcW w:w="936" w:type="dxa"/>
            <w:tcBorders>
              <w:tl2br w:val="nil"/>
              <w:tr2bl w:val="nil"/>
            </w:tcBorders>
            <w:vAlign w:val="center"/>
          </w:tcPr>
          <w:p w14:paraId="0937394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0.0018</w:t>
            </w:r>
          </w:p>
        </w:tc>
        <w:tc>
          <w:tcPr>
            <w:tcW w:w="1032" w:type="dxa"/>
            <w:tcBorders>
              <w:tl2br w:val="nil"/>
              <w:tr2bl w:val="nil"/>
            </w:tcBorders>
            <w:vAlign w:val="center"/>
          </w:tcPr>
          <w:p w14:paraId="55C10D0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822" w:type="dxa"/>
            <w:tcBorders>
              <w:tl2br w:val="nil"/>
              <w:tr2bl w:val="nil"/>
            </w:tcBorders>
            <w:vAlign w:val="center"/>
          </w:tcPr>
          <w:p w14:paraId="0011797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0.009</w:t>
            </w:r>
          </w:p>
        </w:tc>
        <w:tc>
          <w:tcPr>
            <w:tcW w:w="821" w:type="dxa"/>
            <w:tcBorders>
              <w:tl2br w:val="nil"/>
              <w:tr2bl w:val="nil"/>
            </w:tcBorders>
            <w:vAlign w:val="center"/>
          </w:tcPr>
          <w:p w14:paraId="5F4263F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61E538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87" w:type="dxa"/>
            <w:tcBorders>
              <w:tl2br w:val="nil"/>
              <w:tr2bl w:val="nil"/>
            </w:tcBorders>
            <w:vAlign w:val="center"/>
          </w:tcPr>
          <w:p w14:paraId="13F5D62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color w:val="000000"/>
                <w:sz w:val="24"/>
              </w:rPr>
            </w:pPr>
            <w:r>
              <w:rPr>
                <w:rFonts w:hint="eastAsia" w:ascii="宋体" w:hAnsi="宋体"/>
                <w:color w:val="000000"/>
                <w:sz w:val="24"/>
              </w:rPr>
              <w:t>COD</w:t>
            </w:r>
          </w:p>
        </w:tc>
        <w:tc>
          <w:tcPr>
            <w:tcW w:w="1178" w:type="dxa"/>
            <w:tcBorders>
              <w:tl2br w:val="nil"/>
              <w:tr2bl w:val="nil"/>
            </w:tcBorders>
            <w:vAlign w:val="center"/>
          </w:tcPr>
          <w:p w14:paraId="2047C84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510EF48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11</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r>
              <w:rPr>
                <w:rFonts w:hint="eastAsia" w:ascii="宋体" w:hAnsi="宋体" w:eastAsia="宋体" w:cs="宋体"/>
                <w:b w:val="0"/>
                <w:bCs w:val="0"/>
                <w:color w:val="000000" w:themeColor="text1"/>
                <w:spacing w:val="-7"/>
                <w:sz w:val="21"/>
                <w:szCs w:val="21"/>
                <w:lang w:val="en-US" w:eastAsia="zh-CN"/>
                <w14:textFill>
                  <w14:solidFill>
                    <w14:schemeClr w14:val="tx1"/>
                  </w14:solidFill>
                </w14:textFill>
              </w:rPr>
              <w:t>m</w:t>
            </w:r>
            <w:r>
              <w:rPr>
                <w:rFonts w:hint="eastAsia" w:ascii="宋体" w:hAnsi="宋体" w:eastAsia="宋体" w:cs="宋体"/>
                <w:b w:val="0"/>
                <w:bCs w:val="0"/>
                <w:color w:val="000000" w:themeColor="text1"/>
                <w:spacing w:val="-7"/>
                <w:sz w:val="21"/>
                <w:szCs w:val="21"/>
                <w14:textFill>
                  <w14:solidFill>
                    <w14:schemeClr w14:val="tx1"/>
                  </w14:solidFill>
                </w14:textFill>
              </w:rPr>
              <w:t>g/</w:t>
            </w:r>
            <w:r>
              <w:rPr>
                <w:rFonts w:hint="eastAsia" w:ascii="宋体" w:hAnsi="宋体" w:eastAsia="宋体" w:cs="宋体"/>
                <w:b w:val="0"/>
                <w:bCs w:val="0"/>
                <w:color w:val="000000" w:themeColor="text1"/>
                <w:spacing w:val="-7"/>
                <w:sz w:val="21"/>
                <w:szCs w:val="21"/>
                <w:lang w:val="en-US" w:eastAsia="zh-CN"/>
                <w14:textFill>
                  <w14:solidFill>
                    <w14:schemeClr w14:val="tx1"/>
                  </w14:solidFill>
                </w14:textFill>
              </w:rPr>
              <w:t>L</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p>
        </w:tc>
        <w:tc>
          <w:tcPr>
            <w:tcW w:w="1307" w:type="dxa"/>
            <w:tcBorders>
              <w:tl2br w:val="nil"/>
              <w:tr2bl w:val="nil"/>
            </w:tcBorders>
            <w:vAlign w:val="center"/>
          </w:tcPr>
          <w:p w14:paraId="14835DF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9000</w:t>
            </w:r>
          </w:p>
        </w:tc>
        <w:tc>
          <w:tcPr>
            <w:tcW w:w="922" w:type="dxa"/>
            <w:tcBorders>
              <w:tl2br w:val="nil"/>
              <w:tr2bl w:val="nil"/>
            </w:tcBorders>
            <w:vAlign w:val="center"/>
          </w:tcPr>
          <w:p w14:paraId="1EABCDA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0.099</w:t>
            </w:r>
          </w:p>
        </w:tc>
        <w:tc>
          <w:tcPr>
            <w:tcW w:w="936" w:type="dxa"/>
            <w:tcBorders>
              <w:tl2br w:val="nil"/>
              <w:tr2bl w:val="nil"/>
            </w:tcBorders>
            <w:vAlign w:val="center"/>
          </w:tcPr>
          <w:p w14:paraId="042E032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0.099</w:t>
            </w:r>
          </w:p>
        </w:tc>
        <w:tc>
          <w:tcPr>
            <w:tcW w:w="1032" w:type="dxa"/>
            <w:tcBorders>
              <w:tl2br w:val="nil"/>
              <w:tr2bl w:val="nil"/>
            </w:tcBorders>
            <w:vAlign w:val="center"/>
          </w:tcPr>
          <w:p w14:paraId="52F21AB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822" w:type="dxa"/>
            <w:tcBorders>
              <w:tl2br w:val="nil"/>
              <w:tr2bl w:val="nil"/>
            </w:tcBorders>
            <w:vAlign w:val="center"/>
          </w:tcPr>
          <w:p w14:paraId="3196A1E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color w:val="000000"/>
                <w:sz w:val="21"/>
                <w:szCs w:val="21"/>
              </w:rPr>
              <w:t>0.33</w:t>
            </w:r>
          </w:p>
        </w:tc>
        <w:tc>
          <w:tcPr>
            <w:tcW w:w="821" w:type="dxa"/>
            <w:tcBorders>
              <w:tl2br w:val="nil"/>
              <w:tr2bl w:val="nil"/>
            </w:tcBorders>
            <w:vAlign w:val="center"/>
          </w:tcPr>
          <w:p w14:paraId="182F02E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r w14:paraId="6C5340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73ABB16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color w:val="000000"/>
                <w:sz w:val="24"/>
              </w:rPr>
            </w:pPr>
            <w:r>
              <w:rPr>
                <w:rFonts w:hint="eastAsia" w:ascii="宋体" w:hAnsi="宋体"/>
                <w:color w:val="000000"/>
                <w:sz w:val="24"/>
              </w:rPr>
              <w:t>氨氮</w:t>
            </w:r>
          </w:p>
        </w:tc>
        <w:tc>
          <w:tcPr>
            <w:tcW w:w="1178" w:type="dxa"/>
            <w:tcBorders>
              <w:tl2br w:val="nil"/>
              <w:tr2bl w:val="nil"/>
            </w:tcBorders>
            <w:vAlign w:val="center"/>
          </w:tcPr>
          <w:p w14:paraId="0803A93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6729EFE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0.129</w:t>
            </w:r>
          </w:p>
        </w:tc>
        <w:tc>
          <w:tcPr>
            <w:tcW w:w="1307" w:type="dxa"/>
            <w:tcBorders>
              <w:tl2br w:val="nil"/>
              <w:tr2bl w:val="nil"/>
            </w:tcBorders>
            <w:vAlign w:val="center"/>
          </w:tcPr>
          <w:p w14:paraId="1CCF0F5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9000</w:t>
            </w:r>
          </w:p>
        </w:tc>
        <w:tc>
          <w:tcPr>
            <w:tcW w:w="922" w:type="dxa"/>
            <w:tcBorders>
              <w:tl2br w:val="nil"/>
              <w:tr2bl w:val="nil"/>
            </w:tcBorders>
            <w:vAlign w:val="center"/>
          </w:tcPr>
          <w:p w14:paraId="2A7E8A9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0.00161</w:t>
            </w:r>
          </w:p>
        </w:tc>
        <w:tc>
          <w:tcPr>
            <w:tcW w:w="936" w:type="dxa"/>
            <w:tcBorders>
              <w:tl2br w:val="nil"/>
              <w:tr2bl w:val="nil"/>
            </w:tcBorders>
            <w:vAlign w:val="center"/>
          </w:tcPr>
          <w:p w14:paraId="762F962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0.00161</w:t>
            </w:r>
          </w:p>
        </w:tc>
        <w:tc>
          <w:tcPr>
            <w:tcW w:w="1032" w:type="dxa"/>
            <w:tcBorders>
              <w:tl2br w:val="nil"/>
              <w:tr2bl w:val="nil"/>
            </w:tcBorders>
            <w:vAlign w:val="center"/>
          </w:tcPr>
          <w:p w14:paraId="054EA89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w:t>
            </w:r>
          </w:p>
        </w:tc>
        <w:tc>
          <w:tcPr>
            <w:tcW w:w="822" w:type="dxa"/>
            <w:tcBorders>
              <w:tl2br w:val="nil"/>
              <w:tr2bl w:val="nil"/>
            </w:tcBorders>
            <w:vAlign w:val="center"/>
          </w:tcPr>
          <w:p w14:paraId="1BB3E4D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color w:val="000000"/>
                <w:sz w:val="21"/>
                <w:szCs w:val="21"/>
              </w:rPr>
              <w:t>0.0558</w:t>
            </w:r>
          </w:p>
        </w:tc>
        <w:tc>
          <w:tcPr>
            <w:tcW w:w="821" w:type="dxa"/>
            <w:tcBorders>
              <w:tl2br w:val="nil"/>
              <w:tr2bl w:val="nil"/>
            </w:tcBorders>
            <w:vAlign w:val="center"/>
          </w:tcPr>
          <w:p w14:paraId="714780D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达标</w:t>
            </w:r>
          </w:p>
        </w:tc>
      </w:tr>
    </w:tbl>
    <w:p w14:paraId="746F8957">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表9.2-1</w:t>
      </w:r>
      <w:r>
        <w:rPr>
          <w:rFonts w:hint="eastAsia" w:ascii="宋体" w:hAnsi="宋体" w:cs="宋体"/>
          <w:b/>
          <w:bCs/>
          <w:kern w:val="0"/>
          <w:sz w:val="24"/>
          <w:szCs w:val="24"/>
          <w:lang w:val="en-US" w:eastAsia="zh-CN"/>
        </w:rPr>
        <w:t>6</w:t>
      </w:r>
      <w:r>
        <w:rPr>
          <w:rFonts w:hint="eastAsia" w:ascii="宋体" w:hAnsi="宋体" w:eastAsia="宋体" w:cs="宋体"/>
          <w:b/>
          <w:bCs/>
          <w:kern w:val="0"/>
          <w:sz w:val="24"/>
          <w:szCs w:val="24"/>
          <w:lang w:val="en-US" w:eastAsia="zh-CN"/>
        </w:rPr>
        <w:t xml:space="preserve">   </w:t>
      </w:r>
      <w:r>
        <w:rPr>
          <w:rFonts w:hint="eastAsia" w:ascii="宋体" w:hAnsi="宋体" w:cs="宋体"/>
          <w:b/>
          <w:bCs/>
          <w:kern w:val="0"/>
          <w:sz w:val="24"/>
          <w:szCs w:val="24"/>
          <w:lang w:val="en-US" w:eastAsia="zh-CN"/>
        </w:rPr>
        <w:t>废气</w:t>
      </w:r>
      <w:r>
        <w:rPr>
          <w:rFonts w:hint="eastAsia" w:ascii="宋体" w:hAnsi="宋体" w:eastAsia="宋体" w:cs="宋体"/>
          <w:b/>
          <w:bCs/>
          <w:kern w:val="0"/>
          <w:sz w:val="24"/>
          <w:szCs w:val="24"/>
          <w:lang w:val="en-US" w:eastAsia="zh-CN"/>
        </w:rPr>
        <w:t>项目污染物总量核算一览表</w:t>
      </w:r>
    </w:p>
    <w:tbl>
      <w:tblPr>
        <w:tblStyle w:val="20"/>
        <w:tblW w:w="898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182"/>
        <w:gridCol w:w="1043"/>
        <w:gridCol w:w="1302"/>
        <w:gridCol w:w="759"/>
        <w:gridCol w:w="1022"/>
        <w:gridCol w:w="1159"/>
        <w:gridCol w:w="776"/>
        <w:gridCol w:w="853"/>
      </w:tblGrid>
      <w:tr w14:paraId="1CA34C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14:paraId="52492CA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污染物名称</w:t>
            </w:r>
          </w:p>
        </w:tc>
        <w:tc>
          <w:tcPr>
            <w:tcW w:w="1182" w:type="dxa"/>
            <w:tcBorders>
              <w:tl2br w:val="nil"/>
              <w:tr2bl w:val="nil"/>
            </w:tcBorders>
            <w:vAlign w:val="center"/>
          </w:tcPr>
          <w:p w14:paraId="71DAC01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点位</w:t>
            </w:r>
          </w:p>
        </w:tc>
        <w:tc>
          <w:tcPr>
            <w:tcW w:w="1043" w:type="dxa"/>
            <w:tcBorders>
              <w:tl2br w:val="nil"/>
              <w:tr2bl w:val="nil"/>
            </w:tcBorders>
            <w:vAlign w:val="center"/>
          </w:tcPr>
          <w:p w14:paraId="479A263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排放浓度（</w:t>
            </w:r>
            <w:r>
              <w:rPr>
                <w:rFonts w:hint="eastAsia" w:ascii="宋体" w:hAnsi="宋体" w:eastAsia="宋体" w:cs="宋体"/>
                <w:b w:val="0"/>
                <w:bCs w:val="0"/>
                <w:spacing w:val="-7"/>
                <w:sz w:val="21"/>
                <w:szCs w:val="21"/>
              </w:rPr>
              <w:t>mg/m</w:t>
            </w:r>
            <w:r>
              <w:rPr>
                <w:rFonts w:hint="eastAsia" w:ascii="宋体" w:hAnsi="宋体" w:eastAsia="宋体" w:cs="宋体"/>
                <w:b w:val="0"/>
                <w:bCs w:val="0"/>
                <w:spacing w:val="-7"/>
                <w:sz w:val="21"/>
                <w:szCs w:val="21"/>
                <w:vertAlign w:val="superscript"/>
                <w:lang w:val="en-US" w:eastAsia="zh-CN"/>
              </w:rPr>
              <w:t>3</w:t>
            </w:r>
            <w:r>
              <w:rPr>
                <w:rFonts w:hint="eastAsia" w:ascii="宋体" w:hAnsi="宋体" w:eastAsia="宋体" w:cs="宋体"/>
                <w:bCs/>
                <w:sz w:val="21"/>
                <w:szCs w:val="21"/>
                <w:vertAlign w:val="baseline"/>
                <w:lang w:eastAsia="zh-CN" w:bidi="ar"/>
              </w:rPr>
              <w:t>）</w:t>
            </w:r>
          </w:p>
        </w:tc>
        <w:tc>
          <w:tcPr>
            <w:tcW w:w="1302" w:type="dxa"/>
            <w:tcBorders>
              <w:tl2br w:val="nil"/>
              <w:tr2bl w:val="nil"/>
            </w:tcBorders>
            <w:vAlign w:val="center"/>
          </w:tcPr>
          <w:p w14:paraId="3700B95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排放速率（</w:t>
            </w:r>
            <w:r>
              <w:rPr>
                <w:rFonts w:hint="eastAsia" w:ascii="宋体" w:hAnsi="宋体" w:eastAsia="宋体" w:cs="宋体"/>
                <w:bCs/>
                <w:sz w:val="21"/>
                <w:szCs w:val="21"/>
                <w:vertAlign w:val="baseline"/>
                <w:lang w:val="en-US" w:eastAsia="zh-CN" w:bidi="ar"/>
              </w:rPr>
              <w:t>kg/h</w:t>
            </w:r>
            <w:r>
              <w:rPr>
                <w:rFonts w:hint="eastAsia" w:ascii="宋体" w:hAnsi="宋体" w:eastAsia="宋体" w:cs="宋体"/>
                <w:bCs/>
                <w:sz w:val="21"/>
                <w:szCs w:val="21"/>
                <w:vertAlign w:val="baseline"/>
                <w:lang w:eastAsia="zh-CN" w:bidi="ar"/>
              </w:rPr>
              <w:t>）</w:t>
            </w:r>
          </w:p>
        </w:tc>
        <w:tc>
          <w:tcPr>
            <w:tcW w:w="759" w:type="dxa"/>
            <w:tcBorders>
              <w:tl2br w:val="nil"/>
              <w:tr2bl w:val="nil"/>
            </w:tcBorders>
            <w:vAlign w:val="center"/>
          </w:tcPr>
          <w:p w14:paraId="3E161C7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运行时间（</w:t>
            </w:r>
            <w:r>
              <w:rPr>
                <w:rFonts w:hint="eastAsia" w:ascii="宋体" w:hAnsi="宋体" w:eastAsia="宋体" w:cs="宋体"/>
                <w:bCs/>
                <w:sz w:val="21"/>
                <w:szCs w:val="21"/>
                <w:vertAlign w:val="baseline"/>
                <w:lang w:val="en-US" w:eastAsia="zh-CN" w:bidi="ar"/>
              </w:rPr>
              <w:t>h</w:t>
            </w:r>
            <w:r>
              <w:rPr>
                <w:rFonts w:hint="eastAsia" w:ascii="宋体" w:hAnsi="宋体" w:eastAsia="宋体" w:cs="宋体"/>
                <w:bCs/>
                <w:sz w:val="21"/>
                <w:szCs w:val="21"/>
                <w:vertAlign w:val="baseline"/>
                <w:lang w:eastAsia="zh-CN" w:bidi="ar"/>
              </w:rPr>
              <w:t>）</w:t>
            </w:r>
          </w:p>
        </w:tc>
        <w:tc>
          <w:tcPr>
            <w:tcW w:w="1022" w:type="dxa"/>
            <w:tcBorders>
              <w:tl2br w:val="nil"/>
              <w:tr2bl w:val="nil"/>
            </w:tcBorders>
            <w:vAlign w:val="center"/>
          </w:tcPr>
          <w:p w14:paraId="7AAA543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排放总量（t/a）</w:t>
            </w:r>
          </w:p>
        </w:tc>
        <w:tc>
          <w:tcPr>
            <w:tcW w:w="1159" w:type="dxa"/>
            <w:tcBorders>
              <w:tl2br w:val="nil"/>
              <w:tr2bl w:val="nil"/>
            </w:tcBorders>
            <w:vAlign w:val="center"/>
          </w:tcPr>
          <w:p w14:paraId="563E5CD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总计</w:t>
            </w:r>
          </w:p>
        </w:tc>
        <w:tc>
          <w:tcPr>
            <w:tcW w:w="776" w:type="dxa"/>
            <w:tcBorders>
              <w:tl2br w:val="nil"/>
              <w:tr2bl w:val="nil"/>
            </w:tcBorders>
            <w:vAlign w:val="center"/>
          </w:tcPr>
          <w:p w14:paraId="75FAE2B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环评要求</w:t>
            </w:r>
          </w:p>
        </w:tc>
        <w:tc>
          <w:tcPr>
            <w:tcW w:w="853" w:type="dxa"/>
            <w:tcBorders>
              <w:tl2br w:val="nil"/>
              <w:tr2bl w:val="nil"/>
            </w:tcBorders>
            <w:vAlign w:val="center"/>
          </w:tcPr>
          <w:p w14:paraId="5A4F047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是否达标</w:t>
            </w:r>
          </w:p>
        </w:tc>
      </w:tr>
      <w:tr w14:paraId="22AEB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28AA0D2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颗粒物</w:t>
            </w:r>
          </w:p>
        </w:tc>
        <w:tc>
          <w:tcPr>
            <w:tcW w:w="1182" w:type="dxa"/>
            <w:tcBorders>
              <w:tl2br w:val="nil"/>
              <w:tr2bl w:val="nil"/>
            </w:tcBorders>
            <w:vAlign w:val="center"/>
          </w:tcPr>
          <w:p w14:paraId="7EDC3EF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val="en-US" w:eastAsia="zh-CN"/>
                <w14:textFill>
                  <w14:solidFill>
                    <w14:schemeClr w14:val="tx1"/>
                  </w14:solidFill>
                </w14:textFill>
              </w:rPr>
              <w:t>浇铸</w:t>
            </w:r>
            <w:r>
              <w:rPr>
                <w:rFonts w:hint="eastAsia" w:ascii="宋体" w:hAnsi="宋体" w:eastAsia="宋体" w:cs="宋体"/>
                <w:color w:val="000000" w:themeColor="text1"/>
                <w:sz w:val="21"/>
                <w:szCs w:val="21"/>
                <w14:textFill>
                  <w14:solidFill>
                    <w14:schemeClr w14:val="tx1"/>
                  </w14:solidFill>
                </w14:textFill>
              </w:rPr>
              <w:t>废气以及闪蒸干燥</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DA002</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2001F84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highlight w:val="none"/>
                <w:vertAlign w:val="baseline"/>
                <w:lang w:val="en-US" w:eastAsia="zh-CN" w:bidi="ar"/>
              </w:rPr>
            </w:pPr>
            <w:r>
              <w:rPr>
                <w:rFonts w:hint="eastAsia" w:ascii="宋体" w:hAnsi="宋体" w:eastAsia="宋体" w:cs="宋体"/>
                <w:bCs/>
                <w:sz w:val="21"/>
                <w:szCs w:val="21"/>
                <w:highlight w:val="none"/>
                <w:vertAlign w:val="baseline"/>
                <w:lang w:val="en-US" w:eastAsia="zh-CN" w:bidi="ar"/>
              </w:rPr>
              <w:t>1.8</w:t>
            </w:r>
          </w:p>
        </w:tc>
        <w:tc>
          <w:tcPr>
            <w:tcW w:w="1302" w:type="dxa"/>
            <w:tcBorders>
              <w:tl2br w:val="nil"/>
              <w:tr2bl w:val="nil"/>
            </w:tcBorders>
            <w:vAlign w:val="center"/>
          </w:tcPr>
          <w:p w14:paraId="48D4514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highlight w:val="none"/>
                <w:vertAlign w:val="baseline"/>
                <w:lang w:val="en-US" w:eastAsia="zh-CN" w:bidi="ar"/>
              </w:rPr>
            </w:pPr>
            <w:r>
              <w:rPr>
                <w:rFonts w:hint="eastAsia" w:ascii="宋体" w:hAnsi="宋体" w:eastAsia="宋体" w:cs="宋体"/>
                <w:sz w:val="21"/>
                <w:szCs w:val="21"/>
                <w:highlight w:val="none"/>
                <w:lang w:val="en-US" w:eastAsia="zh-CN"/>
              </w:rPr>
              <w:t>0.0</w:t>
            </w:r>
            <w:r>
              <w:rPr>
                <w:rFonts w:hint="eastAsia" w:ascii="宋体" w:hAnsi="宋体" w:eastAsia="宋体" w:cs="宋体"/>
                <w:sz w:val="21"/>
                <w:szCs w:val="21"/>
                <w:highlight w:val="none"/>
              </w:rPr>
              <w:t>155</w:t>
            </w:r>
          </w:p>
        </w:tc>
        <w:tc>
          <w:tcPr>
            <w:tcW w:w="759" w:type="dxa"/>
            <w:tcBorders>
              <w:tl2br w:val="nil"/>
              <w:tr2bl w:val="nil"/>
            </w:tcBorders>
            <w:vAlign w:val="center"/>
          </w:tcPr>
          <w:p w14:paraId="37DBF68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highlight w:val="none"/>
                <w:vertAlign w:val="baseline"/>
                <w:lang w:val="en-US" w:eastAsia="zh-CN" w:bidi="ar"/>
              </w:rPr>
            </w:pPr>
            <w:r>
              <w:rPr>
                <w:rFonts w:hint="eastAsia" w:ascii="宋体" w:hAnsi="宋体" w:cs="宋体"/>
                <w:bCs/>
                <w:sz w:val="21"/>
                <w:szCs w:val="21"/>
                <w:highlight w:val="none"/>
                <w:vertAlign w:val="baseline"/>
                <w:lang w:val="en-US" w:eastAsia="zh-CN" w:bidi="ar"/>
              </w:rPr>
              <w:t>2400</w:t>
            </w:r>
          </w:p>
        </w:tc>
        <w:tc>
          <w:tcPr>
            <w:tcW w:w="1022" w:type="dxa"/>
            <w:tcBorders>
              <w:tl2br w:val="nil"/>
              <w:tr2bl w:val="nil"/>
            </w:tcBorders>
            <w:vAlign w:val="center"/>
          </w:tcPr>
          <w:p w14:paraId="1AECF49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highlight w:val="none"/>
                <w:vertAlign w:val="baseline"/>
                <w:lang w:val="en-US" w:eastAsia="zh-CN" w:bidi="ar"/>
              </w:rPr>
            </w:pPr>
            <w:r>
              <w:rPr>
                <w:rFonts w:hint="eastAsia" w:ascii="宋体" w:hAnsi="宋体" w:cs="宋体"/>
                <w:bCs/>
                <w:sz w:val="21"/>
                <w:szCs w:val="21"/>
                <w:highlight w:val="none"/>
                <w:vertAlign w:val="baseline"/>
                <w:lang w:val="en-US" w:eastAsia="zh-CN" w:bidi="ar"/>
              </w:rPr>
              <w:t>0.0372</w:t>
            </w:r>
          </w:p>
        </w:tc>
        <w:tc>
          <w:tcPr>
            <w:tcW w:w="1159" w:type="dxa"/>
            <w:vMerge w:val="restart"/>
            <w:tcBorders>
              <w:tl2br w:val="nil"/>
              <w:tr2bl w:val="nil"/>
            </w:tcBorders>
            <w:vAlign w:val="center"/>
          </w:tcPr>
          <w:p w14:paraId="74FD89F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0.073008</w:t>
            </w:r>
            <w:r>
              <w:rPr>
                <w:rFonts w:hint="eastAsia" w:ascii="宋体" w:hAnsi="宋体" w:eastAsia="宋体" w:cs="宋体"/>
                <w:bCs/>
                <w:sz w:val="21"/>
                <w:szCs w:val="21"/>
                <w:vertAlign w:val="baseline"/>
                <w:lang w:eastAsia="zh-CN" w:bidi="ar"/>
              </w:rPr>
              <w:t>（</w:t>
            </w:r>
            <w:r>
              <w:rPr>
                <w:rFonts w:hint="eastAsia" w:ascii="宋体" w:hAnsi="宋体" w:eastAsia="宋体" w:cs="宋体"/>
                <w:bCs/>
                <w:sz w:val="21"/>
                <w:szCs w:val="21"/>
                <w:vertAlign w:val="baseline"/>
                <w:lang w:val="en-US" w:eastAsia="zh-CN" w:bidi="ar"/>
              </w:rPr>
              <w:t>t/a</w:t>
            </w:r>
            <w:r>
              <w:rPr>
                <w:rFonts w:hint="eastAsia" w:ascii="宋体" w:hAnsi="宋体" w:eastAsia="宋体" w:cs="宋体"/>
                <w:bCs/>
                <w:sz w:val="21"/>
                <w:szCs w:val="21"/>
                <w:vertAlign w:val="baseline"/>
                <w:lang w:eastAsia="zh-CN" w:bidi="ar"/>
              </w:rPr>
              <w:t>）</w:t>
            </w:r>
          </w:p>
        </w:tc>
        <w:tc>
          <w:tcPr>
            <w:tcW w:w="776" w:type="dxa"/>
            <w:vMerge w:val="restart"/>
            <w:tcBorders>
              <w:tl2br w:val="nil"/>
              <w:tr2bl w:val="nil"/>
            </w:tcBorders>
            <w:vAlign w:val="center"/>
          </w:tcPr>
          <w:p w14:paraId="5EF0664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0.1031</w:t>
            </w:r>
            <w:r>
              <w:rPr>
                <w:rFonts w:hint="eastAsia" w:ascii="宋体" w:hAnsi="宋体" w:cs="宋体"/>
                <w:bCs/>
                <w:sz w:val="21"/>
                <w:szCs w:val="21"/>
                <w:vertAlign w:val="baseline"/>
                <w:lang w:val="en-US" w:eastAsia="zh-CN" w:bidi="ar"/>
              </w:rPr>
              <w:t>（</w:t>
            </w:r>
            <w:r>
              <w:rPr>
                <w:rFonts w:hint="eastAsia" w:ascii="宋体" w:hAnsi="宋体" w:eastAsia="宋体" w:cs="宋体"/>
                <w:color w:val="auto"/>
                <w:sz w:val="24"/>
                <w:szCs w:val="24"/>
                <w:highlight w:val="none"/>
              </w:rPr>
              <w:t>t/a</w:t>
            </w:r>
            <w:r>
              <w:rPr>
                <w:rFonts w:hint="eastAsia" w:ascii="宋体" w:hAnsi="宋体" w:eastAsia="宋体" w:cs="宋体"/>
                <w:color w:val="auto"/>
                <w:sz w:val="24"/>
                <w:szCs w:val="24"/>
                <w:highlight w:val="none"/>
                <w:lang w:eastAsia="zh-CN"/>
              </w:rPr>
              <w:t>）</w:t>
            </w:r>
          </w:p>
        </w:tc>
        <w:tc>
          <w:tcPr>
            <w:tcW w:w="853" w:type="dxa"/>
            <w:vMerge w:val="restart"/>
            <w:tcBorders>
              <w:tl2br w:val="nil"/>
              <w:tr2bl w:val="nil"/>
            </w:tcBorders>
            <w:vAlign w:val="center"/>
          </w:tcPr>
          <w:p w14:paraId="4B33881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达标</w:t>
            </w:r>
          </w:p>
        </w:tc>
      </w:tr>
      <w:tr w14:paraId="4335C4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3FBE4B4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169C2F2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eastAsia="zh-CN"/>
                <w14:textFill>
                  <w14:solidFill>
                    <w14:schemeClr w14:val="tx1"/>
                  </w14:solidFill>
                </w14:textFill>
              </w:rPr>
              <w:t>粉末</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筛分</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酸浸</w:t>
            </w:r>
            <w:r>
              <w:rPr>
                <w:rFonts w:hint="eastAsia" w:ascii="宋体" w:hAnsi="宋体" w:eastAsia="宋体" w:cs="宋体"/>
                <w:color w:val="000000" w:themeColor="text1"/>
                <w:sz w:val="21"/>
                <w:szCs w:val="21"/>
                <w14:textFill>
                  <w14:solidFill>
                    <w14:schemeClr w14:val="tx1"/>
                  </w14:solidFill>
                </w14:textFill>
              </w:rPr>
              <w:t>、废气</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DA003</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4B2DCB4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3.0</w:t>
            </w:r>
          </w:p>
        </w:tc>
        <w:tc>
          <w:tcPr>
            <w:tcW w:w="1302" w:type="dxa"/>
            <w:tcBorders>
              <w:tl2br w:val="nil"/>
              <w:tr2bl w:val="nil"/>
            </w:tcBorders>
            <w:vAlign w:val="center"/>
          </w:tcPr>
          <w:p w14:paraId="130E8E8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0.00196</w:t>
            </w:r>
          </w:p>
        </w:tc>
        <w:tc>
          <w:tcPr>
            <w:tcW w:w="759" w:type="dxa"/>
            <w:tcBorders>
              <w:tl2br w:val="nil"/>
              <w:tr2bl w:val="nil"/>
            </w:tcBorders>
            <w:vAlign w:val="center"/>
          </w:tcPr>
          <w:p w14:paraId="47F4501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7CF8643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0.004704</w:t>
            </w:r>
          </w:p>
        </w:tc>
        <w:tc>
          <w:tcPr>
            <w:tcW w:w="1159" w:type="dxa"/>
            <w:vMerge w:val="continue"/>
            <w:tcBorders>
              <w:tl2br w:val="nil"/>
              <w:tr2bl w:val="nil"/>
            </w:tcBorders>
            <w:vAlign w:val="center"/>
          </w:tcPr>
          <w:p w14:paraId="22F73ED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bidi="ar"/>
              </w:rPr>
            </w:pPr>
          </w:p>
        </w:tc>
        <w:tc>
          <w:tcPr>
            <w:tcW w:w="776" w:type="dxa"/>
            <w:vMerge w:val="continue"/>
            <w:tcBorders>
              <w:tl2br w:val="nil"/>
              <w:tr2bl w:val="nil"/>
            </w:tcBorders>
            <w:vAlign w:val="center"/>
          </w:tcPr>
          <w:p w14:paraId="1E7A6F5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c>
          <w:tcPr>
            <w:tcW w:w="853" w:type="dxa"/>
            <w:vMerge w:val="continue"/>
            <w:tcBorders>
              <w:tl2br w:val="nil"/>
              <w:tr2bl w:val="nil"/>
            </w:tcBorders>
            <w:vAlign w:val="center"/>
          </w:tcPr>
          <w:p w14:paraId="16C34B1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r>
      <w:tr w14:paraId="007B7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1AAFBC2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7BE4B0F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eastAsia="zh-CN"/>
                <w14:textFill>
                  <w14:solidFill>
                    <w14:schemeClr w14:val="tx1"/>
                  </w14:solidFill>
                </w14:textFill>
              </w:rPr>
              <w:t>多效蒸发器、回转窑燃料废</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DA004</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vAlign w:val="center"/>
          </w:tcPr>
          <w:p w14:paraId="3570A27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2.5</w:t>
            </w:r>
          </w:p>
        </w:tc>
        <w:tc>
          <w:tcPr>
            <w:tcW w:w="1302" w:type="dxa"/>
            <w:tcBorders>
              <w:tl2br w:val="nil"/>
              <w:tr2bl w:val="nil"/>
            </w:tcBorders>
            <w:vAlign w:val="center"/>
          </w:tcPr>
          <w:p w14:paraId="3B38548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0.00186</w:t>
            </w:r>
          </w:p>
        </w:tc>
        <w:tc>
          <w:tcPr>
            <w:tcW w:w="759" w:type="dxa"/>
            <w:tcBorders>
              <w:tl2br w:val="nil"/>
              <w:tr2bl w:val="nil"/>
            </w:tcBorders>
            <w:vAlign w:val="center"/>
          </w:tcPr>
          <w:p w14:paraId="2E80DD9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16E1052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0.004464</w:t>
            </w:r>
          </w:p>
        </w:tc>
        <w:tc>
          <w:tcPr>
            <w:tcW w:w="1159" w:type="dxa"/>
            <w:vMerge w:val="continue"/>
            <w:tcBorders>
              <w:tl2br w:val="nil"/>
              <w:tr2bl w:val="nil"/>
            </w:tcBorders>
            <w:vAlign w:val="center"/>
          </w:tcPr>
          <w:p w14:paraId="4BF73E0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09C4679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853" w:type="dxa"/>
            <w:vMerge w:val="continue"/>
            <w:tcBorders>
              <w:tl2br w:val="nil"/>
              <w:tr2bl w:val="nil"/>
            </w:tcBorders>
            <w:vAlign w:val="center"/>
          </w:tcPr>
          <w:p w14:paraId="6FBDB86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r>
      <w:tr w14:paraId="22EC2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0434FD8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699503B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14:textFill>
                  <w14:solidFill>
                    <w14:schemeClr w14:val="tx1"/>
                  </w14:solidFill>
                </w14:textFill>
              </w:rPr>
              <w:t>0.5吨锅炉燃烧</w:t>
            </w:r>
            <w:r>
              <w:rPr>
                <w:rFonts w:hint="eastAsia" w:ascii="宋体" w:hAnsi="宋体" w:eastAsia="宋体" w:cs="宋体"/>
                <w:color w:val="000000" w:themeColor="text1"/>
                <w:sz w:val="21"/>
                <w:szCs w:val="21"/>
                <w:lang w:eastAsia="zh-CN"/>
                <w14:textFill>
                  <w14:solidFill>
                    <w14:schemeClr w14:val="tx1"/>
                  </w14:solidFill>
                </w14:textFill>
              </w:rPr>
              <w:t>废气</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DA006</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vAlign w:val="center"/>
          </w:tcPr>
          <w:p w14:paraId="147BED1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1.7</w:t>
            </w:r>
          </w:p>
        </w:tc>
        <w:tc>
          <w:tcPr>
            <w:tcW w:w="1302" w:type="dxa"/>
            <w:tcBorders>
              <w:tl2br w:val="nil"/>
              <w:tr2bl w:val="nil"/>
            </w:tcBorders>
            <w:vAlign w:val="center"/>
          </w:tcPr>
          <w:p w14:paraId="5A35C46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0.0111</w:t>
            </w:r>
          </w:p>
        </w:tc>
        <w:tc>
          <w:tcPr>
            <w:tcW w:w="759" w:type="dxa"/>
            <w:tcBorders>
              <w:tl2br w:val="nil"/>
              <w:tr2bl w:val="nil"/>
            </w:tcBorders>
            <w:vAlign w:val="center"/>
          </w:tcPr>
          <w:p w14:paraId="66673C0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0D9B7C4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0.2664</w:t>
            </w:r>
          </w:p>
        </w:tc>
        <w:tc>
          <w:tcPr>
            <w:tcW w:w="1159" w:type="dxa"/>
            <w:vMerge w:val="continue"/>
            <w:tcBorders>
              <w:tl2br w:val="nil"/>
              <w:tr2bl w:val="nil"/>
            </w:tcBorders>
            <w:vAlign w:val="center"/>
          </w:tcPr>
          <w:p w14:paraId="4D4304D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5B1D792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2E0BB3F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r w14:paraId="0600D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5BA4B41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铅</w:t>
            </w:r>
          </w:p>
        </w:tc>
        <w:tc>
          <w:tcPr>
            <w:tcW w:w="1182" w:type="dxa"/>
            <w:tcBorders>
              <w:tl2br w:val="nil"/>
              <w:tr2bl w:val="nil"/>
            </w:tcBorders>
            <w:vAlign w:val="center"/>
          </w:tcPr>
          <w:p w14:paraId="68EB418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val="en-US" w:eastAsia="zh-CN"/>
                <w14:textFill>
                  <w14:solidFill>
                    <w14:schemeClr w14:val="tx1"/>
                  </w14:solidFill>
                </w14:textFill>
              </w:rPr>
              <w:t>浇铸</w:t>
            </w:r>
            <w:r>
              <w:rPr>
                <w:rFonts w:hint="eastAsia" w:ascii="宋体" w:hAnsi="宋体" w:eastAsia="宋体" w:cs="宋体"/>
                <w:color w:val="000000" w:themeColor="text1"/>
                <w:sz w:val="21"/>
                <w:szCs w:val="21"/>
                <w14:textFill>
                  <w14:solidFill>
                    <w14:schemeClr w14:val="tx1"/>
                  </w14:solidFill>
                </w14:textFill>
              </w:rPr>
              <w:t>废气以及闪蒸干燥</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DA002</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6677D71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0.01</w:t>
            </w:r>
          </w:p>
        </w:tc>
        <w:tc>
          <w:tcPr>
            <w:tcW w:w="1302" w:type="dxa"/>
            <w:tcBorders>
              <w:tl2br w:val="nil"/>
              <w:tr2bl w:val="nil"/>
            </w:tcBorders>
            <w:vAlign w:val="center"/>
          </w:tcPr>
          <w:p w14:paraId="292F3BE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0.0000695</w:t>
            </w:r>
          </w:p>
        </w:tc>
        <w:tc>
          <w:tcPr>
            <w:tcW w:w="759" w:type="dxa"/>
            <w:tcBorders>
              <w:tl2br w:val="nil"/>
              <w:tr2bl w:val="nil"/>
            </w:tcBorders>
            <w:vAlign w:val="center"/>
          </w:tcPr>
          <w:p w14:paraId="4D9CCE2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6C6FAEF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0.1668</w:t>
            </w:r>
          </w:p>
        </w:tc>
        <w:tc>
          <w:tcPr>
            <w:tcW w:w="1159" w:type="dxa"/>
            <w:vMerge w:val="restart"/>
            <w:tcBorders>
              <w:tl2br w:val="nil"/>
              <w:tr2bl w:val="nil"/>
            </w:tcBorders>
            <w:vAlign w:val="center"/>
          </w:tcPr>
          <w:p w14:paraId="12F5E2A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0.1668</w:t>
            </w:r>
            <w:r>
              <w:rPr>
                <w:rFonts w:hint="eastAsia" w:ascii="宋体" w:hAnsi="宋体" w:cs="宋体"/>
                <w:kern w:val="0"/>
                <w:sz w:val="21"/>
                <w:szCs w:val="21"/>
                <w:lang w:val="en-US" w:eastAsia="zh-CN"/>
              </w:rPr>
              <w:t>（</w:t>
            </w:r>
            <w:r>
              <w:rPr>
                <w:rFonts w:hint="eastAsia" w:ascii="宋体" w:hAnsi="宋体" w:eastAsia="宋体" w:cs="宋体"/>
                <w:color w:val="auto"/>
                <w:sz w:val="24"/>
                <w:szCs w:val="24"/>
                <w:highlight w:val="none"/>
              </w:rPr>
              <w:t>kg/a</w:t>
            </w:r>
            <w:r>
              <w:rPr>
                <w:rFonts w:hint="eastAsia" w:ascii="宋体" w:hAnsi="宋体" w:eastAsia="宋体" w:cs="宋体"/>
                <w:color w:val="auto"/>
                <w:sz w:val="24"/>
                <w:szCs w:val="24"/>
                <w:highlight w:val="none"/>
                <w:lang w:eastAsia="zh-CN"/>
              </w:rPr>
              <w:t>）</w:t>
            </w:r>
          </w:p>
        </w:tc>
        <w:tc>
          <w:tcPr>
            <w:tcW w:w="776" w:type="dxa"/>
            <w:vMerge w:val="restart"/>
            <w:tcBorders>
              <w:tl2br w:val="nil"/>
              <w:tr2bl w:val="nil"/>
            </w:tcBorders>
            <w:vAlign w:val="center"/>
          </w:tcPr>
          <w:p w14:paraId="75B7DDE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1.85（</w:t>
            </w:r>
            <w:r>
              <w:rPr>
                <w:rFonts w:hint="eastAsia" w:ascii="宋体" w:hAnsi="宋体" w:eastAsia="宋体" w:cs="宋体"/>
                <w:color w:val="auto"/>
                <w:sz w:val="24"/>
                <w:szCs w:val="24"/>
                <w:highlight w:val="none"/>
              </w:rPr>
              <w:t>kg/a</w:t>
            </w:r>
            <w:r>
              <w:rPr>
                <w:rFonts w:hint="eastAsia" w:ascii="宋体" w:hAnsi="宋体" w:eastAsia="宋体" w:cs="宋体"/>
                <w:color w:val="auto"/>
                <w:sz w:val="24"/>
                <w:szCs w:val="24"/>
                <w:highlight w:val="none"/>
                <w:lang w:eastAsia="zh-CN"/>
              </w:rPr>
              <w:t>）</w:t>
            </w:r>
          </w:p>
        </w:tc>
        <w:tc>
          <w:tcPr>
            <w:tcW w:w="853" w:type="dxa"/>
            <w:vMerge w:val="restart"/>
            <w:tcBorders>
              <w:tl2br w:val="nil"/>
              <w:tr2bl w:val="nil"/>
            </w:tcBorders>
            <w:vAlign w:val="center"/>
          </w:tcPr>
          <w:p w14:paraId="17ECB27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达标</w:t>
            </w:r>
          </w:p>
        </w:tc>
      </w:tr>
      <w:tr w14:paraId="5E2305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62B68F3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5B6575B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eastAsia="zh-CN"/>
                <w14:textFill>
                  <w14:solidFill>
                    <w14:schemeClr w14:val="tx1"/>
                  </w14:solidFill>
                </w14:textFill>
              </w:rPr>
              <w:t>粉末</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筛分</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酸浸</w:t>
            </w:r>
            <w:r>
              <w:rPr>
                <w:rFonts w:hint="eastAsia" w:ascii="宋体" w:hAnsi="宋体" w:eastAsia="宋体" w:cs="宋体"/>
                <w:color w:val="000000" w:themeColor="text1"/>
                <w:sz w:val="21"/>
                <w:szCs w:val="21"/>
                <w14:textFill>
                  <w14:solidFill>
                    <w14:schemeClr w14:val="tx1"/>
                  </w14:solidFill>
                </w14:textFill>
              </w:rPr>
              <w:t>、废气</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DA003</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3B42C91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vAlign w:val="center"/>
          </w:tcPr>
          <w:p w14:paraId="3FAC848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vAlign w:val="center"/>
          </w:tcPr>
          <w:p w14:paraId="7BCB110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7516B1D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continue"/>
            <w:tcBorders>
              <w:tl2br w:val="nil"/>
              <w:tr2bl w:val="nil"/>
            </w:tcBorders>
            <w:vAlign w:val="center"/>
          </w:tcPr>
          <w:p w14:paraId="1EC32C1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65AB02F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360FB65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r w14:paraId="6D7778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295F880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二氧化硫</w:t>
            </w:r>
          </w:p>
        </w:tc>
        <w:tc>
          <w:tcPr>
            <w:tcW w:w="1182" w:type="dxa"/>
            <w:tcBorders>
              <w:tl2br w:val="nil"/>
              <w:tr2bl w:val="nil"/>
            </w:tcBorders>
            <w:vAlign w:val="center"/>
          </w:tcPr>
          <w:p w14:paraId="23937B4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val="en-US" w:eastAsia="zh-CN"/>
                <w14:textFill>
                  <w14:solidFill>
                    <w14:schemeClr w14:val="tx1"/>
                  </w14:solidFill>
                </w14:textFill>
              </w:rPr>
              <w:t>浇铸</w:t>
            </w:r>
            <w:r>
              <w:rPr>
                <w:rFonts w:hint="eastAsia" w:ascii="宋体" w:hAnsi="宋体" w:eastAsia="宋体" w:cs="宋体"/>
                <w:color w:val="000000" w:themeColor="text1"/>
                <w:sz w:val="21"/>
                <w:szCs w:val="21"/>
                <w14:textFill>
                  <w14:solidFill>
                    <w14:schemeClr w14:val="tx1"/>
                  </w14:solidFill>
                </w14:textFill>
              </w:rPr>
              <w:t>废气以及闪蒸干燥</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DA002</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6FAEBC0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vAlign w:val="center"/>
          </w:tcPr>
          <w:p w14:paraId="04D2BB7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vAlign w:val="center"/>
          </w:tcPr>
          <w:p w14:paraId="7EC17F5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75A8C9E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restart"/>
            <w:tcBorders>
              <w:tl2br w:val="nil"/>
              <w:tr2bl w:val="nil"/>
            </w:tcBorders>
            <w:vAlign w:val="center"/>
          </w:tcPr>
          <w:p w14:paraId="6AF71AF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0.00</w:t>
            </w:r>
            <w:r>
              <w:rPr>
                <w:rFonts w:hint="eastAsia" w:ascii="宋体" w:hAnsi="宋体" w:cs="宋体"/>
                <w:bCs/>
                <w:sz w:val="21"/>
                <w:szCs w:val="21"/>
                <w:vertAlign w:val="baseline"/>
                <w:lang w:val="en-US" w:eastAsia="zh-CN" w:bidi="ar"/>
              </w:rPr>
              <w:t>5376</w:t>
            </w:r>
          </w:p>
        </w:tc>
        <w:tc>
          <w:tcPr>
            <w:tcW w:w="776" w:type="dxa"/>
            <w:vMerge w:val="restart"/>
            <w:tcBorders>
              <w:tl2br w:val="nil"/>
              <w:tr2bl w:val="nil"/>
            </w:tcBorders>
            <w:vAlign w:val="center"/>
          </w:tcPr>
          <w:p w14:paraId="4653D40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rPr>
              <w:t>0.08386</w:t>
            </w:r>
            <w:r>
              <w:rPr>
                <w:rFonts w:hint="eastAsia" w:ascii="宋体" w:hAnsi="宋体" w:cs="宋体"/>
                <w:bCs/>
                <w:sz w:val="21"/>
                <w:szCs w:val="21"/>
                <w:vertAlign w:val="baseline"/>
                <w:lang w:val="en-US" w:eastAsia="zh-CN" w:bidi="ar"/>
              </w:rPr>
              <w:t>（</w:t>
            </w:r>
            <w:r>
              <w:rPr>
                <w:rFonts w:hint="eastAsia" w:ascii="宋体" w:hAnsi="宋体" w:eastAsia="宋体" w:cs="宋体"/>
                <w:color w:val="auto"/>
                <w:sz w:val="24"/>
                <w:szCs w:val="24"/>
                <w:highlight w:val="none"/>
              </w:rPr>
              <w:t>t/a</w:t>
            </w:r>
            <w:r>
              <w:rPr>
                <w:rFonts w:hint="eastAsia" w:ascii="宋体" w:hAnsi="宋体" w:eastAsia="宋体" w:cs="宋体"/>
                <w:color w:val="auto"/>
                <w:sz w:val="24"/>
                <w:szCs w:val="24"/>
                <w:highlight w:val="none"/>
                <w:lang w:eastAsia="zh-CN"/>
              </w:rPr>
              <w:t>）</w:t>
            </w:r>
          </w:p>
        </w:tc>
        <w:tc>
          <w:tcPr>
            <w:tcW w:w="853" w:type="dxa"/>
            <w:vMerge w:val="restart"/>
            <w:tcBorders>
              <w:tl2br w:val="nil"/>
              <w:tr2bl w:val="nil"/>
            </w:tcBorders>
            <w:vAlign w:val="center"/>
          </w:tcPr>
          <w:p w14:paraId="30B48D0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val="en-US" w:eastAsia="zh-CN" w:bidi="ar"/>
              </w:rPr>
              <w:t>达标</w:t>
            </w:r>
          </w:p>
        </w:tc>
      </w:tr>
      <w:tr w14:paraId="62AF30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1AE71E4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0DA9C3D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eastAsia="zh-CN"/>
                <w14:textFill>
                  <w14:solidFill>
                    <w14:schemeClr w14:val="tx1"/>
                  </w14:solidFill>
                </w14:textFill>
              </w:rPr>
              <w:t>多效蒸发器、回转窑燃料废</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DA004</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vAlign w:val="center"/>
          </w:tcPr>
          <w:p w14:paraId="4A64577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3</w:t>
            </w:r>
          </w:p>
        </w:tc>
        <w:tc>
          <w:tcPr>
            <w:tcW w:w="1302" w:type="dxa"/>
            <w:tcBorders>
              <w:tl2br w:val="nil"/>
              <w:tr2bl w:val="nil"/>
            </w:tcBorders>
            <w:vAlign w:val="center"/>
          </w:tcPr>
          <w:p w14:paraId="11509FA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0.00224</w:t>
            </w:r>
          </w:p>
        </w:tc>
        <w:tc>
          <w:tcPr>
            <w:tcW w:w="759" w:type="dxa"/>
            <w:tcBorders>
              <w:tl2br w:val="nil"/>
              <w:tr2bl w:val="nil"/>
            </w:tcBorders>
            <w:vAlign w:val="center"/>
          </w:tcPr>
          <w:p w14:paraId="1263534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0A88FB7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0.00</w:t>
            </w:r>
            <w:r>
              <w:rPr>
                <w:rFonts w:hint="eastAsia" w:ascii="宋体" w:hAnsi="宋体" w:cs="宋体"/>
                <w:color w:val="000000"/>
                <w:kern w:val="0"/>
                <w:sz w:val="21"/>
                <w:szCs w:val="21"/>
                <w:lang w:val="en-US" w:eastAsia="zh-CN" w:bidi="ar"/>
              </w:rPr>
              <w:t>5376</w:t>
            </w:r>
          </w:p>
        </w:tc>
        <w:tc>
          <w:tcPr>
            <w:tcW w:w="1159" w:type="dxa"/>
            <w:vMerge w:val="continue"/>
            <w:tcBorders>
              <w:tl2br w:val="nil"/>
              <w:tr2bl w:val="nil"/>
            </w:tcBorders>
            <w:vAlign w:val="center"/>
          </w:tcPr>
          <w:p w14:paraId="1CE17F0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76CD760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32621C4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r w14:paraId="1CE93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06F9ADC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009E31D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14:textFill>
                  <w14:solidFill>
                    <w14:schemeClr w14:val="tx1"/>
                  </w14:solidFill>
                </w14:textFill>
              </w:rPr>
              <w:t>0.5吨锅炉燃烧</w:t>
            </w:r>
            <w:r>
              <w:rPr>
                <w:rFonts w:hint="eastAsia" w:ascii="宋体" w:hAnsi="宋体" w:eastAsia="宋体" w:cs="宋体"/>
                <w:color w:val="000000" w:themeColor="text1"/>
                <w:sz w:val="21"/>
                <w:szCs w:val="21"/>
                <w:lang w:eastAsia="zh-CN"/>
                <w14:textFill>
                  <w14:solidFill>
                    <w14:schemeClr w14:val="tx1"/>
                  </w14:solidFill>
                </w14:textFill>
              </w:rPr>
              <w:t>废气</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DA006</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shd w:val="clear" w:color="auto" w:fill="auto"/>
            <w:vAlign w:val="center"/>
          </w:tcPr>
          <w:p w14:paraId="4B86438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shd w:val="clear" w:color="auto" w:fill="auto"/>
            <w:vAlign w:val="center"/>
          </w:tcPr>
          <w:p w14:paraId="57511B1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shd w:val="clear" w:color="auto" w:fill="auto"/>
            <w:vAlign w:val="center"/>
          </w:tcPr>
          <w:p w14:paraId="06EE5D0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shd w:val="clear" w:color="auto" w:fill="auto"/>
            <w:vAlign w:val="center"/>
          </w:tcPr>
          <w:p w14:paraId="2EA00B4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continue"/>
            <w:tcBorders>
              <w:tl2br w:val="nil"/>
              <w:tr2bl w:val="nil"/>
            </w:tcBorders>
            <w:vAlign w:val="center"/>
          </w:tcPr>
          <w:p w14:paraId="3024D1A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7C7E1C9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27B7274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r w14:paraId="57283D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415192E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氮氧化物</w:t>
            </w:r>
          </w:p>
        </w:tc>
        <w:tc>
          <w:tcPr>
            <w:tcW w:w="1182" w:type="dxa"/>
            <w:tcBorders>
              <w:tl2br w:val="nil"/>
              <w:tr2bl w:val="nil"/>
            </w:tcBorders>
            <w:shd w:val="clear" w:color="auto" w:fill="auto"/>
            <w:vAlign w:val="center"/>
          </w:tcPr>
          <w:p w14:paraId="4336359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val="en-US" w:eastAsia="zh-CN"/>
                <w14:textFill>
                  <w14:solidFill>
                    <w14:schemeClr w14:val="tx1"/>
                  </w14:solidFill>
                </w14:textFill>
              </w:rPr>
              <w:t>浇铸</w:t>
            </w:r>
            <w:r>
              <w:rPr>
                <w:rFonts w:hint="eastAsia" w:ascii="宋体" w:hAnsi="宋体" w:eastAsia="宋体" w:cs="宋体"/>
                <w:color w:val="000000" w:themeColor="text1"/>
                <w:sz w:val="21"/>
                <w:szCs w:val="21"/>
                <w14:textFill>
                  <w14:solidFill>
                    <w14:schemeClr w14:val="tx1"/>
                  </w14:solidFill>
                </w14:textFill>
              </w:rPr>
              <w:t>废气以及闪蒸干燥</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DA002</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7338E33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vAlign w:val="center"/>
          </w:tcPr>
          <w:p w14:paraId="34192C7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vAlign w:val="center"/>
          </w:tcPr>
          <w:p w14:paraId="1927C49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24E580D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restart"/>
            <w:tcBorders>
              <w:tl2br w:val="nil"/>
              <w:tr2bl w:val="nil"/>
            </w:tcBorders>
            <w:vAlign w:val="center"/>
          </w:tcPr>
          <w:p w14:paraId="22914BA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76" w:type="dxa"/>
            <w:vMerge w:val="restart"/>
            <w:tcBorders>
              <w:tl2br w:val="nil"/>
              <w:tr2bl w:val="nil"/>
            </w:tcBorders>
            <w:vAlign w:val="center"/>
          </w:tcPr>
          <w:p w14:paraId="3759049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rPr>
              <w:t>0.25617</w:t>
            </w:r>
            <w:r>
              <w:rPr>
                <w:rFonts w:hint="eastAsia" w:ascii="宋体" w:hAnsi="宋体" w:cs="宋体"/>
                <w:bCs/>
                <w:sz w:val="21"/>
                <w:szCs w:val="21"/>
                <w:vertAlign w:val="baseline"/>
                <w:lang w:val="en-US" w:eastAsia="zh-CN" w:bidi="ar"/>
              </w:rPr>
              <w:t>（</w:t>
            </w:r>
            <w:r>
              <w:rPr>
                <w:rFonts w:hint="eastAsia" w:ascii="宋体" w:hAnsi="宋体" w:eastAsia="宋体" w:cs="宋体"/>
                <w:color w:val="auto"/>
                <w:sz w:val="24"/>
                <w:szCs w:val="24"/>
                <w:highlight w:val="none"/>
              </w:rPr>
              <w:t>t/a</w:t>
            </w:r>
            <w:r>
              <w:rPr>
                <w:rFonts w:hint="eastAsia" w:ascii="宋体" w:hAnsi="宋体" w:eastAsia="宋体" w:cs="宋体"/>
                <w:color w:val="auto"/>
                <w:sz w:val="24"/>
                <w:szCs w:val="24"/>
                <w:highlight w:val="none"/>
                <w:lang w:eastAsia="zh-CN"/>
              </w:rPr>
              <w:t>）</w:t>
            </w:r>
          </w:p>
        </w:tc>
        <w:tc>
          <w:tcPr>
            <w:tcW w:w="853" w:type="dxa"/>
            <w:vMerge w:val="restart"/>
            <w:tcBorders>
              <w:tl2br w:val="nil"/>
              <w:tr2bl w:val="nil"/>
            </w:tcBorders>
            <w:vAlign w:val="center"/>
          </w:tcPr>
          <w:p w14:paraId="1F68F51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达标</w:t>
            </w:r>
          </w:p>
        </w:tc>
      </w:tr>
      <w:tr w14:paraId="7CFDB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11859D6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shd w:val="clear" w:color="auto" w:fill="auto"/>
            <w:vAlign w:val="center"/>
          </w:tcPr>
          <w:p w14:paraId="4B4A3C0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lang w:eastAsia="zh-CN"/>
                <w14:textFill>
                  <w14:solidFill>
                    <w14:schemeClr w14:val="tx1"/>
                  </w14:solidFill>
                </w14:textFill>
              </w:rPr>
              <w:t>多效蒸发器、回转窑燃料废</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DA004</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vAlign w:val="center"/>
          </w:tcPr>
          <w:p w14:paraId="0883B7A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vAlign w:val="center"/>
          </w:tcPr>
          <w:p w14:paraId="277083D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vAlign w:val="center"/>
          </w:tcPr>
          <w:p w14:paraId="6A83E523">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vAlign w:val="center"/>
          </w:tcPr>
          <w:p w14:paraId="2872D45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continue"/>
            <w:tcBorders>
              <w:tl2br w:val="nil"/>
              <w:tr2bl w:val="nil"/>
            </w:tcBorders>
            <w:vAlign w:val="center"/>
          </w:tcPr>
          <w:p w14:paraId="536E2E8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467A613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2BC3D64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r w14:paraId="0815C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0AAA358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shd w:val="clear" w:color="auto" w:fill="auto"/>
            <w:vAlign w:val="center"/>
          </w:tcPr>
          <w:p w14:paraId="3B46EBD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themeColor="text1"/>
                <w:sz w:val="21"/>
                <w:szCs w:val="21"/>
                <w14:textFill>
                  <w14:solidFill>
                    <w14:schemeClr w14:val="tx1"/>
                  </w14:solidFill>
                </w14:textFill>
              </w:rPr>
              <w:t>0.5吨锅炉燃烧</w:t>
            </w:r>
            <w:r>
              <w:rPr>
                <w:rFonts w:hint="eastAsia" w:ascii="宋体" w:hAnsi="宋体" w:eastAsia="宋体" w:cs="宋体"/>
                <w:color w:val="000000" w:themeColor="text1"/>
                <w:sz w:val="21"/>
                <w:szCs w:val="21"/>
                <w:lang w:eastAsia="zh-CN"/>
                <w14:textFill>
                  <w14:solidFill>
                    <w14:schemeClr w14:val="tx1"/>
                  </w14:solidFill>
                </w14:textFill>
              </w:rPr>
              <w:t>废气</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DA006</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shd w:val="clear" w:color="auto" w:fill="auto"/>
            <w:vAlign w:val="center"/>
          </w:tcPr>
          <w:p w14:paraId="42B8494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shd w:val="clear" w:color="auto" w:fill="auto"/>
            <w:vAlign w:val="center"/>
          </w:tcPr>
          <w:p w14:paraId="16171B42">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shd w:val="clear" w:color="auto" w:fill="auto"/>
            <w:vAlign w:val="center"/>
          </w:tcPr>
          <w:p w14:paraId="7434334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shd w:val="clear" w:color="auto" w:fill="auto"/>
            <w:vAlign w:val="center"/>
          </w:tcPr>
          <w:p w14:paraId="00AB582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continue"/>
            <w:tcBorders>
              <w:tl2br w:val="nil"/>
              <w:tr2bl w:val="nil"/>
            </w:tcBorders>
            <w:vAlign w:val="center"/>
          </w:tcPr>
          <w:p w14:paraId="01C8645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166C66D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0DC0447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r w14:paraId="76DC9A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14:paraId="7AF02A6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sz w:val="21"/>
                <w:szCs w:val="21"/>
                <w:lang w:val="en-US" w:eastAsia="zh-CN"/>
              </w:rPr>
              <w:t>锡</w:t>
            </w:r>
          </w:p>
        </w:tc>
        <w:tc>
          <w:tcPr>
            <w:tcW w:w="1182" w:type="dxa"/>
            <w:tcBorders>
              <w:tl2br w:val="nil"/>
              <w:tr2bl w:val="nil"/>
            </w:tcBorders>
            <w:vAlign w:val="center"/>
          </w:tcPr>
          <w:p w14:paraId="686E5FF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浇铸</w:t>
            </w:r>
            <w:r>
              <w:rPr>
                <w:rFonts w:hint="eastAsia" w:ascii="宋体" w:hAnsi="宋体" w:eastAsia="宋体" w:cs="宋体"/>
                <w:color w:val="000000" w:themeColor="text1"/>
                <w:sz w:val="21"/>
                <w:szCs w:val="21"/>
                <w14:textFill>
                  <w14:solidFill>
                    <w14:schemeClr w14:val="tx1"/>
                  </w14:solidFill>
                </w14:textFill>
              </w:rPr>
              <w:t>废气以及闪蒸干燥</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DA002</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shd w:val="clear" w:color="auto" w:fill="auto"/>
            <w:vAlign w:val="center"/>
          </w:tcPr>
          <w:p w14:paraId="148C852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shd w:val="clear" w:color="auto" w:fill="auto"/>
            <w:vAlign w:val="center"/>
          </w:tcPr>
          <w:p w14:paraId="32D2EC4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shd w:val="clear" w:color="auto" w:fill="auto"/>
            <w:vAlign w:val="center"/>
          </w:tcPr>
          <w:p w14:paraId="4DDA99F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2400</w:t>
            </w:r>
          </w:p>
        </w:tc>
        <w:tc>
          <w:tcPr>
            <w:tcW w:w="1022" w:type="dxa"/>
            <w:tcBorders>
              <w:tl2br w:val="nil"/>
              <w:tr2bl w:val="nil"/>
            </w:tcBorders>
            <w:shd w:val="clear" w:color="auto" w:fill="auto"/>
            <w:vAlign w:val="center"/>
          </w:tcPr>
          <w:p w14:paraId="0A7ECA7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tcBorders>
              <w:tl2br w:val="nil"/>
              <w:tr2bl w:val="nil"/>
            </w:tcBorders>
            <w:vAlign w:val="center"/>
          </w:tcPr>
          <w:p w14:paraId="47FBCB2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76" w:type="dxa"/>
            <w:tcBorders>
              <w:tl2br w:val="nil"/>
              <w:tr2bl w:val="nil"/>
            </w:tcBorders>
            <w:vAlign w:val="center"/>
          </w:tcPr>
          <w:p w14:paraId="7C55939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0.1</w:t>
            </w:r>
            <w:r>
              <w:rPr>
                <w:rFonts w:hint="eastAsia" w:ascii="宋体" w:hAnsi="宋体" w:cs="宋体"/>
                <w:kern w:val="0"/>
                <w:sz w:val="21"/>
                <w:szCs w:val="21"/>
                <w:lang w:val="en-US" w:eastAsia="zh-CN"/>
              </w:rPr>
              <w:t>（</w:t>
            </w:r>
            <w:r>
              <w:rPr>
                <w:rFonts w:hint="eastAsia" w:ascii="宋体" w:hAnsi="宋体" w:eastAsia="宋体" w:cs="宋体"/>
                <w:color w:val="auto"/>
                <w:sz w:val="24"/>
                <w:szCs w:val="24"/>
                <w:highlight w:val="none"/>
              </w:rPr>
              <w:t>kg/a</w:t>
            </w:r>
            <w:r>
              <w:rPr>
                <w:rFonts w:hint="eastAsia" w:ascii="宋体" w:hAnsi="宋体" w:eastAsia="宋体" w:cs="宋体"/>
                <w:color w:val="auto"/>
                <w:sz w:val="24"/>
                <w:szCs w:val="24"/>
                <w:highlight w:val="none"/>
                <w:lang w:eastAsia="zh-CN"/>
              </w:rPr>
              <w:t>）</w:t>
            </w:r>
          </w:p>
        </w:tc>
        <w:tc>
          <w:tcPr>
            <w:tcW w:w="853" w:type="dxa"/>
            <w:tcBorders>
              <w:tl2br w:val="nil"/>
              <w:tr2bl w:val="nil"/>
            </w:tcBorders>
            <w:vAlign w:val="center"/>
          </w:tcPr>
          <w:p w14:paraId="1DBA0CC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达标</w:t>
            </w:r>
          </w:p>
        </w:tc>
      </w:tr>
      <w:tr w14:paraId="69F7BE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4DA67BD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color w:val="000000"/>
                <w:sz w:val="21"/>
                <w:szCs w:val="21"/>
              </w:rPr>
              <w:t>硫酸雾</w:t>
            </w:r>
          </w:p>
        </w:tc>
        <w:tc>
          <w:tcPr>
            <w:tcW w:w="1182" w:type="dxa"/>
            <w:tcBorders>
              <w:tl2br w:val="nil"/>
              <w:tr2bl w:val="nil"/>
            </w:tcBorders>
            <w:vAlign w:val="center"/>
          </w:tcPr>
          <w:p w14:paraId="3B677208">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粉末</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筛分</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酸浸</w:t>
            </w:r>
            <w:r>
              <w:rPr>
                <w:rFonts w:hint="eastAsia" w:ascii="宋体" w:hAnsi="宋体" w:eastAsia="宋体" w:cs="宋体"/>
                <w:color w:val="000000" w:themeColor="text1"/>
                <w:sz w:val="21"/>
                <w:szCs w:val="21"/>
                <w14:textFill>
                  <w14:solidFill>
                    <w14:schemeClr w14:val="tx1"/>
                  </w14:solidFill>
                </w14:textFill>
              </w:rPr>
              <w:t>、废气</w:t>
            </w:r>
            <w:r>
              <w:rPr>
                <w:rFonts w:hint="eastAsia" w:ascii="宋体" w:hAnsi="宋体" w:eastAsia="宋体" w:cs="宋体"/>
                <w:color w:val="000000" w:themeColor="text1"/>
                <w:sz w:val="21"/>
                <w:szCs w:val="21"/>
                <w:lang w:eastAsia="zh-CN"/>
                <w14:textFill>
                  <w14:solidFill>
                    <w14:schemeClr w14:val="tx1"/>
                  </w14:solidFill>
                </w14:textFill>
              </w:rPr>
              <w:t>排气（</w:t>
            </w:r>
            <w:r>
              <w:rPr>
                <w:rFonts w:hint="eastAsia" w:ascii="宋体" w:hAnsi="宋体" w:eastAsia="宋体" w:cs="宋体"/>
                <w:color w:val="000000" w:themeColor="text1"/>
                <w:sz w:val="21"/>
                <w:szCs w:val="21"/>
                <w:lang w:val="en-US" w:eastAsia="zh-CN"/>
                <w14:textFill>
                  <w14:solidFill>
                    <w14:schemeClr w14:val="tx1"/>
                  </w14:solidFill>
                </w14:textFill>
              </w:rPr>
              <w:t>DA003</w:t>
            </w:r>
            <w:r>
              <w:rPr>
                <w:rFonts w:hint="eastAsia" w:ascii="宋体" w:hAnsi="宋体" w:eastAsia="宋体" w:cs="宋体"/>
                <w:color w:val="000000" w:themeColor="text1"/>
                <w:sz w:val="21"/>
                <w:szCs w:val="21"/>
                <w:lang w:eastAsia="zh-CN"/>
                <w14:textFill>
                  <w14:solidFill>
                    <w14:schemeClr w14:val="tx1"/>
                  </w14:solidFill>
                </w14:textFill>
              </w:rPr>
              <w:t>）</w:t>
            </w:r>
          </w:p>
        </w:tc>
        <w:tc>
          <w:tcPr>
            <w:tcW w:w="1043" w:type="dxa"/>
            <w:tcBorders>
              <w:tl2br w:val="nil"/>
              <w:tr2bl w:val="nil"/>
            </w:tcBorders>
            <w:vAlign w:val="center"/>
          </w:tcPr>
          <w:p w14:paraId="0E4E2B8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0.25</w:t>
            </w:r>
          </w:p>
        </w:tc>
        <w:tc>
          <w:tcPr>
            <w:tcW w:w="1302" w:type="dxa"/>
            <w:tcBorders>
              <w:tl2br w:val="nil"/>
              <w:tr2bl w:val="nil"/>
            </w:tcBorders>
            <w:vAlign w:val="center"/>
          </w:tcPr>
          <w:p w14:paraId="5491A1B4">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0.000576</w:t>
            </w:r>
          </w:p>
        </w:tc>
        <w:tc>
          <w:tcPr>
            <w:tcW w:w="759" w:type="dxa"/>
            <w:tcBorders>
              <w:tl2br w:val="nil"/>
              <w:tr2bl w:val="nil"/>
            </w:tcBorders>
            <w:vAlign w:val="center"/>
          </w:tcPr>
          <w:p w14:paraId="1DFC7CE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7200</w:t>
            </w:r>
          </w:p>
        </w:tc>
        <w:tc>
          <w:tcPr>
            <w:tcW w:w="1022" w:type="dxa"/>
            <w:tcBorders>
              <w:tl2br w:val="nil"/>
              <w:tr2bl w:val="nil"/>
            </w:tcBorders>
            <w:vAlign w:val="center"/>
          </w:tcPr>
          <w:p w14:paraId="3F5CE49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0.0041472</w:t>
            </w:r>
          </w:p>
        </w:tc>
        <w:tc>
          <w:tcPr>
            <w:tcW w:w="1159" w:type="dxa"/>
            <w:vMerge w:val="restart"/>
            <w:tcBorders>
              <w:tl2br w:val="nil"/>
              <w:tr2bl w:val="nil"/>
            </w:tcBorders>
            <w:vAlign w:val="center"/>
          </w:tcPr>
          <w:p w14:paraId="7BFEDAA7">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0.00</w:t>
            </w:r>
            <w:r>
              <w:rPr>
                <w:rFonts w:hint="eastAsia" w:ascii="宋体" w:hAnsi="宋体" w:cs="宋体"/>
                <w:color w:val="000000"/>
                <w:kern w:val="0"/>
                <w:sz w:val="21"/>
                <w:szCs w:val="21"/>
                <w:lang w:val="en-US" w:eastAsia="zh-CN" w:bidi="ar"/>
              </w:rPr>
              <w:t>41472</w:t>
            </w:r>
          </w:p>
        </w:tc>
        <w:tc>
          <w:tcPr>
            <w:tcW w:w="776" w:type="dxa"/>
            <w:vMerge w:val="restart"/>
            <w:tcBorders>
              <w:tl2br w:val="nil"/>
              <w:tr2bl w:val="nil"/>
            </w:tcBorders>
            <w:vAlign w:val="center"/>
          </w:tcPr>
          <w:p w14:paraId="3217C03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kern w:val="0"/>
                <w:sz w:val="21"/>
                <w:szCs w:val="21"/>
                <w:lang w:val="en-US" w:eastAsia="zh-CN"/>
              </w:rPr>
            </w:pPr>
            <w:r>
              <w:rPr>
                <w:rFonts w:hint="eastAsia" w:ascii="宋体" w:hAnsi="宋体" w:cs="宋体"/>
                <w:color w:val="000000"/>
                <w:sz w:val="21"/>
                <w:szCs w:val="21"/>
                <w:lang w:val="en-US" w:eastAsia="zh-CN"/>
              </w:rPr>
              <w:t>0.0041472</w:t>
            </w:r>
            <w:r>
              <w:rPr>
                <w:rFonts w:hint="eastAsia" w:ascii="宋体" w:hAnsi="宋体" w:cs="宋体"/>
                <w:bCs/>
                <w:sz w:val="21"/>
                <w:szCs w:val="21"/>
                <w:vertAlign w:val="baseline"/>
                <w:lang w:val="en-US" w:eastAsia="zh-CN" w:bidi="ar"/>
              </w:rPr>
              <w:t>（</w:t>
            </w:r>
            <w:r>
              <w:rPr>
                <w:rFonts w:hint="eastAsia" w:ascii="宋体" w:hAnsi="宋体" w:eastAsia="宋体" w:cs="宋体"/>
                <w:color w:val="auto"/>
                <w:sz w:val="24"/>
                <w:szCs w:val="24"/>
                <w:highlight w:val="none"/>
              </w:rPr>
              <w:t>t/a</w:t>
            </w:r>
            <w:r>
              <w:rPr>
                <w:rFonts w:hint="eastAsia" w:ascii="宋体" w:hAnsi="宋体" w:eastAsia="宋体" w:cs="宋体"/>
                <w:color w:val="auto"/>
                <w:sz w:val="24"/>
                <w:szCs w:val="24"/>
                <w:highlight w:val="none"/>
                <w:lang w:eastAsia="zh-CN"/>
              </w:rPr>
              <w:t>）</w:t>
            </w:r>
          </w:p>
        </w:tc>
        <w:tc>
          <w:tcPr>
            <w:tcW w:w="853" w:type="dxa"/>
            <w:vMerge w:val="restart"/>
            <w:tcBorders>
              <w:tl2br w:val="nil"/>
              <w:tr2bl w:val="nil"/>
            </w:tcBorders>
            <w:shd w:val="clear" w:color="auto" w:fill="auto"/>
            <w:vAlign w:val="center"/>
          </w:tcPr>
          <w:p w14:paraId="06DA225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val="en-US" w:eastAsia="zh-CN" w:bidi="ar"/>
              </w:rPr>
              <w:t>达标</w:t>
            </w:r>
          </w:p>
        </w:tc>
      </w:tr>
      <w:tr w14:paraId="11BD64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6893A11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1182" w:type="dxa"/>
            <w:tcBorders>
              <w:tl2br w:val="nil"/>
              <w:tr2bl w:val="nil"/>
            </w:tcBorders>
            <w:vAlign w:val="center"/>
          </w:tcPr>
          <w:p w14:paraId="6198E3DE">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实验室</w:t>
            </w:r>
            <w:r>
              <w:rPr>
                <w:rFonts w:hint="eastAsia" w:ascii="宋体" w:hAnsi="宋体" w:eastAsia="宋体" w:cs="宋体"/>
                <w:color w:val="000000" w:themeColor="text1"/>
                <w:sz w:val="21"/>
                <w:szCs w:val="21"/>
                <w14:textFill>
                  <w14:solidFill>
                    <w14:schemeClr w14:val="tx1"/>
                  </w14:solidFill>
                </w14:textFill>
              </w:rPr>
              <w:t>硫酸雾废气</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DA008</w:t>
            </w:r>
            <w:r>
              <w:rPr>
                <w:rFonts w:hint="eastAsia" w:ascii="宋体" w:hAnsi="宋体" w:cs="宋体"/>
                <w:color w:val="000000" w:themeColor="text1"/>
                <w:sz w:val="21"/>
                <w:szCs w:val="21"/>
                <w:lang w:val="en-US" w:eastAsia="zh-CN"/>
                <w14:textFill>
                  <w14:solidFill>
                    <w14:schemeClr w14:val="tx1"/>
                  </w14:solidFill>
                </w14:textFill>
              </w:rPr>
              <w:t>）</w:t>
            </w:r>
          </w:p>
        </w:tc>
        <w:tc>
          <w:tcPr>
            <w:tcW w:w="1043" w:type="dxa"/>
            <w:tcBorders>
              <w:tl2br w:val="nil"/>
              <w:tr2bl w:val="nil"/>
            </w:tcBorders>
            <w:vAlign w:val="center"/>
          </w:tcPr>
          <w:p w14:paraId="7D7527F5">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1302" w:type="dxa"/>
            <w:tcBorders>
              <w:tl2br w:val="nil"/>
              <w:tr2bl w:val="nil"/>
            </w:tcBorders>
            <w:vAlign w:val="center"/>
          </w:tcPr>
          <w:p w14:paraId="3A77D59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w:t>
            </w:r>
          </w:p>
        </w:tc>
        <w:tc>
          <w:tcPr>
            <w:tcW w:w="759" w:type="dxa"/>
            <w:tcBorders>
              <w:tl2br w:val="nil"/>
              <w:tr2bl w:val="nil"/>
            </w:tcBorders>
            <w:vAlign w:val="center"/>
          </w:tcPr>
          <w:p w14:paraId="5059916C">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default" w:ascii="宋体" w:hAnsi="宋体" w:eastAsia="宋体" w:cs="宋体"/>
                <w:bCs/>
                <w:sz w:val="21"/>
                <w:szCs w:val="21"/>
                <w:vertAlign w:val="baseline"/>
                <w:lang w:val="en-US" w:eastAsia="zh-CN" w:bidi="ar"/>
              </w:rPr>
            </w:pPr>
            <w:r>
              <w:rPr>
                <w:rFonts w:hint="eastAsia" w:ascii="宋体" w:hAnsi="宋体" w:cs="宋体"/>
                <w:bCs/>
                <w:sz w:val="21"/>
                <w:szCs w:val="21"/>
                <w:vertAlign w:val="baseline"/>
                <w:lang w:val="en-US" w:eastAsia="zh-CN" w:bidi="ar"/>
              </w:rPr>
              <w:t>7200</w:t>
            </w:r>
          </w:p>
        </w:tc>
        <w:tc>
          <w:tcPr>
            <w:tcW w:w="1022" w:type="dxa"/>
            <w:tcBorders>
              <w:tl2br w:val="nil"/>
              <w:tr2bl w:val="nil"/>
            </w:tcBorders>
            <w:vAlign w:val="center"/>
          </w:tcPr>
          <w:p w14:paraId="34B2C28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Cs/>
                <w:sz w:val="21"/>
                <w:szCs w:val="21"/>
                <w:vertAlign w:val="baseline"/>
                <w:lang w:val="en-US" w:eastAsia="zh-CN" w:bidi="ar"/>
              </w:rPr>
              <w:t>/</w:t>
            </w:r>
          </w:p>
        </w:tc>
        <w:tc>
          <w:tcPr>
            <w:tcW w:w="1159" w:type="dxa"/>
            <w:vMerge w:val="continue"/>
            <w:tcBorders>
              <w:tl2br w:val="nil"/>
              <w:tr2bl w:val="nil"/>
            </w:tcBorders>
            <w:vAlign w:val="center"/>
          </w:tcPr>
          <w:p w14:paraId="62A7823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p>
        </w:tc>
        <w:tc>
          <w:tcPr>
            <w:tcW w:w="776" w:type="dxa"/>
            <w:vMerge w:val="continue"/>
            <w:tcBorders>
              <w:tl2br w:val="nil"/>
              <w:tr2bl w:val="nil"/>
            </w:tcBorders>
            <w:vAlign w:val="center"/>
          </w:tcPr>
          <w:p w14:paraId="5424233D">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kern w:val="0"/>
                <w:sz w:val="21"/>
                <w:szCs w:val="21"/>
                <w:lang w:val="en-US" w:eastAsia="zh-CN"/>
              </w:rPr>
            </w:pPr>
          </w:p>
        </w:tc>
        <w:tc>
          <w:tcPr>
            <w:tcW w:w="853" w:type="dxa"/>
            <w:vMerge w:val="continue"/>
            <w:tcBorders>
              <w:tl2br w:val="nil"/>
              <w:tr2bl w:val="nil"/>
            </w:tcBorders>
            <w:vAlign w:val="center"/>
          </w:tcPr>
          <w:p w14:paraId="3494004B">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p>
        </w:tc>
      </w:tr>
    </w:tbl>
    <w:p w14:paraId="0F582F35">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宋体" w:hAnsi="宋体" w:eastAsia="宋体" w:cs="宋体"/>
          <w:bCs/>
          <w:sz w:val="24"/>
          <w:szCs w:val="24"/>
          <w:lang w:eastAsia="zh-CN" w:bidi="ar"/>
        </w:rPr>
      </w:pPr>
      <w:r>
        <w:rPr>
          <w:rFonts w:hint="eastAsia" w:ascii="宋体" w:hAnsi="宋体" w:eastAsia="宋体" w:cs="宋体"/>
          <w:bCs/>
          <w:sz w:val="24"/>
          <w:szCs w:val="24"/>
          <w:lang w:eastAsia="zh-CN" w:bidi="ar"/>
        </w:rPr>
        <w:t>根据实际检测结果，本项目各污染因子未超过环评批复的总量控制指标。</w:t>
      </w:r>
    </w:p>
    <w:p w14:paraId="412CEA40">
      <w:pPr>
        <w:rPr>
          <w:rFonts w:hint="eastAsia" w:ascii="宋体" w:hAnsi="宋体" w:eastAsia="宋体" w:cs="宋体"/>
          <w:bCs/>
          <w:sz w:val="24"/>
          <w:szCs w:val="24"/>
          <w:lang w:bidi="ar"/>
        </w:rPr>
      </w:pPr>
      <w:r>
        <w:rPr>
          <w:rFonts w:hint="eastAsia" w:ascii="宋体" w:hAnsi="宋体" w:eastAsia="宋体" w:cs="宋体"/>
          <w:bCs/>
          <w:sz w:val="24"/>
          <w:szCs w:val="24"/>
          <w:lang w:bidi="ar"/>
        </w:rPr>
        <w:br w:type="page"/>
      </w:r>
    </w:p>
    <w:p w14:paraId="4EF9CB08">
      <w:pPr>
        <w:pStyle w:val="2"/>
        <w:numPr>
          <w:ilvl w:val="0"/>
          <w:numId w:val="0"/>
        </w:numPr>
        <w:bidi w:val="0"/>
        <w:ind w:leftChars="0"/>
        <w:jc w:val="center"/>
        <w:rPr>
          <w:rFonts w:hint="default" w:ascii="黑体" w:hAnsi="黑体" w:eastAsia="黑体" w:cs="Times New Roman"/>
          <w:b/>
          <w:bCs w:val="0"/>
          <w:color w:val="auto"/>
          <w:kern w:val="2"/>
          <w:sz w:val="36"/>
          <w:szCs w:val="36"/>
          <w:lang w:val="en-US" w:eastAsia="zh-CN" w:bidi="ar-SA"/>
        </w:rPr>
      </w:pPr>
      <w:bookmarkStart w:id="78" w:name="_Toc13852"/>
      <w:r>
        <w:rPr>
          <w:rFonts w:hint="eastAsia" w:ascii="黑体" w:hAnsi="黑体" w:eastAsia="黑体" w:cs="Times New Roman"/>
          <w:b/>
          <w:bCs w:val="0"/>
          <w:color w:val="auto"/>
          <w:kern w:val="2"/>
          <w:sz w:val="36"/>
          <w:szCs w:val="36"/>
          <w:lang w:val="en-US" w:eastAsia="zh-CN" w:bidi="ar-SA"/>
        </w:rPr>
        <w:t>10 验收监测结论</w:t>
      </w:r>
      <w:bookmarkEnd w:id="78"/>
    </w:p>
    <w:p w14:paraId="16770F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rPr>
      </w:pPr>
      <w:r>
        <w:rPr>
          <w:rFonts w:hint="eastAsia" w:ascii="宋体" w:hAnsi="宋体" w:eastAsia="宋体" w:cs="宋体"/>
          <w:b w:val="0"/>
          <w:bCs w:val="0"/>
          <w:lang w:val="en-US" w:eastAsia="zh-CN"/>
        </w:rPr>
        <w:t>安徽格海检测技术有限公司于 2025 年12 月 16～19 日</w:t>
      </w:r>
      <w:r>
        <w:rPr>
          <w:rFonts w:hint="eastAsia" w:ascii="宋体" w:hAnsi="宋体" w:cs="宋体"/>
          <w:b w:val="0"/>
          <w:bCs w:val="0"/>
          <w:lang w:val="en-US" w:eastAsia="zh-CN"/>
        </w:rPr>
        <w:t>、2026年2月9</w:t>
      </w:r>
      <w:r>
        <w:rPr>
          <w:rFonts w:hint="eastAsia" w:ascii="宋体" w:hAnsi="宋体" w:eastAsia="宋体" w:cs="宋体"/>
          <w:b w:val="0"/>
          <w:bCs w:val="0"/>
          <w:lang w:val="en-US" w:eastAsia="zh-CN"/>
        </w:rPr>
        <w:t>～</w:t>
      </w:r>
      <w:r>
        <w:rPr>
          <w:rFonts w:hint="eastAsia" w:ascii="宋体" w:hAnsi="宋体" w:cs="宋体"/>
          <w:b w:val="0"/>
          <w:bCs w:val="0"/>
          <w:lang w:val="en-US" w:eastAsia="zh-CN"/>
        </w:rPr>
        <w:t>10日</w:t>
      </w:r>
      <w:r>
        <w:rPr>
          <w:rFonts w:hint="eastAsia" w:ascii="宋体" w:hAnsi="宋体" w:eastAsia="宋体" w:cs="宋体"/>
          <w:b w:val="0"/>
          <w:bCs w:val="0"/>
          <w:lang w:val="en-US" w:eastAsia="zh-CN"/>
        </w:rPr>
        <w:t>对</w:t>
      </w:r>
      <w:r>
        <w:rPr>
          <w:rFonts w:hint="eastAsia" w:ascii="宋体" w:hAnsi="宋体" w:eastAsia="宋体" w:cs="宋体"/>
          <w:b w:val="0"/>
          <w:bCs w:val="0"/>
          <w:color w:val="000000"/>
          <w:kern w:val="0"/>
          <w:sz w:val="24"/>
          <w:szCs w:val="24"/>
          <w:u w:val="none"/>
        </w:rPr>
        <w:t>芜湖市易晖金属有限公司</w:t>
      </w:r>
      <w:r>
        <w:rPr>
          <w:rFonts w:hint="eastAsia" w:ascii="宋体" w:hAnsi="宋体" w:eastAsia="宋体" w:cs="宋体"/>
          <w:color w:val="000000"/>
          <w:kern w:val="0"/>
          <w:sz w:val="24"/>
          <w:szCs w:val="24"/>
          <w:lang w:val="en-US" w:eastAsia="zh-CN" w:bidi="ar"/>
        </w:rPr>
        <w:t>湿法工艺生产线技术改造项目</w:t>
      </w:r>
      <w:r>
        <w:rPr>
          <w:rFonts w:hint="eastAsia" w:ascii="宋体" w:hAnsi="宋体" w:eastAsia="宋体" w:cs="宋体"/>
          <w:b w:val="0"/>
          <w:bCs w:val="0"/>
          <w:lang w:val="en-US" w:eastAsia="zh-CN"/>
        </w:rPr>
        <w:t>进行竣工环境保护验收监测，监测</w:t>
      </w:r>
      <w:r>
        <w:rPr>
          <w:rFonts w:hint="eastAsia" w:ascii="宋体" w:hAnsi="宋体" w:cs="宋体"/>
          <w:b w:val="0"/>
          <w:bCs w:val="0"/>
          <w:lang w:val="en-US" w:eastAsia="zh-CN"/>
        </w:rPr>
        <w:t>期间</w:t>
      </w:r>
      <w:r>
        <w:rPr>
          <w:rFonts w:hint="eastAsia" w:ascii="宋体" w:hAnsi="宋体" w:eastAsia="宋体" w:cs="宋体"/>
          <w:b w:val="0"/>
          <w:bCs w:val="0"/>
          <w:lang w:val="en-US" w:eastAsia="zh-CN"/>
        </w:rPr>
        <w:t>对企业的生产负荷进行现场核查，核查结果满足竣工环境保护验收监测对生产工况的要求，企业各项污染治理设施运行正常，工况基本稳定。通过对该项目废气排放监测、噪声监测和现场环境管理检查，</w:t>
      </w:r>
      <w:r>
        <w:rPr>
          <w:rFonts w:hint="eastAsia" w:ascii="宋体" w:hAnsi="宋体" w:cs="宋体"/>
          <w:b w:val="0"/>
          <w:bCs w:val="0"/>
          <w:lang w:val="en-US" w:eastAsia="zh-CN"/>
        </w:rPr>
        <w:t>得出</w:t>
      </w:r>
      <w:r>
        <w:rPr>
          <w:rFonts w:hint="eastAsia" w:ascii="宋体" w:hAnsi="宋体" w:eastAsia="宋体" w:cs="宋体"/>
          <w:b w:val="0"/>
          <w:bCs w:val="0"/>
          <w:lang w:val="en-US" w:eastAsia="zh-CN"/>
        </w:rPr>
        <w:t>竣工环境保护验收结论如下</w:t>
      </w:r>
      <w:r>
        <w:rPr>
          <w:rFonts w:hint="eastAsia" w:ascii="宋体" w:hAnsi="宋体" w:eastAsia="宋体" w:cs="宋体"/>
          <w:lang w:val="en-US" w:eastAsia="zh-CN"/>
        </w:rPr>
        <w:t>：</w:t>
      </w:r>
    </w:p>
    <w:p w14:paraId="0572D55F">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79" w:name="_Toc31514"/>
      <w:r>
        <w:rPr>
          <w:rFonts w:hint="eastAsia" w:ascii="黑体" w:hAnsi="黑体" w:eastAsia="黑体" w:cs="Times New Roman"/>
          <w:b/>
          <w:bCs w:val="0"/>
          <w:color w:val="auto"/>
          <w:kern w:val="2"/>
          <w:sz w:val="30"/>
          <w:szCs w:val="30"/>
          <w:lang w:val="en-US" w:eastAsia="zh-CN" w:bidi="ar-SA"/>
        </w:rPr>
        <w:t>10.1废气</w:t>
      </w:r>
      <w:bookmarkEnd w:id="79"/>
    </w:p>
    <w:p w14:paraId="04E9A88F">
      <w:pPr>
        <w:spacing w:line="360" w:lineRule="auto"/>
        <w:ind w:firstLine="480" w:firstLineChars="200"/>
        <w:jc w:val="left"/>
        <w:rPr>
          <w:rFonts w:hint="eastAsia" w:ascii="宋体" w:hAnsi="宋体" w:eastAsia="宋体"/>
          <w:color w:val="auto"/>
          <w:sz w:val="24"/>
          <w:szCs w:val="24"/>
          <w:lang w:eastAsia="zh-CN"/>
        </w:rPr>
      </w:pPr>
      <w:r>
        <w:rPr>
          <w:rFonts w:hint="default" w:ascii="宋体" w:hAnsi="宋体" w:eastAsia="宋体"/>
          <w:color w:val="auto"/>
          <w:sz w:val="24"/>
          <w:szCs w:val="24"/>
        </w:rPr>
        <w:t>破碎、筛分、闪蒸和回转窑干燥等工序的颗粒物、SO2、NOx和浸出工序的硫酸雾参照执行《再生铜、铅、铝、锌工业污染物排放标准》（GB</w:t>
      </w:r>
      <w:r>
        <w:rPr>
          <w:rFonts w:hint="default" w:ascii="宋体" w:hAnsi="宋体" w:eastAsia="宋体"/>
          <w:color w:val="auto"/>
          <w:sz w:val="24"/>
          <w:szCs w:val="24"/>
          <w:lang w:val="en-US" w:eastAsia="zh-CN"/>
        </w:rPr>
        <w:t xml:space="preserve"> </w:t>
      </w:r>
      <w:r>
        <w:rPr>
          <w:rFonts w:hint="default" w:ascii="宋体" w:hAnsi="宋体" w:eastAsia="宋体"/>
          <w:color w:val="auto"/>
          <w:sz w:val="24"/>
          <w:szCs w:val="24"/>
        </w:rPr>
        <w:t>31574-2015）表4、表5标准值</w:t>
      </w:r>
      <w:r>
        <w:rPr>
          <w:rFonts w:hint="default" w:ascii="宋体" w:hAnsi="宋体" w:eastAsia="宋体"/>
          <w:color w:val="auto"/>
          <w:sz w:val="24"/>
          <w:szCs w:val="24"/>
          <w:lang w:eastAsia="zh-CN"/>
        </w:rPr>
        <w:t>；</w:t>
      </w:r>
      <w:r>
        <w:rPr>
          <w:rFonts w:hint="default" w:ascii="宋体" w:hAnsi="宋体" w:eastAsia="宋体"/>
          <w:color w:val="auto"/>
          <w:sz w:val="24"/>
          <w:szCs w:val="24"/>
        </w:rPr>
        <w:t>镍及其化合物执行《大气污染物综合排放标准》（GB</w:t>
      </w:r>
      <w:r>
        <w:rPr>
          <w:rFonts w:hint="default" w:ascii="宋体" w:hAnsi="宋体" w:eastAsia="宋体"/>
          <w:color w:val="auto"/>
          <w:sz w:val="24"/>
          <w:szCs w:val="24"/>
          <w:lang w:val="en-US" w:eastAsia="zh-CN"/>
        </w:rPr>
        <w:t xml:space="preserve"> </w:t>
      </w:r>
      <w:r>
        <w:rPr>
          <w:rFonts w:hint="default" w:ascii="宋体" w:hAnsi="宋体" w:eastAsia="宋体"/>
          <w:color w:val="auto"/>
          <w:sz w:val="24"/>
          <w:szCs w:val="24"/>
        </w:rPr>
        <w:t>16297-1996）表2中的二级排放标准；天然气锅炉废气</w:t>
      </w:r>
      <w:r>
        <w:rPr>
          <w:rFonts w:hint="eastAsia" w:ascii="宋体" w:hAnsi="宋体" w:eastAsia="宋体"/>
          <w:color w:val="auto"/>
          <w:sz w:val="24"/>
          <w:szCs w:val="24"/>
          <w:lang w:eastAsia="zh-CN"/>
        </w:rPr>
        <w:t>中烟尘、</w:t>
      </w:r>
      <w:r>
        <w:rPr>
          <w:rFonts w:hint="default" w:ascii="宋体" w:hAnsi="宋体" w:eastAsia="宋体"/>
          <w:color w:val="auto"/>
          <w:sz w:val="24"/>
          <w:szCs w:val="24"/>
        </w:rPr>
        <w:t>S</w:t>
      </w:r>
      <w:r>
        <w:rPr>
          <w:rFonts w:hint="eastAsia" w:ascii="宋体" w:hAnsi="宋体" w:eastAsia="宋体"/>
          <w:color w:val="auto"/>
          <w:sz w:val="24"/>
          <w:szCs w:val="24"/>
          <w:lang w:eastAsia="zh-CN"/>
        </w:rPr>
        <w:t>排放</w:t>
      </w:r>
      <w:r>
        <w:rPr>
          <w:rFonts w:hint="default" w:ascii="宋体" w:hAnsi="宋体" w:eastAsia="宋体"/>
          <w:color w:val="auto"/>
          <w:sz w:val="24"/>
          <w:szCs w:val="24"/>
        </w:rPr>
        <w:t>执行《锅炉大气污染物排放标准》（GB</w:t>
      </w:r>
      <w:r>
        <w:rPr>
          <w:rFonts w:hint="eastAsia" w:ascii="宋体" w:hAnsi="宋体" w:eastAsia="宋体"/>
          <w:color w:val="auto"/>
          <w:sz w:val="24"/>
          <w:szCs w:val="24"/>
          <w:lang w:val="en-US" w:eastAsia="zh-CN"/>
        </w:rPr>
        <w:t xml:space="preserve"> </w:t>
      </w:r>
      <w:r>
        <w:rPr>
          <w:rFonts w:hint="default" w:ascii="宋体" w:hAnsi="宋体" w:eastAsia="宋体"/>
          <w:color w:val="auto"/>
          <w:sz w:val="24"/>
          <w:szCs w:val="24"/>
        </w:rPr>
        <w:t>13271-2014）表3中大气污染物特别排放限值</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NOx排放浓度执行</w:t>
      </w:r>
      <w:r>
        <w:rPr>
          <w:rFonts w:hint="default" w:ascii="宋体" w:hAnsi="宋体" w:eastAsia="宋体"/>
          <w:color w:val="auto"/>
          <w:sz w:val="24"/>
          <w:szCs w:val="24"/>
        </w:rPr>
        <w:t>芜湖市“芜大气办[2019]22号”文要求</w:t>
      </w:r>
      <w:r>
        <w:rPr>
          <w:rFonts w:hint="eastAsia" w:ascii="宋体" w:hAnsi="宋体" w:eastAsia="宋体"/>
          <w:color w:val="auto"/>
          <w:sz w:val="24"/>
          <w:szCs w:val="24"/>
          <w:lang w:eastAsia="zh-CN"/>
        </w:rPr>
        <w:t>。</w:t>
      </w:r>
    </w:p>
    <w:p w14:paraId="668D9300">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80" w:name="_Toc24105"/>
      <w:r>
        <w:rPr>
          <w:rFonts w:hint="eastAsia" w:ascii="黑体" w:hAnsi="黑体" w:eastAsia="黑体" w:cs="Times New Roman"/>
          <w:b/>
          <w:bCs w:val="0"/>
          <w:color w:val="auto"/>
          <w:kern w:val="2"/>
          <w:sz w:val="30"/>
          <w:szCs w:val="30"/>
          <w:lang w:val="en-US" w:eastAsia="zh-CN" w:bidi="ar-SA"/>
        </w:rPr>
        <w:t>10.2 废水</w:t>
      </w:r>
      <w:bookmarkEnd w:id="80"/>
    </w:p>
    <w:p w14:paraId="067D4322">
      <w:pPr>
        <w:spacing w:line="360" w:lineRule="auto"/>
        <w:ind w:firstLine="480" w:firstLineChars="200"/>
        <w:jc w:val="left"/>
        <w:rPr>
          <w:rFonts w:ascii="宋体" w:hAnsi="宋体"/>
          <w:color w:val="000000"/>
          <w:sz w:val="24"/>
          <w:szCs w:val="24"/>
        </w:rPr>
      </w:pPr>
      <w:r>
        <w:rPr>
          <w:rFonts w:ascii="宋体" w:hAnsi="宋体"/>
          <w:color w:val="auto"/>
          <w:sz w:val="24"/>
          <w:szCs w:val="24"/>
        </w:rPr>
        <w:t>项目运营期</w:t>
      </w:r>
      <w:r>
        <w:rPr>
          <w:rFonts w:hint="eastAsia" w:ascii="宋体" w:hAnsi="宋体"/>
          <w:color w:val="auto"/>
          <w:sz w:val="24"/>
          <w:szCs w:val="24"/>
        </w:rPr>
        <w:t>生产废水</w:t>
      </w:r>
      <w:r>
        <w:rPr>
          <w:rFonts w:ascii="宋体" w:hAnsi="宋体"/>
          <w:color w:val="auto"/>
          <w:sz w:val="24"/>
          <w:szCs w:val="24"/>
        </w:rPr>
        <w:t>经过</w:t>
      </w:r>
      <w:r>
        <w:rPr>
          <w:rFonts w:hint="eastAsia" w:ascii="宋体" w:hAnsi="宋体"/>
          <w:color w:val="auto"/>
          <w:sz w:val="24"/>
          <w:szCs w:val="24"/>
        </w:rPr>
        <w:t>厂区</w:t>
      </w:r>
      <w:r>
        <w:rPr>
          <w:rFonts w:ascii="宋体" w:hAnsi="宋体"/>
          <w:color w:val="auto"/>
          <w:sz w:val="24"/>
          <w:szCs w:val="24"/>
        </w:rPr>
        <w:t>处理</w:t>
      </w:r>
      <w:r>
        <w:rPr>
          <w:rFonts w:hint="eastAsia" w:ascii="宋体" w:hAnsi="宋体"/>
          <w:color w:val="auto"/>
          <w:sz w:val="24"/>
          <w:szCs w:val="24"/>
        </w:rPr>
        <w:t>设施处理达标</w:t>
      </w:r>
      <w:r>
        <w:rPr>
          <w:rFonts w:ascii="宋体" w:hAnsi="宋体"/>
          <w:color w:val="auto"/>
          <w:sz w:val="24"/>
          <w:szCs w:val="24"/>
        </w:rPr>
        <w:t>后</w:t>
      </w:r>
      <w:r>
        <w:rPr>
          <w:rFonts w:hint="eastAsia" w:ascii="宋体" w:hAnsi="宋体"/>
          <w:color w:val="auto"/>
          <w:sz w:val="24"/>
          <w:szCs w:val="24"/>
        </w:rPr>
        <w:t>、</w:t>
      </w:r>
      <w:r>
        <w:rPr>
          <w:rFonts w:ascii="宋体" w:hAnsi="宋体"/>
          <w:color w:val="auto"/>
          <w:sz w:val="24"/>
          <w:szCs w:val="24"/>
        </w:rPr>
        <w:t>通过</w:t>
      </w:r>
      <w:r>
        <w:rPr>
          <w:rFonts w:hint="eastAsia" w:ascii="宋体" w:hAnsi="宋体"/>
          <w:color w:val="auto"/>
          <w:sz w:val="24"/>
          <w:szCs w:val="24"/>
        </w:rPr>
        <w:t>开发区</w:t>
      </w:r>
      <w:r>
        <w:rPr>
          <w:rFonts w:ascii="宋体" w:hAnsi="宋体"/>
          <w:color w:val="auto"/>
          <w:sz w:val="24"/>
          <w:szCs w:val="24"/>
        </w:rPr>
        <w:t>污水管网接入南陵县污水处理厂深度处理达标</w:t>
      </w:r>
      <w:r>
        <w:rPr>
          <w:rFonts w:hint="eastAsia" w:ascii="宋体" w:hAnsi="宋体"/>
          <w:color w:val="auto"/>
          <w:sz w:val="24"/>
          <w:szCs w:val="24"/>
        </w:rPr>
        <w:t>后的</w:t>
      </w:r>
      <w:r>
        <w:rPr>
          <w:rFonts w:ascii="宋体" w:hAnsi="宋体"/>
          <w:color w:val="auto"/>
          <w:sz w:val="24"/>
          <w:szCs w:val="24"/>
        </w:rPr>
        <w:t>尾水排入市桥河</w:t>
      </w:r>
      <w:r>
        <w:rPr>
          <w:rFonts w:hint="eastAsia" w:ascii="宋体" w:hAnsi="宋体"/>
          <w:color w:val="auto"/>
          <w:sz w:val="24"/>
          <w:szCs w:val="24"/>
        </w:rPr>
        <w:t>、进入漳河；待南陵经济开发区污水处理厂建成投运后，本项目外排废水</w:t>
      </w:r>
      <w:r>
        <w:rPr>
          <w:rFonts w:ascii="宋体" w:hAnsi="宋体"/>
          <w:color w:val="auto"/>
          <w:sz w:val="24"/>
          <w:szCs w:val="24"/>
        </w:rPr>
        <w:t>通过</w:t>
      </w:r>
      <w:r>
        <w:rPr>
          <w:rFonts w:hint="eastAsia" w:ascii="宋体" w:hAnsi="宋体"/>
          <w:color w:val="auto"/>
          <w:sz w:val="24"/>
          <w:szCs w:val="24"/>
        </w:rPr>
        <w:t>开发区</w:t>
      </w:r>
      <w:r>
        <w:rPr>
          <w:rFonts w:ascii="宋体" w:hAnsi="宋体"/>
          <w:color w:val="auto"/>
          <w:sz w:val="24"/>
          <w:szCs w:val="24"/>
        </w:rPr>
        <w:t>污水管网接入南陵经济开发区污水处理厂深度处理达标</w:t>
      </w:r>
      <w:r>
        <w:rPr>
          <w:rFonts w:hint="eastAsia" w:ascii="宋体" w:hAnsi="宋体"/>
          <w:color w:val="auto"/>
          <w:sz w:val="24"/>
          <w:szCs w:val="24"/>
        </w:rPr>
        <w:t>后的</w:t>
      </w:r>
      <w:r>
        <w:rPr>
          <w:rFonts w:ascii="宋体" w:hAnsi="宋体"/>
          <w:color w:val="auto"/>
          <w:sz w:val="24"/>
          <w:szCs w:val="24"/>
        </w:rPr>
        <w:t>尾水排入</w:t>
      </w:r>
      <w:r>
        <w:rPr>
          <w:rFonts w:hint="eastAsia" w:ascii="宋体" w:hAnsi="宋体"/>
          <w:color w:val="auto"/>
          <w:sz w:val="24"/>
          <w:szCs w:val="24"/>
        </w:rPr>
        <w:t>后港</w:t>
      </w:r>
      <w:r>
        <w:rPr>
          <w:rFonts w:ascii="宋体" w:hAnsi="宋体"/>
          <w:color w:val="auto"/>
          <w:sz w:val="24"/>
          <w:szCs w:val="24"/>
        </w:rPr>
        <w:t>河</w:t>
      </w:r>
      <w:r>
        <w:rPr>
          <w:rFonts w:hint="eastAsia" w:ascii="宋体" w:hAnsi="宋体"/>
          <w:color w:val="auto"/>
          <w:sz w:val="24"/>
          <w:szCs w:val="24"/>
        </w:rPr>
        <w:t>、进入漳河</w:t>
      </w:r>
      <w:r>
        <w:rPr>
          <w:rFonts w:ascii="宋体" w:hAnsi="宋体"/>
          <w:color w:val="auto"/>
          <w:sz w:val="24"/>
          <w:szCs w:val="24"/>
        </w:rPr>
        <w:t>。</w:t>
      </w:r>
      <w:r>
        <w:rPr>
          <w:rFonts w:hint="eastAsia" w:ascii="宋体" w:hAnsi="宋体"/>
          <w:color w:val="auto"/>
          <w:sz w:val="24"/>
          <w:szCs w:val="24"/>
        </w:rPr>
        <w:t>厂区</w:t>
      </w:r>
      <w:r>
        <w:rPr>
          <w:rFonts w:ascii="宋体" w:hAnsi="宋体"/>
          <w:color w:val="auto"/>
          <w:sz w:val="24"/>
          <w:szCs w:val="24"/>
        </w:rPr>
        <w:t>废水排放执行</w:t>
      </w:r>
      <w:r>
        <w:rPr>
          <w:rFonts w:hint="eastAsia" w:ascii="宋体" w:hAnsi="宋体"/>
          <w:bCs/>
          <w:color w:val="auto"/>
          <w:kern w:val="1"/>
          <w:sz w:val="24"/>
          <w:szCs w:val="24"/>
        </w:rPr>
        <w:t>《再生铜、铅、铝、锌工业污染物排放标准》（GB31574-2015）表1的规定</w:t>
      </w:r>
      <w:r>
        <w:rPr>
          <w:rFonts w:hint="eastAsia" w:ascii="宋体" w:hAnsi="宋体"/>
          <w:bCs/>
          <w:color w:val="auto"/>
          <w:kern w:val="1"/>
          <w:sz w:val="24"/>
          <w:szCs w:val="24"/>
          <w:lang w:eastAsia="zh-CN"/>
        </w:rPr>
        <w:t>（</w:t>
      </w:r>
      <w:r>
        <w:rPr>
          <w:rFonts w:hint="eastAsia" w:ascii="宋体" w:hAnsi="宋体"/>
          <w:bCs/>
          <w:color w:val="auto"/>
          <w:kern w:val="1"/>
          <w:sz w:val="24"/>
          <w:szCs w:val="24"/>
        </w:rPr>
        <w:t>总铅等重金属执行其中的生产车间或设施废水排放口的排放标准</w:t>
      </w:r>
      <w:r>
        <w:rPr>
          <w:rFonts w:hint="eastAsia" w:ascii="宋体" w:hAnsi="宋体"/>
          <w:bCs/>
          <w:color w:val="auto"/>
          <w:kern w:val="1"/>
          <w:sz w:val="24"/>
          <w:szCs w:val="24"/>
          <w:lang w:eastAsia="zh-CN"/>
        </w:rPr>
        <w:t>）</w:t>
      </w:r>
      <w:r>
        <w:rPr>
          <w:rFonts w:hint="eastAsia" w:ascii="宋体" w:hAnsi="宋体"/>
          <w:bCs/>
          <w:color w:val="auto"/>
          <w:kern w:val="1"/>
          <w:sz w:val="24"/>
          <w:szCs w:val="24"/>
        </w:rPr>
        <w:t>，以及</w:t>
      </w:r>
      <w:r>
        <w:rPr>
          <w:rFonts w:ascii="宋体" w:hAnsi="宋体"/>
          <w:color w:val="auto"/>
          <w:sz w:val="24"/>
          <w:szCs w:val="24"/>
        </w:rPr>
        <w:t>污水处理厂接管标准</w:t>
      </w:r>
      <w:r>
        <w:rPr>
          <w:rFonts w:hint="eastAsia" w:ascii="宋体" w:hAnsi="宋体"/>
          <w:color w:val="auto"/>
          <w:sz w:val="24"/>
          <w:szCs w:val="24"/>
        </w:rPr>
        <w:t>，</w:t>
      </w:r>
      <w:r>
        <w:rPr>
          <w:rFonts w:ascii="宋体" w:hAnsi="宋体"/>
          <w:color w:val="auto"/>
          <w:sz w:val="24"/>
          <w:szCs w:val="24"/>
        </w:rPr>
        <w:t>污水处理厂出水水质执行《城镇污水处理厂污染物排放标准》</w:t>
      </w:r>
      <w:r>
        <w:rPr>
          <w:rFonts w:hint="eastAsia" w:ascii="宋体" w:hAnsi="宋体"/>
          <w:color w:val="auto"/>
          <w:sz w:val="24"/>
          <w:szCs w:val="24"/>
          <w:lang w:eastAsia="zh-CN"/>
        </w:rPr>
        <w:t>（</w:t>
      </w:r>
      <w:r>
        <w:rPr>
          <w:rFonts w:ascii="宋体" w:hAnsi="宋体"/>
          <w:color w:val="auto"/>
          <w:sz w:val="24"/>
          <w:szCs w:val="24"/>
        </w:rPr>
        <w:t>GB18918-2002</w:t>
      </w:r>
      <w:r>
        <w:rPr>
          <w:rFonts w:hint="eastAsia" w:ascii="宋体" w:hAnsi="宋体"/>
          <w:color w:val="auto"/>
          <w:sz w:val="24"/>
          <w:szCs w:val="24"/>
          <w:lang w:eastAsia="zh-CN"/>
        </w:rPr>
        <w:t>）</w:t>
      </w:r>
      <w:r>
        <w:rPr>
          <w:rFonts w:ascii="宋体" w:hAnsi="宋体"/>
          <w:color w:val="auto"/>
          <w:sz w:val="24"/>
          <w:szCs w:val="24"/>
        </w:rPr>
        <w:t>一级A标</w:t>
      </w:r>
      <w:r>
        <w:rPr>
          <w:rFonts w:hint="eastAsia" w:ascii="宋体" w:hAnsi="宋体"/>
          <w:color w:val="auto"/>
          <w:sz w:val="24"/>
          <w:szCs w:val="24"/>
        </w:rPr>
        <w:t>。</w:t>
      </w:r>
    </w:p>
    <w:p w14:paraId="1D55AB39">
      <w:pPr>
        <w:keepNext w:val="0"/>
        <w:keepLines w:val="0"/>
        <w:pageBreakBefore w:val="0"/>
        <w:widowControl/>
        <w:kinsoku/>
        <w:wordWrap/>
        <w:overflowPunct/>
        <w:topLinePunct w:val="0"/>
        <w:autoSpaceDE/>
        <w:autoSpaceDN/>
        <w:bidi w:val="0"/>
        <w:adjustRightInd w:val="0"/>
        <w:snapToGrid w:val="0"/>
        <w:spacing w:before="501" w:beforeLines="150"/>
        <w:textAlignment w:val="auto"/>
        <w:rPr>
          <w:rFonts w:hint="eastAsia" w:ascii="黑体" w:hAnsi="黑体" w:eastAsia="黑体" w:cs="Times New Roman"/>
          <w:b/>
          <w:bCs w:val="0"/>
          <w:color w:val="auto"/>
          <w:kern w:val="2"/>
          <w:sz w:val="30"/>
          <w:szCs w:val="30"/>
          <w:lang w:val="en-US" w:eastAsia="zh-CN" w:bidi="ar-SA"/>
        </w:rPr>
      </w:pPr>
      <w:r>
        <w:rPr>
          <w:rFonts w:hint="eastAsia" w:ascii="黑体" w:hAnsi="黑体" w:eastAsia="黑体" w:cs="Times New Roman"/>
          <w:b/>
          <w:bCs w:val="0"/>
          <w:color w:val="auto"/>
          <w:kern w:val="2"/>
          <w:sz w:val="30"/>
          <w:szCs w:val="30"/>
          <w:lang w:val="en-US" w:eastAsia="zh-CN" w:bidi="ar-SA"/>
        </w:rPr>
        <w:t>10.3 噪声</w:t>
      </w:r>
    </w:p>
    <w:p w14:paraId="45C8138C">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宋体" w:hAnsi="宋体" w:cs="宋体"/>
          <w:kern w:val="0"/>
          <w:lang w:val="en-US" w:eastAsia="zh-CN"/>
        </w:rPr>
      </w:pPr>
      <w:r>
        <w:rPr>
          <w:rFonts w:ascii="宋体" w:hAnsi="宋体"/>
          <w:color w:val="000000"/>
        </w:rPr>
        <w:t>本项目施工期噪声排放执行《建筑施工场界环境噪声排放标准》（GB12523-2011）中的要求，营运期厂界噪声执行《工业企业厂界环境噪声排放标准》（GB12348-2008）中3类标准。</w:t>
      </w:r>
    </w:p>
    <w:p w14:paraId="18C0393C">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81" w:name="_Toc26134"/>
      <w:r>
        <w:rPr>
          <w:rFonts w:hint="eastAsia" w:ascii="黑体" w:hAnsi="黑体" w:eastAsia="黑体" w:cs="Times New Roman"/>
          <w:b/>
          <w:bCs w:val="0"/>
          <w:color w:val="auto"/>
          <w:kern w:val="2"/>
          <w:sz w:val="30"/>
          <w:szCs w:val="30"/>
          <w:lang w:val="en-US" w:eastAsia="zh-CN" w:bidi="ar-SA"/>
        </w:rPr>
        <w:t>10.4 固废</w:t>
      </w:r>
      <w:bookmarkEnd w:id="81"/>
    </w:p>
    <w:p w14:paraId="44CDDBAA">
      <w:pPr>
        <w:pStyle w:val="72"/>
        <w:spacing w:line="360" w:lineRule="auto"/>
        <w:ind w:firstLine="480"/>
        <w:jc w:val="left"/>
        <w:rPr>
          <w:rFonts w:ascii="宋体" w:hAnsi="宋体"/>
          <w:color w:val="000000"/>
        </w:rPr>
      </w:pPr>
      <w:r>
        <w:rPr>
          <w:rFonts w:ascii="宋体" w:hAnsi="宋体"/>
          <w:color w:val="000000"/>
        </w:rPr>
        <w:t>本项目危险废物暂存场所执行《危险废物贮存污染控制标准》（GB18597-2001）以及《关于发布</w:t>
      </w:r>
      <w:r>
        <w:rPr>
          <w:rFonts w:hint="eastAsia" w:ascii="宋体" w:hAnsi="宋体"/>
          <w:color w:val="000000"/>
          <w:lang w:eastAsia="zh-CN"/>
        </w:rPr>
        <w:t>〈</w:t>
      </w:r>
      <w:r>
        <w:rPr>
          <w:rFonts w:ascii="宋体" w:hAnsi="宋体"/>
          <w:color w:val="000000"/>
        </w:rPr>
        <w:t>一般工业固体废物贮存、处置场污染控制标准</w:t>
      </w:r>
      <w:r>
        <w:rPr>
          <w:rFonts w:hint="eastAsia" w:ascii="宋体" w:hAnsi="宋体"/>
          <w:color w:val="000000"/>
          <w:lang w:eastAsia="zh-CN"/>
        </w:rPr>
        <w:t>〉</w:t>
      </w:r>
      <w:r>
        <w:rPr>
          <w:rFonts w:ascii="宋体" w:hAnsi="宋体"/>
          <w:color w:val="000000"/>
        </w:rPr>
        <w:t>（GB18599-2001）等3项国家污染物控制标准修改单的公告》的相关要求。</w:t>
      </w:r>
    </w:p>
    <w:p w14:paraId="55BC3860">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82" w:name="_Toc9591"/>
      <w:r>
        <w:rPr>
          <w:rFonts w:hint="eastAsia" w:ascii="黑体" w:hAnsi="黑体" w:eastAsia="黑体" w:cs="Times New Roman"/>
          <w:b/>
          <w:bCs w:val="0"/>
          <w:color w:val="auto"/>
          <w:kern w:val="2"/>
          <w:sz w:val="30"/>
          <w:szCs w:val="30"/>
          <w:lang w:val="en-US" w:eastAsia="zh-CN" w:bidi="ar-SA"/>
        </w:rPr>
        <w:t>10.5 总量核算</w:t>
      </w:r>
      <w:bookmarkEnd w:id="82"/>
    </w:p>
    <w:p w14:paraId="35843977">
      <w:pPr>
        <w:spacing w:line="360" w:lineRule="auto"/>
        <w:ind w:firstLine="480" w:firstLineChars="200"/>
        <w:jc w:val="left"/>
        <w:rPr>
          <w:rFonts w:hint="default" w:ascii="宋体" w:hAnsi="宋体"/>
          <w:color w:val="000000"/>
          <w:sz w:val="24"/>
          <w:szCs w:val="24"/>
          <w:lang w:val="en-US" w:eastAsia="zh-CN"/>
        </w:rPr>
      </w:pPr>
      <w:r>
        <w:rPr>
          <w:rFonts w:hint="eastAsia" w:ascii="宋体" w:hAnsi="宋体"/>
          <w:color w:val="000000"/>
          <w:sz w:val="24"/>
          <w:highlight w:val="none"/>
          <w:lang w:val="en-US" w:eastAsia="zh-CN"/>
        </w:rPr>
        <w:t>废</w:t>
      </w:r>
      <w:r>
        <w:rPr>
          <w:rFonts w:hint="eastAsia" w:ascii="宋体" w:hAnsi="宋体"/>
          <w:color w:val="000000"/>
          <w:sz w:val="24"/>
          <w:highlight w:val="none"/>
        </w:rPr>
        <w:t>水污染物</w:t>
      </w:r>
      <w:r>
        <w:rPr>
          <w:rFonts w:hint="eastAsia" w:ascii="宋体" w:hAnsi="宋体"/>
          <w:color w:val="000000"/>
          <w:sz w:val="24"/>
          <w:highlight w:val="none"/>
          <w:lang w:val="en-US" w:eastAsia="zh-CN"/>
        </w:rPr>
        <w:t>控制总量指标为</w:t>
      </w:r>
      <w:r>
        <w:rPr>
          <w:rFonts w:hint="eastAsia" w:ascii="宋体" w:hAnsi="宋体"/>
          <w:color w:val="000000"/>
          <w:sz w:val="24"/>
          <w:highlight w:val="none"/>
        </w:rPr>
        <w:t>：总镍0.0009t/a、总镉0.</w:t>
      </w:r>
      <w:r>
        <w:rPr>
          <w:rFonts w:hint="eastAsia" w:ascii="宋体" w:hAnsi="宋体"/>
          <w:color w:val="000000"/>
          <w:sz w:val="24"/>
          <w:highlight w:val="none"/>
          <w:lang w:val="en-US" w:eastAsia="zh-CN"/>
        </w:rPr>
        <w:t xml:space="preserve">09 </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、总铬0.45</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、总砷</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、总铜0.0018t/a、总锌0.009t/a、总铅</w:t>
      </w:r>
      <w:r>
        <w:rPr>
          <w:rFonts w:hint="eastAsia" w:ascii="宋体" w:hAnsi="宋体"/>
          <w:color w:val="000000"/>
          <w:sz w:val="24"/>
          <w:highlight w:val="none"/>
          <w:lang w:val="en-US" w:eastAsia="zh-CN"/>
        </w:rPr>
        <w:t>1.85</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、总汞</w:t>
      </w:r>
      <w:r>
        <w:rPr>
          <w:rFonts w:hint="eastAsia" w:ascii="宋体" w:hAnsi="宋体"/>
          <w:color w:val="000000"/>
          <w:sz w:val="24"/>
          <w:highlight w:val="none"/>
          <w:lang w:val="en-US" w:eastAsia="zh-CN"/>
        </w:rPr>
        <w:t>0.09</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、COD 0.33t/a、氨氮0.0558t/a。</w:t>
      </w:r>
      <w:r>
        <w:rPr>
          <w:rFonts w:hint="eastAsia" w:ascii="宋体" w:hAnsi="宋体"/>
          <w:color w:val="000000"/>
          <w:sz w:val="24"/>
          <w:szCs w:val="24"/>
          <w:lang w:val="en-US" w:eastAsia="zh-CN"/>
        </w:rPr>
        <w:t>实际排放</w:t>
      </w:r>
      <w:r>
        <w:rPr>
          <w:rFonts w:hint="eastAsia" w:ascii="宋体" w:hAnsi="宋体"/>
          <w:color w:val="000000"/>
          <w:sz w:val="24"/>
          <w:highlight w:val="none"/>
        </w:rPr>
        <w:t>镍</w:t>
      </w:r>
      <w:r>
        <w:rPr>
          <w:rFonts w:hint="eastAsia" w:ascii="宋体" w:hAnsi="宋体"/>
          <w:color w:val="000000"/>
          <w:sz w:val="24"/>
          <w:highlight w:val="none"/>
          <w:lang w:val="en-US" w:eastAsia="zh-CN"/>
        </w:rPr>
        <w:t>物质未检出</w:t>
      </w:r>
      <w:r>
        <w:rPr>
          <w:rFonts w:hint="eastAsia" w:ascii="宋体" w:hAnsi="宋体"/>
          <w:color w:val="000000"/>
          <w:sz w:val="24"/>
          <w:highlight w:val="none"/>
        </w:rPr>
        <w:t>、镉</w:t>
      </w:r>
      <w:r>
        <w:rPr>
          <w:rFonts w:hint="eastAsia" w:ascii="宋体" w:hAnsi="宋体"/>
          <w:color w:val="000000"/>
          <w:sz w:val="24"/>
          <w:highlight w:val="none"/>
          <w:lang w:val="en-US" w:eastAsia="zh-CN"/>
        </w:rPr>
        <w:t>物质未检出</w:t>
      </w:r>
      <w:r>
        <w:rPr>
          <w:rFonts w:hint="eastAsia" w:ascii="宋体" w:hAnsi="宋体"/>
          <w:color w:val="000000"/>
          <w:sz w:val="24"/>
          <w:highlight w:val="none"/>
        </w:rPr>
        <w:t>、总</w:t>
      </w:r>
      <w:r>
        <w:rPr>
          <w:rFonts w:hint="eastAsia" w:ascii="宋体" w:hAnsi="宋体"/>
          <w:color w:val="000000"/>
          <w:sz w:val="24"/>
          <w:highlight w:val="none"/>
          <w:lang w:val="en-US" w:eastAsia="zh-CN"/>
        </w:rPr>
        <w:t>物质未检出</w:t>
      </w:r>
      <w:r>
        <w:rPr>
          <w:rFonts w:hint="eastAsia" w:ascii="宋体" w:hAnsi="宋体"/>
          <w:color w:val="000000"/>
          <w:sz w:val="24"/>
          <w:highlight w:val="none"/>
        </w:rPr>
        <w:t>、总砷</w:t>
      </w:r>
      <w:r>
        <w:rPr>
          <w:rFonts w:hint="eastAsia" w:ascii="宋体" w:hAnsi="宋体"/>
          <w:color w:val="000000"/>
          <w:sz w:val="24"/>
          <w:highlight w:val="none"/>
          <w:lang w:val="en-US" w:eastAsia="zh-CN"/>
        </w:rPr>
        <w:t>0.0126</w:t>
      </w:r>
      <w:r>
        <w:rPr>
          <w:rFonts w:hint="eastAsia" w:ascii="宋体" w:hAnsi="宋体" w:eastAsia="宋体" w:cs="宋体"/>
          <w:bCs/>
          <w:color w:val="000000" w:themeColor="text1"/>
          <w:sz w:val="21"/>
          <w:szCs w:val="21"/>
          <w:highlight w:val="none"/>
          <w:vertAlign w:val="baseline"/>
          <w:lang w:val="en-US" w:eastAsia="zh-CN" w:bidi="ar"/>
          <w14:textFill>
            <w14:solidFill>
              <w14:schemeClr w14:val="tx1"/>
            </w14:solidFill>
          </w14:textFill>
        </w:rPr>
        <w:t>kg/a</w:t>
      </w:r>
      <w:r>
        <w:rPr>
          <w:rFonts w:hint="eastAsia" w:ascii="宋体" w:hAnsi="宋体"/>
          <w:color w:val="000000"/>
          <w:sz w:val="24"/>
          <w:highlight w:val="none"/>
        </w:rPr>
        <w:t>、总铜</w:t>
      </w:r>
      <w:r>
        <w:rPr>
          <w:rFonts w:hint="eastAsia" w:ascii="宋体" w:hAnsi="宋体"/>
          <w:color w:val="000000"/>
          <w:sz w:val="24"/>
          <w:highlight w:val="none"/>
          <w:lang w:val="en-US" w:eastAsia="zh-CN"/>
        </w:rPr>
        <w:t>物质未检出</w:t>
      </w:r>
      <w:r>
        <w:rPr>
          <w:rFonts w:hint="eastAsia" w:ascii="宋体" w:hAnsi="宋体"/>
          <w:color w:val="000000"/>
          <w:sz w:val="24"/>
          <w:highlight w:val="none"/>
        </w:rPr>
        <w:t>、总锌</w:t>
      </w:r>
      <w:r>
        <w:rPr>
          <w:rFonts w:hint="eastAsia" w:ascii="宋体" w:hAnsi="宋体"/>
          <w:color w:val="000000"/>
          <w:sz w:val="24"/>
          <w:highlight w:val="none"/>
          <w:lang w:val="en-US" w:eastAsia="zh-CN"/>
        </w:rPr>
        <w:t>0.0018</w:t>
      </w:r>
      <w:r>
        <w:rPr>
          <w:rFonts w:hint="eastAsia" w:ascii="宋体" w:hAnsi="宋体"/>
          <w:color w:val="000000"/>
          <w:sz w:val="24"/>
          <w:highlight w:val="none"/>
        </w:rPr>
        <w:t>t/a、总铅</w:t>
      </w:r>
      <w:r>
        <w:rPr>
          <w:rFonts w:hint="eastAsia" w:ascii="宋体" w:hAnsi="宋体"/>
          <w:color w:val="000000"/>
          <w:sz w:val="24"/>
          <w:highlight w:val="none"/>
          <w:lang w:val="en-US" w:eastAsia="zh-CN"/>
        </w:rPr>
        <w:t>物质未检出</w:t>
      </w:r>
      <w:r>
        <w:rPr>
          <w:rFonts w:hint="eastAsia" w:ascii="宋体" w:hAnsi="宋体"/>
          <w:color w:val="000000"/>
          <w:sz w:val="24"/>
          <w:highlight w:val="none"/>
        </w:rPr>
        <w:t>、总汞</w:t>
      </w:r>
      <w:r>
        <w:rPr>
          <w:rFonts w:hint="eastAsia" w:ascii="宋体" w:hAnsi="宋体"/>
          <w:color w:val="000000"/>
          <w:sz w:val="24"/>
          <w:highlight w:val="none"/>
          <w:lang w:val="en-US" w:eastAsia="zh-CN"/>
        </w:rPr>
        <w:t>物质未检出</w:t>
      </w:r>
      <w:r>
        <w:rPr>
          <w:rFonts w:hint="eastAsia" w:ascii="宋体" w:hAnsi="宋体"/>
          <w:color w:val="000000"/>
          <w:sz w:val="24"/>
          <w:highlight w:val="none"/>
        </w:rPr>
        <w:t xml:space="preserve">、COD </w:t>
      </w:r>
      <w:r>
        <w:rPr>
          <w:rFonts w:hint="eastAsia" w:ascii="宋体" w:hAnsi="宋体"/>
          <w:color w:val="000000"/>
          <w:sz w:val="24"/>
          <w:highlight w:val="none"/>
          <w:lang w:val="en-US" w:eastAsia="zh-CN"/>
        </w:rPr>
        <w:t>0.099</w:t>
      </w:r>
      <w:r>
        <w:rPr>
          <w:rFonts w:hint="eastAsia" w:ascii="宋体" w:hAnsi="宋体"/>
          <w:color w:val="000000"/>
          <w:sz w:val="24"/>
          <w:highlight w:val="none"/>
        </w:rPr>
        <w:t>t/a、氨氮</w:t>
      </w:r>
      <w:r>
        <w:rPr>
          <w:rFonts w:hint="eastAsia" w:ascii="宋体" w:hAnsi="宋体"/>
          <w:color w:val="000000"/>
          <w:sz w:val="24"/>
          <w:highlight w:val="none"/>
          <w:lang w:val="en-US" w:eastAsia="zh-CN"/>
        </w:rPr>
        <w:t>0.00161</w:t>
      </w:r>
      <w:r>
        <w:rPr>
          <w:rFonts w:hint="eastAsia" w:ascii="宋体" w:hAnsi="宋体"/>
          <w:color w:val="000000"/>
          <w:sz w:val="24"/>
          <w:highlight w:val="none"/>
        </w:rPr>
        <w:t>t/a。</w:t>
      </w:r>
    </w:p>
    <w:p w14:paraId="7FA588EF">
      <w:pPr>
        <w:spacing w:line="360" w:lineRule="auto"/>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eastAsia="zh-CN"/>
        </w:rPr>
        <w:t>废气污染物中</w:t>
      </w:r>
      <w:r>
        <w:rPr>
          <w:rFonts w:hint="eastAsia" w:ascii="宋体" w:hAnsi="宋体" w:eastAsia="宋体" w:cs="宋体"/>
          <w:color w:val="000000"/>
          <w:sz w:val="24"/>
          <w:szCs w:val="24"/>
        </w:rPr>
        <w:t>大气污染物：</w:t>
      </w:r>
      <w:r>
        <w:rPr>
          <w:rFonts w:hint="eastAsia" w:ascii="宋体" w:hAnsi="宋体" w:eastAsia="宋体" w:cs="宋体"/>
          <w:color w:val="auto"/>
          <w:sz w:val="24"/>
          <w:szCs w:val="24"/>
          <w:highlight w:val="none"/>
        </w:rPr>
        <w:t>颗粒物0.1031t/a、铅</w:t>
      </w:r>
      <w:r>
        <w:rPr>
          <w:rFonts w:hint="eastAsia" w:ascii="宋体" w:hAnsi="宋体" w:cs="宋体"/>
          <w:color w:val="auto"/>
          <w:sz w:val="24"/>
          <w:szCs w:val="24"/>
          <w:highlight w:val="none"/>
          <w:lang w:val="en-US" w:eastAsia="zh-CN"/>
        </w:rPr>
        <w:t>1.85</w:t>
      </w:r>
      <w:r>
        <w:rPr>
          <w:rFonts w:hint="eastAsia" w:ascii="宋体" w:hAnsi="宋体" w:eastAsia="宋体" w:cs="宋体"/>
          <w:color w:val="auto"/>
          <w:sz w:val="24"/>
          <w:szCs w:val="24"/>
          <w:highlight w:val="none"/>
        </w:rPr>
        <w:t>kg/a、尘中锡0.1kg/a、</w:t>
      </w:r>
      <w:r>
        <w:rPr>
          <w:rFonts w:hint="eastAsia" w:ascii="宋体" w:hAnsi="宋体" w:eastAsia="宋体" w:cs="宋体"/>
          <w:color w:val="000000"/>
          <w:sz w:val="24"/>
          <w:szCs w:val="24"/>
        </w:rPr>
        <w:t>二氧化硫0.08386t/a、氮氧化物0.25617t/a和硫酸雾0.03456t/a</w:t>
      </w:r>
      <w:r>
        <w:rPr>
          <w:rFonts w:hint="eastAsia" w:ascii="宋体" w:hAnsi="宋体" w:eastAsia="宋体" w:cs="宋体"/>
          <w:kern w:val="0"/>
          <w:sz w:val="24"/>
          <w:szCs w:val="24"/>
          <w:lang w:val="en-US" w:eastAsia="zh-CN"/>
        </w:rPr>
        <w:t>。</w:t>
      </w:r>
      <w:r>
        <w:rPr>
          <w:rFonts w:hint="eastAsia" w:ascii="宋体" w:hAnsi="宋体"/>
          <w:color w:val="000000"/>
          <w:sz w:val="24"/>
          <w:szCs w:val="24"/>
          <w:lang w:val="en-US" w:eastAsia="zh-CN"/>
        </w:rPr>
        <w:t>实际排放</w:t>
      </w:r>
      <w:r>
        <w:rPr>
          <w:rFonts w:hint="eastAsia" w:ascii="宋体" w:hAnsi="宋体" w:eastAsia="宋体" w:cs="宋体"/>
          <w:color w:val="auto"/>
          <w:sz w:val="24"/>
          <w:szCs w:val="24"/>
          <w:highlight w:val="none"/>
        </w:rPr>
        <w:t>颗粒物</w:t>
      </w:r>
      <w:r>
        <w:rPr>
          <w:rFonts w:hint="eastAsia" w:ascii="宋体" w:hAnsi="宋体" w:cs="宋体"/>
          <w:bCs/>
          <w:sz w:val="21"/>
          <w:szCs w:val="21"/>
          <w:vertAlign w:val="baseline"/>
          <w:lang w:val="en-US" w:eastAsia="zh-CN" w:bidi="ar"/>
        </w:rPr>
        <w:t>0.073008</w:t>
      </w:r>
      <w:r>
        <w:rPr>
          <w:rFonts w:hint="eastAsia" w:ascii="宋体" w:hAnsi="宋体" w:eastAsia="宋体" w:cs="宋体"/>
          <w:color w:val="auto"/>
          <w:sz w:val="24"/>
          <w:szCs w:val="24"/>
          <w:highlight w:val="none"/>
        </w:rPr>
        <w:t>t/a、铅</w:t>
      </w:r>
      <w:r>
        <w:rPr>
          <w:rFonts w:hint="eastAsia" w:ascii="宋体" w:hAnsi="宋体" w:cs="宋体"/>
          <w:bCs/>
          <w:sz w:val="21"/>
          <w:szCs w:val="21"/>
          <w:vertAlign w:val="baseline"/>
          <w:lang w:val="en-US" w:eastAsia="zh-CN" w:bidi="ar"/>
        </w:rPr>
        <w:t>0.1688</w:t>
      </w:r>
      <w:r>
        <w:rPr>
          <w:rFonts w:hint="eastAsia" w:ascii="宋体" w:hAnsi="宋体" w:eastAsia="宋体" w:cs="宋体"/>
          <w:color w:val="auto"/>
          <w:sz w:val="24"/>
          <w:szCs w:val="24"/>
          <w:highlight w:val="none"/>
        </w:rPr>
        <w:t>kg/a、锡</w:t>
      </w:r>
      <w:r>
        <w:rPr>
          <w:rFonts w:hint="eastAsia" w:ascii="宋体" w:hAnsi="宋体" w:cs="宋体"/>
          <w:color w:val="auto"/>
          <w:sz w:val="24"/>
          <w:szCs w:val="24"/>
          <w:highlight w:val="none"/>
          <w:lang w:val="en-US" w:eastAsia="zh-CN"/>
        </w:rPr>
        <w:t>物质未检出</w:t>
      </w:r>
      <w:r>
        <w:rPr>
          <w:rFonts w:hint="eastAsia" w:ascii="宋体" w:hAnsi="宋体" w:eastAsia="宋体" w:cs="宋体"/>
          <w:color w:val="auto"/>
          <w:sz w:val="24"/>
          <w:szCs w:val="24"/>
          <w:highlight w:val="none"/>
        </w:rPr>
        <w:t>、</w:t>
      </w:r>
      <w:r>
        <w:rPr>
          <w:rFonts w:hint="eastAsia" w:ascii="宋体" w:hAnsi="宋体" w:eastAsia="宋体" w:cs="宋体"/>
          <w:color w:val="000000"/>
          <w:sz w:val="24"/>
          <w:szCs w:val="24"/>
        </w:rPr>
        <w:t>二氧化硫</w:t>
      </w:r>
      <w:r>
        <w:rPr>
          <w:rFonts w:hint="eastAsia" w:ascii="宋体" w:hAnsi="宋体" w:eastAsia="宋体" w:cs="宋体"/>
          <w:bCs/>
          <w:sz w:val="21"/>
          <w:szCs w:val="21"/>
          <w:vertAlign w:val="baseline"/>
          <w:lang w:val="en-US" w:eastAsia="zh-CN" w:bidi="ar"/>
        </w:rPr>
        <w:t>0.00</w:t>
      </w:r>
      <w:r>
        <w:rPr>
          <w:rFonts w:hint="eastAsia" w:ascii="宋体" w:hAnsi="宋体" w:cs="宋体"/>
          <w:bCs/>
          <w:sz w:val="21"/>
          <w:szCs w:val="21"/>
          <w:vertAlign w:val="baseline"/>
          <w:lang w:val="en-US" w:eastAsia="zh-CN" w:bidi="ar"/>
        </w:rPr>
        <w:t>5376</w:t>
      </w:r>
      <w:r>
        <w:rPr>
          <w:rFonts w:hint="eastAsia" w:ascii="宋体" w:hAnsi="宋体" w:eastAsia="宋体" w:cs="宋体"/>
          <w:color w:val="000000"/>
          <w:sz w:val="24"/>
          <w:szCs w:val="24"/>
        </w:rPr>
        <w:t>t/a、氮氧化物</w:t>
      </w:r>
      <w:r>
        <w:rPr>
          <w:rFonts w:hint="eastAsia" w:ascii="宋体" w:hAnsi="宋体" w:cs="宋体"/>
          <w:color w:val="000000"/>
          <w:sz w:val="24"/>
          <w:szCs w:val="24"/>
          <w:lang w:val="en-US" w:eastAsia="zh-CN"/>
        </w:rPr>
        <w:t>未检出</w:t>
      </w:r>
      <w:r>
        <w:rPr>
          <w:rFonts w:hint="eastAsia" w:ascii="宋体" w:hAnsi="宋体" w:eastAsia="宋体" w:cs="宋体"/>
          <w:color w:val="000000"/>
          <w:sz w:val="24"/>
          <w:szCs w:val="24"/>
        </w:rPr>
        <w:t>和硫酸雾</w:t>
      </w:r>
      <w:r>
        <w:rPr>
          <w:rFonts w:hint="eastAsia" w:ascii="宋体" w:hAnsi="宋体" w:eastAsia="宋体" w:cs="宋体"/>
          <w:color w:val="000000"/>
          <w:kern w:val="0"/>
          <w:sz w:val="21"/>
          <w:szCs w:val="21"/>
          <w:lang w:val="en-US" w:eastAsia="zh-CN" w:bidi="ar"/>
        </w:rPr>
        <w:t>0.00</w:t>
      </w:r>
      <w:r>
        <w:rPr>
          <w:rFonts w:hint="eastAsia" w:ascii="宋体" w:hAnsi="宋体" w:cs="宋体"/>
          <w:color w:val="000000"/>
          <w:kern w:val="0"/>
          <w:sz w:val="21"/>
          <w:szCs w:val="21"/>
          <w:lang w:val="en-US" w:eastAsia="zh-CN" w:bidi="ar"/>
        </w:rPr>
        <w:t>41472</w:t>
      </w:r>
      <w:r>
        <w:rPr>
          <w:rFonts w:hint="eastAsia" w:ascii="宋体" w:hAnsi="宋体" w:eastAsia="宋体" w:cs="宋体"/>
          <w:color w:val="000000"/>
          <w:sz w:val="24"/>
          <w:szCs w:val="24"/>
        </w:rPr>
        <w:t>t/a</w:t>
      </w:r>
      <w:r>
        <w:rPr>
          <w:rFonts w:hint="eastAsia" w:ascii="宋体" w:hAnsi="宋体" w:cs="宋体"/>
          <w:color w:val="000000"/>
          <w:sz w:val="24"/>
          <w:szCs w:val="24"/>
          <w:lang w:val="en-US" w:eastAsia="zh-CN"/>
        </w:rPr>
        <w:t>均不超标。</w:t>
      </w:r>
      <w:bookmarkStart w:id="99" w:name="_GoBack"/>
      <w:bookmarkEnd w:id="99"/>
    </w:p>
    <w:p w14:paraId="6CA1F547">
      <w:pPr>
        <w:pStyle w:val="3"/>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83" w:name="_Toc25225"/>
      <w:r>
        <w:rPr>
          <w:rFonts w:hint="eastAsia" w:ascii="黑体" w:hAnsi="黑体" w:eastAsia="黑体" w:cs="Times New Roman"/>
          <w:b/>
          <w:bCs w:val="0"/>
          <w:color w:val="auto"/>
          <w:kern w:val="2"/>
          <w:sz w:val="30"/>
          <w:szCs w:val="30"/>
          <w:lang w:val="en-US" w:eastAsia="zh-CN" w:bidi="ar-SA"/>
        </w:rPr>
        <w:t>10.6 建议</w:t>
      </w:r>
      <w:bookmarkEnd w:id="83"/>
    </w:p>
    <w:p w14:paraId="063B6C89">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cs="宋体"/>
          <w:bCs/>
          <w:sz w:val="24"/>
          <w:szCs w:val="24"/>
          <w:lang w:eastAsia="zh-CN" w:bidi="ar"/>
        </w:rPr>
      </w:pPr>
      <w:r>
        <w:rPr>
          <w:rFonts w:hint="eastAsia" w:ascii="宋体" w:hAnsi="宋体" w:cs="宋体"/>
          <w:bCs/>
          <w:sz w:val="24"/>
          <w:szCs w:val="24"/>
          <w:lang w:eastAsia="zh-CN" w:bidi="ar"/>
        </w:rPr>
        <w:t>（</w:t>
      </w:r>
      <w:r>
        <w:rPr>
          <w:rFonts w:hint="eastAsia" w:ascii="宋体" w:hAnsi="宋体" w:cs="宋体"/>
          <w:bCs/>
          <w:sz w:val="24"/>
          <w:szCs w:val="24"/>
          <w:lang w:val="en-US" w:eastAsia="zh-CN" w:bidi="ar"/>
        </w:rPr>
        <w:t>1</w:t>
      </w:r>
      <w:r>
        <w:rPr>
          <w:rFonts w:hint="eastAsia" w:ascii="宋体" w:hAnsi="宋体" w:cs="宋体"/>
          <w:bCs/>
          <w:sz w:val="24"/>
          <w:szCs w:val="24"/>
          <w:lang w:eastAsia="zh-CN" w:bidi="ar"/>
        </w:rPr>
        <w:t>）进一步做好企业环保设施和设备的维护和管理，确保设备长期稳定运行，以确保污染物长期稳定达标排放；</w:t>
      </w:r>
    </w:p>
    <w:p w14:paraId="76324E4D">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cs="宋体"/>
          <w:bCs/>
          <w:sz w:val="24"/>
          <w:szCs w:val="24"/>
          <w:lang w:eastAsia="zh-CN" w:bidi="ar"/>
        </w:rPr>
      </w:pPr>
      <w:r>
        <w:rPr>
          <w:rFonts w:hint="eastAsia" w:ascii="宋体" w:hAnsi="宋体" w:cs="宋体"/>
          <w:bCs/>
          <w:sz w:val="24"/>
          <w:szCs w:val="24"/>
          <w:lang w:eastAsia="zh-CN" w:bidi="ar"/>
        </w:rPr>
        <w:t>（</w:t>
      </w:r>
      <w:r>
        <w:rPr>
          <w:rFonts w:hint="eastAsia" w:ascii="宋体" w:hAnsi="宋体" w:cs="宋体"/>
          <w:bCs/>
          <w:sz w:val="24"/>
          <w:szCs w:val="24"/>
          <w:lang w:val="en-US" w:eastAsia="zh-CN" w:bidi="ar"/>
        </w:rPr>
        <w:t>2</w:t>
      </w:r>
      <w:r>
        <w:rPr>
          <w:rFonts w:hint="eastAsia" w:ascii="宋体" w:hAnsi="宋体" w:cs="宋体"/>
          <w:bCs/>
          <w:sz w:val="24"/>
          <w:szCs w:val="24"/>
          <w:lang w:eastAsia="zh-CN" w:bidi="ar"/>
        </w:rPr>
        <w:t>）自觉接受环境管理部门监督，定期对污染物排放情况进行监测。</w:t>
      </w:r>
    </w:p>
    <w:p w14:paraId="347B4753">
      <w:pPr>
        <w:rPr>
          <w:rFonts w:hint="eastAsia" w:ascii="宋体" w:hAnsi="宋体" w:cs="宋体"/>
          <w:bCs/>
          <w:sz w:val="24"/>
          <w:szCs w:val="24"/>
          <w:lang w:eastAsia="zh-CN" w:bidi="ar"/>
        </w:rPr>
      </w:pPr>
      <w:r>
        <w:rPr>
          <w:rFonts w:hint="eastAsia" w:ascii="宋体" w:hAnsi="宋体" w:cs="宋体"/>
          <w:bCs/>
          <w:sz w:val="24"/>
          <w:szCs w:val="24"/>
          <w:lang w:eastAsia="zh-CN" w:bidi="ar"/>
        </w:rPr>
        <w:br w:type="page"/>
      </w:r>
    </w:p>
    <w:p w14:paraId="5B859339">
      <w:pPr>
        <w:rPr>
          <w:rFonts w:hint="eastAsia"/>
          <w:lang w:val="en-US" w:eastAsia="zh-CN"/>
        </w:rPr>
        <w:sectPr>
          <w:footerReference r:id="rId25"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23407CF1">
      <w:pPr>
        <w:bidi w:val="0"/>
        <w:jc w:val="center"/>
        <w:rPr>
          <w:rFonts w:hint="eastAsia"/>
          <w:b/>
          <w:bCs/>
          <w:sz w:val="36"/>
          <w:szCs w:val="36"/>
          <w:highlight w:val="none"/>
          <w:lang w:val="en-US" w:eastAsia="zh-CN"/>
        </w:rPr>
      </w:pPr>
      <w:r>
        <w:rPr>
          <w:rFonts w:hint="eastAsia"/>
          <w:b/>
          <w:bCs/>
          <w:sz w:val="36"/>
          <w:szCs w:val="36"/>
          <w:highlight w:val="none"/>
          <w:lang w:val="en-US" w:eastAsia="zh-CN"/>
        </w:rPr>
        <w:t>建设项目竣工环境保护“三同时”验收登记表</w:t>
      </w:r>
    </w:p>
    <w:p w14:paraId="619C79AE">
      <w:pPr>
        <w:ind w:firstLine="480" w:firstLineChars="200"/>
        <w:rPr>
          <w:rFonts w:hint="default"/>
          <w:lang w:val="en-US" w:eastAsia="zh-CN"/>
        </w:rPr>
      </w:pPr>
      <w:r>
        <w:rPr>
          <w:rFonts w:hint="eastAsia"/>
          <w:lang w:val="en-US" w:eastAsia="zh-CN"/>
        </w:rPr>
        <w:t>填表单位（盖章）：</w:t>
      </w:r>
      <w:r>
        <w:rPr>
          <w:rFonts w:hint="eastAsia" w:ascii="宋体" w:hAnsi="宋体" w:eastAsia="宋体" w:cs="宋体"/>
          <w:b w:val="0"/>
          <w:bCs w:val="0"/>
          <w:color w:val="000000"/>
          <w:kern w:val="0"/>
          <w:sz w:val="21"/>
          <w:szCs w:val="21"/>
          <w:u w:val="none"/>
        </w:rPr>
        <w:t>芜湖市易晖金属有限公司</w:t>
      </w:r>
      <w:r>
        <w:rPr>
          <w:rFonts w:hint="eastAsia" w:ascii="宋体" w:hAnsi="宋体" w:cs="宋体"/>
          <w:spacing w:val="-1"/>
          <w:sz w:val="21"/>
          <w:szCs w:val="21"/>
          <w:lang w:val="en-US" w:eastAsia="zh-CN"/>
        </w:rPr>
        <w:t xml:space="preserve">     填表人（签字）：                     项目经办人（签字）：</w:t>
      </w:r>
    </w:p>
    <w:tbl>
      <w:tblPr>
        <w:tblStyle w:val="44"/>
        <w:tblW w:w="13902" w:type="dxa"/>
        <w:tblInd w:w="23"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374"/>
        <w:gridCol w:w="126"/>
        <w:gridCol w:w="768"/>
        <w:gridCol w:w="675"/>
        <w:gridCol w:w="637"/>
        <w:gridCol w:w="197"/>
        <w:gridCol w:w="940"/>
        <w:gridCol w:w="788"/>
        <w:gridCol w:w="146"/>
        <w:gridCol w:w="269"/>
        <w:gridCol w:w="426"/>
        <w:gridCol w:w="176"/>
        <w:gridCol w:w="53"/>
        <w:gridCol w:w="131"/>
        <w:gridCol w:w="608"/>
        <w:gridCol w:w="278"/>
        <w:gridCol w:w="126"/>
        <w:gridCol w:w="118"/>
        <w:gridCol w:w="270"/>
        <w:gridCol w:w="269"/>
        <w:gridCol w:w="235"/>
        <w:gridCol w:w="81"/>
        <w:gridCol w:w="639"/>
        <w:gridCol w:w="250"/>
        <w:gridCol w:w="918"/>
        <w:gridCol w:w="164"/>
        <w:gridCol w:w="101"/>
        <w:gridCol w:w="682"/>
        <w:gridCol w:w="164"/>
        <w:gridCol w:w="70"/>
        <w:gridCol w:w="69"/>
        <w:gridCol w:w="94"/>
        <w:gridCol w:w="458"/>
        <w:gridCol w:w="250"/>
        <w:gridCol w:w="184"/>
        <w:gridCol w:w="219"/>
        <w:gridCol w:w="717"/>
        <w:gridCol w:w="50"/>
        <w:gridCol w:w="1182"/>
      </w:tblGrid>
      <w:tr w14:paraId="2BE3B1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857" w:hRule="atLeast"/>
        </w:trPr>
        <w:tc>
          <w:tcPr>
            <w:tcW w:w="374" w:type="dxa"/>
            <w:vMerge w:val="restart"/>
            <w:tcBorders>
              <w:tl2br w:val="nil"/>
              <w:tr2bl w:val="nil"/>
            </w:tcBorders>
            <w:vAlign w:val="center"/>
          </w:tcPr>
          <w:p w14:paraId="205EEF0E">
            <w:pPr>
              <w:bidi w:val="0"/>
              <w:jc w:val="center"/>
              <w:rPr>
                <w:rFonts w:hint="eastAsia" w:ascii="宋体" w:hAnsi="宋体" w:eastAsia="宋体" w:cs="宋体"/>
                <w:sz w:val="21"/>
                <w:szCs w:val="21"/>
              </w:rPr>
            </w:pPr>
            <w:r>
              <w:rPr>
                <w:rFonts w:hint="eastAsia" w:ascii="宋体" w:hAnsi="宋体" w:eastAsia="宋体" w:cs="宋体"/>
                <w:sz w:val="21"/>
                <w:szCs w:val="21"/>
              </w:rPr>
              <w:t>建</w:t>
            </w:r>
          </w:p>
          <w:p w14:paraId="623A2F3D">
            <w:pPr>
              <w:bidi w:val="0"/>
              <w:jc w:val="center"/>
              <w:rPr>
                <w:rFonts w:hint="eastAsia" w:ascii="宋体" w:hAnsi="宋体" w:eastAsia="宋体" w:cs="宋体"/>
                <w:sz w:val="21"/>
                <w:szCs w:val="21"/>
              </w:rPr>
            </w:pPr>
            <w:r>
              <w:rPr>
                <w:rFonts w:hint="eastAsia" w:ascii="宋体" w:hAnsi="宋体" w:eastAsia="宋体" w:cs="宋体"/>
                <w:sz w:val="21"/>
                <w:szCs w:val="21"/>
              </w:rPr>
              <w:t>设项</w:t>
            </w:r>
          </w:p>
          <w:p w14:paraId="565870AB">
            <w:pPr>
              <w:bidi w:val="0"/>
              <w:jc w:val="center"/>
              <w:rPr>
                <w:rFonts w:hint="eastAsia" w:ascii="宋体" w:hAnsi="宋体" w:eastAsia="宋体" w:cs="宋体"/>
                <w:sz w:val="21"/>
                <w:szCs w:val="21"/>
              </w:rPr>
            </w:pPr>
            <w:r>
              <w:rPr>
                <w:rFonts w:hint="eastAsia" w:ascii="宋体" w:hAnsi="宋体" w:eastAsia="宋体" w:cs="宋体"/>
                <w:sz w:val="21"/>
                <w:szCs w:val="21"/>
              </w:rPr>
              <w:t>目</w:t>
            </w:r>
          </w:p>
        </w:tc>
        <w:tc>
          <w:tcPr>
            <w:tcW w:w="1569" w:type="dxa"/>
            <w:gridSpan w:val="3"/>
            <w:tcBorders>
              <w:tl2br w:val="nil"/>
              <w:tr2bl w:val="nil"/>
            </w:tcBorders>
            <w:vAlign w:val="center"/>
          </w:tcPr>
          <w:p w14:paraId="47AE6A8C">
            <w:pPr>
              <w:bidi w:val="0"/>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4893" w:type="dxa"/>
            <w:gridSpan w:val="14"/>
            <w:tcBorders>
              <w:tl2br w:val="nil"/>
              <w:tr2bl w:val="nil"/>
            </w:tcBorders>
            <w:vAlign w:val="center"/>
          </w:tcPr>
          <w:p w14:paraId="5B861671">
            <w:pPr>
              <w:bidi w:val="0"/>
              <w:jc w:val="center"/>
              <w:rPr>
                <w:rFonts w:hint="eastAsia" w:ascii="宋体" w:hAnsi="宋体" w:eastAsia="宋体" w:cs="宋体"/>
                <w:sz w:val="21"/>
                <w:szCs w:val="21"/>
                <w:lang w:val="en-US" w:eastAsia="zh-CN"/>
              </w:rPr>
            </w:pPr>
            <w:r>
              <w:rPr>
                <w:rFonts w:hint="eastAsia" w:ascii="宋体" w:hAnsi="宋体" w:eastAsia="宋体" w:cs="宋体"/>
                <w:b w:val="0"/>
                <w:bCs w:val="0"/>
                <w:color w:val="000000"/>
                <w:kern w:val="0"/>
                <w:sz w:val="21"/>
                <w:szCs w:val="21"/>
                <w:u w:val="none"/>
              </w:rPr>
              <w:t>芜湖市易晖金属有限公司</w:t>
            </w:r>
            <w:r>
              <w:rPr>
                <w:rFonts w:hint="eastAsia" w:ascii="宋体" w:hAnsi="宋体" w:eastAsia="宋体" w:cs="宋体"/>
                <w:color w:val="000000"/>
                <w:kern w:val="0"/>
                <w:sz w:val="21"/>
                <w:szCs w:val="21"/>
                <w:lang w:val="en-US" w:eastAsia="zh-CN" w:bidi="ar"/>
              </w:rPr>
              <w:t>湿法工艺生产线技术改造项目</w:t>
            </w:r>
          </w:p>
        </w:tc>
        <w:tc>
          <w:tcPr>
            <w:tcW w:w="855" w:type="dxa"/>
            <w:gridSpan w:val="4"/>
            <w:tcBorders>
              <w:tl2br w:val="nil"/>
              <w:tr2bl w:val="nil"/>
            </w:tcBorders>
            <w:vAlign w:val="center"/>
          </w:tcPr>
          <w:p w14:paraId="22470A06">
            <w:pPr>
              <w:bidi w:val="0"/>
              <w:jc w:val="center"/>
              <w:rPr>
                <w:rFonts w:hint="eastAsia" w:ascii="宋体" w:hAnsi="宋体" w:eastAsia="宋体" w:cs="宋体"/>
                <w:sz w:val="21"/>
                <w:szCs w:val="21"/>
              </w:rPr>
            </w:pPr>
            <w:r>
              <w:rPr>
                <w:rFonts w:hint="eastAsia" w:ascii="宋体" w:hAnsi="宋体" w:eastAsia="宋体" w:cs="宋体"/>
                <w:sz w:val="21"/>
                <w:szCs w:val="21"/>
              </w:rPr>
              <w:t>项目代码</w:t>
            </w:r>
          </w:p>
        </w:tc>
        <w:tc>
          <w:tcPr>
            <w:tcW w:w="1807" w:type="dxa"/>
            <w:gridSpan w:val="3"/>
            <w:tcBorders>
              <w:tl2br w:val="nil"/>
              <w:tr2bl w:val="nil"/>
            </w:tcBorders>
            <w:vAlign w:val="center"/>
          </w:tcPr>
          <w:p w14:paraId="36E576C1">
            <w:pPr>
              <w:bidi w:val="0"/>
              <w:jc w:val="center"/>
              <w:rPr>
                <w:rFonts w:hint="eastAsia" w:ascii="宋体" w:hAnsi="宋体" w:eastAsia="宋体" w:cs="宋体"/>
                <w:sz w:val="21"/>
                <w:szCs w:val="21"/>
                <w:lang w:val="en-US" w:eastAsia="zh-CN"/>
              </w:rPr>
            </w:pPr>
          </w:p>
        </w:tc>
        <w:tc>
          <w:tcPr>
            <w:tcW w:w="1111" w:type="dxa"/>
            <w:gridSpan w:val="4"/>
            <w:tcBorders>
              <w:tl2br w:val="nil"/>
              <w:tr2bl w:val="nil"/>
            </w:tcBorders>
            <w:vAlign w:val="center"/>
          </w:tcPr>
          <w:p w14:paraId="13563247">
            <w:pPr>
              <w:bidi w:val="0"/>
              <w:jc w:val="center"/>
              <w:rPr>
                <w:rFonts w:hint="eastAsia" w:ascii="宋体" w:hAnsi="宋体" w:eastAsia="宋体" w:cs="宋体"/>
                <w:sz w:val="21"/>
                <w:szCs w:val="21"/>
              </w:rPr>
            </w:pPr>
            <w:r>
              <w:rPr>
                <w:rFonts w:hint="eastAsia" w:ascii="宋体" w:hAnsi="宋体" w:eastAsia="宋体" w:cs="宋体"/>
                <w:sz w:val="21"/>
                <w:szCs w:val="21"/>
              </w:rPr>
              <w:t>建设地点</w:t>
            </w:r>
          </w:p>
        </w:tc>
        <w:tc>
          <w:tcPr>
            <w:tcW w:w="3293" w:type="dxa"/>
            <w:gridSpan w:val="10"/>
            <w:tcBorders>
              <w:tl2br w:val="nil"/>
              <w:tr2bl w:val="nil"/>
            </w:tcBorders>
            <w:vAlign w:val="center"/>
          </w:tcPr>
          <w:p w14:paraId="7E0C671F">
            <w:pPr>
              <w:bidi w:val="0"/>
              <w:jc w:val="center"/>
              <w:rPr>
                <w:rFonts w:hint="eastAsia" w:ascii="宋体" w:hAnsi="宋体" w:eastAsia="宋体" w:cs="宋体"/>
                <w:sz w:val="21"/>
                <w:szCs w:val="21"/>
              </w:rPr>
            </w:pPr>
            <w:r>
              <w:rPr>
                <w:rFonts w:hint="eastAsia" w:ascii="宋体" w:hAnsi="宋体" w:eastAsia="宋体" w:cs="宋体"/>
                <w:color w:val="000000"/>
                <w:sz w:val="21"/>
                <w:szCs w:val="21"/>
                <w:lang w:bidi="zh-CN"/>
              </w:rPr>
              <w:t>安徽南陵经济开发区燕山路1号</w:t>
            </w:r>
          </w:p>
        </w:tc>
      </w:tr>
      <w:tr w14:paraId="23D3F8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374" w:type="dxa"/>
            <w:vMerge w:val="continue"/>
            <w:tcBorders>
              <w:tl2br w:val="nil"/>
              <w:tr2bl w:val="nil"/>
            </w:tcBorders>
            <w:vAlign w:val="center"/>
          </w:tcPr>
          <w:p w14:paraId="626B48F2">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75E8D46C">
            <w:pPr>
              <w:bidi w:val="0"/>
              <w:jc w:val="center"/>
              <w:rPr>
                <w:rFonts w:hint="eastAsia" w:ascii="宋体" w:hAnsi="宋体" w:eastAsia="宋体" w:cs="宋体"/>
                <w:sz w:val="21"/>
                <w:szCs w:val="21"/>
              </w:rPr>
            </w:pPr>
            <w:r>
              <w:rPr>
                <w:rFonts w:hint="eastAsia" w:ascii="宋体" w:hAnsi="宋体" w:eastAsia="宋体" w:cs="宋体"/>
                <w:sz w:val="21"/>
                <w:szCs w:val="21"/>
              </w:rPr>
              <w:t>行业类别（分</w:t>
            </w:r>
            <w:r>
              <w:rPr>
                <w:rFonts w:hint="eastAsia" w:ascii="宋体" w:hAnsi="宋体" w:eastAsia="宋体" w:cs="宋体"/>
                <w:sz w:val="21"/>
                <w:szCs w:val="21"/>
                <w:lang w:eastAsia="zh-CN"/>
              </w:rPr>
              <w:t>类管理名录）</w:t>
            </w:r>
          </w:p>
        </w:tc>
        <w:tc>
          <w:tcPr>
            <w:tcW w:w="2562" w:type="dxa"/>
            <w:gridSpan w:val="4"/>
            <w:tcBorders>
              <w:tl2br w:val="nil"/>
              <w:tr2bl w:val="nil"/>
            </w:tcBorders>
            <w:vAlign w:val="center"/>
          </w:tcPr>
          <w:p w14:paraId="7183C5CF">
            <w:pPr>
              <w:bidi w:val="0"/>
              <w:jc w:val="center"/>
              <w:rPr>
                <w:rFonts w:hint="eastAsia" w:ascii="宋体" w:hAnsi="宋体" w:eastAsia="宋体" w:cs="宋体"/>
                <w:sz w:val="21"/>
                <w:szCs w:val="21"/>
              </w:rPr>
            </w:pPr>
            <w:r>
              <w:rPr>
                <w:rFonts w:hint="eastAsia" w:ascii="宋体" w:hAnsi="宋体" w:eastAsia="宋体" w:cs="宋体"/>
                <w:color w:val="000000"/>
                <w:sz w:val="21"/>
                <w:szCs w:val="21"/>
              </w:rPr>
              <w:t>三十四、环境治理业—101一般工业固体废物（含污泥）利用及处置；100、危险废物（含医疗废物）利用及处置—利用及处置的（单独收集、病死动物化尸窑（井）除外）</w:t>
            </w:r>
          </w:p>
        </w:tc>
        <w:tc>
          <w:tcPr>
            <w:tcW w:w="1017" w:type="dxa"/>
            <w:gridSpan w:val="4"/>
            <w:tcBorders>
              <w:tl2br w:val="nil"/>
              <w:tr2bl w:val="nil"/>
            </w:tcBorders>
            <w:vAlign w:val="center"/>
          </w:tcPr>
          <w:p w14:paraId="1E34F999">
            <w:pPr>
              <w:bidi w:val="0"/>
              <w:jc w:val="center"/>
              <w:rPr>
                <w:rFonts w:hint="eastAsia" w:ascii="宋体" w:hAnsi="宋体" w:eastAsia="宋体" w:cs="宋体"/>
                <w:sz w:val="21"/>
                <w:szCs w:val="21"/>
              </w:rPr>
            </w:pPr>
            <w:r>
              <w:rPr>
                <w:rFonts w:hint="eastAsia" w:ascii="宋体" w:hAnsi="宋体" w:eastAsia="宋体" w:cs="宋体"/>
                <w:sz w:val="21"/>
                <w:szCs w:val="21"/>
              </w:rPr>
              <w:t>建设性质</w:t>
            </w:r>
          </w:p>
        </w:tc>
        <w:tc>
          <w:tcPr>
            <w:tcW w:w="3976" w:type="dxa"/>
            <w:gridSpan w:val="13"/>
            <w:tcBorders>
              <w:tl2br w:val="nil"/>
              <w:tr2bl w:val="nil"/>
            </w:tcBorders>
            <w:vAlign w:val="center"/>
          </w:tcPr>
          <w:p w14:paraId="5A846EF9">
            <w:pPr>
              <w:bidi w:val="0"/>
              <w:jc w:val="center"/>
              <w:rPr>
                <w:rFonts w:hint="eastAsia" w:ascii="宋体" w:hAnsi="宋体" w:eastAsia="宋体" w:cs="宋体"/>
                <w:sz w:val="21"/>
                <w:szCs w:val="21"/>
              </w:rPr>
            </w:pPr>
            <w:r>
              <w:rPr>
                <w:rFonts w:hint="eastAsia" w:ascii="宋体" w:hAnsi="宋体" w:eastAsia="宋体" w:cs="宋体"/>
                <w:sz w:val="21"/>
                <w:szCs w:val="21"/>
              </w:rPr>
              <w:sym w:font="Wingdings" w:char="00A8"/>
            </w:r>
            <w:r>
              <w:rPr>
                <w:rFonts w:hint="eastAsia" w:ascii="宋体" w:hAnsi="宋体" w:eastAsia="宋体" w:cs="宋体"/>
                <w:sz w:val="21"/>
                <w:szCs w:val="21"/>
              </w:rPr>
              <w:t>新建</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rPr>
              <w:t>改扩建</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FE"/>
            </w:r>
            <w:r>
              <w:rPr>
                <w:rFonts w:hint="eastAsia" w:ascii="宋体" w:hAnsi="宋体" w:eastAsia="宋体" w:cs="宋体"/>
                <w:sz w:val="21"/>
                <w:szCs w:val="21"/>
              </w:rPr>
              <w:t>技术改造</w:t>
            </w:r>
          </w:p>
        </w:tc>
        <w:tc>
          <w:tcPr>
            <w:tcW w:w="947" w:type="dxa"/>
            <w:gridSpan w:val="3"/>
            <w:tcBorders>
              <w:tl2br w:val="nil"/>
              <w:tr2bl w:val="nil"/>
            </w:tcBorders>
            <w:vAlign w:val="center"/>
          </w:tcPr>
          <w:p w14:paraId="728B9D69">
            <w:pPr>
              <w:bidi w:val="0"/>
              <w:jc w:val="center"/>
              <w:rPr>
                <w:rFonts w:hint="eastAsia" w:ascii="宋体" w:hAnsi="宋体" w:eastAsia="宋体" w:cs="宋体"/>
                <w:sz w:val="21"/>
                <w:szCs w:val="21"/>
              </w:rPr>
            </w:pPr>
            <w:r>
              <w:rPr>
                <w:rFonts w:hint="eastAsia" w:ascii="宋体" w:hAnsi="宋体" w:eastAsia="宋体" w:cs="宋体"/>
                <w:sz w:val="21"/>
                <w:szCs w:val="21"/>
              </w:rPr>
              <w:t>项目厂区中心经度/纬度</w:t>
            </w:r>
          </w:p>
        </w:tc>
        <w:tc>
          <w:tcPr>
            <w:tcW w:w="3457" w:type="dxa"/>
            <w:gridSpan w:val="11"/>
            <w:tcBorders>
              <w:tl2br w:val="nil"/>
              <w:tr2bl w:val="nil"/>
            </w:tcBorders>
            <w:vAlign w:val="center"/>
          </w:tcPr>
          <w:p w14:paraId="09214C6C">
            <w:pPr>
              <w:bidi w:val="0"/>
              <w:jc w:val="center"/>
              <w:rPr>
                <w:rFonts w:hint="eastAsia" w:ascii="宋体" w:hAnsi="宋体" w:eastAsia="宋体" w:cs="宋体"/>
                <w:sz w:val="21"/>
                <w:szCs w:val="21"/>
              </w:rPr>
            </w:pPr>
            <w:r>
              <w:rPr>
                <w:rFonts w:hint="eastAsia" w:ascii="宋体" w:hAnsi="宋体" w:eastAsia="宋体" w:cs="宋体"/>
                <w:sz w:val="21"/>
                <w:szCs w:val="21"/>
              </w:rPr>
              <w:t>经度118.301020360°， 纬度30.893276038°</w:t>
            </w:r>
          </w:p>
        </w:tc>
      </w:tr>
      <w:tr w14:paraId="32E368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74" w:type="dxa"/>
            <w:vMerge w:val="continue"/>
            <w:tcBorders>
              <w:tl2br w:val="nil"/>
              <w:tr2bl w:val="nil"/>
            </w:tcBorders>
            <w:vAlign w:val="center"/>
          </w:tcPr>
          <w:p w14:paraId="43E469D0">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4F779FC4">
            <w:pPr>
              <w:bidi w:val="0"/>
              <w:jc w:val="center"/>
              <w:rPr>
                <w:rFonts w:hint="eastAsia" w:ascii="宋体" w:hAnsi="宋体" w:eastAsia="宋体" w:cs="宋体"/>
                <w:sz w:val="21"/>
                <w:szCs w:val="21"/>
              </w:rPr>
            </w:pPr>
            <w:r>
              <w:rPr>
                <w:rFonts w:hint="eastAsia" w:ascii="宋体" w:hAnsi="宋体" w:eastAsia="宋体" w:cs="宋体"/>
                <w:sz w:val="21"/>
                <w:szCs w:val="21"/>
              </w:rPr>
              <w:t>设计生产能力</w:t>
            </w:r>
          </w:p>
        </w:tc>
        <w:tc>
          <w:tcPr>
            <w:tcW w:w="3763" w:type="dxa"/>
            <w:gridSpan w:val="10"/>
            <w:tcBorders>
              <w:tl2br w:val="nil"/>
              <w:tr2bl w:val="nil"/>
            </w:tcBorders>
            <w:vAlign w:val="center"/>
          </w:tcPr>
          <w:p w14:paraId="1EAD11F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碱式碳酸锌及相关产品2000吨</w:t>
            </w:r>
          </w:p>
        </w:tc>
        <w:tc>
          <w:tcPr>
            <w:tcW w:w="1400" w:type="dxa"/>
            <w:gridSpan w:val="5"/>
            <w:tcBorders>
              <w:tl2br w:val="nil"/>
              <w:tr2bl w:val="nil"/>
            </w:tcBorders>
            <w:vAlign w:val="center"/>
          </w:tcPr>
          <w:p w14:paraId="71E2A73C">
            <w:pPr>
              <w:bidi w:val="0"/>
              <w:jc w:val="center"/>
              <w:rPr>
                <w:rFonts w:hint="eastAsia" w:ascii="宋体" w:hAnsi="宋体" w:eastAsia="宋体" w:cs="宋体"/>
                <w:sz w:val="21"/>
                <w:szCs w:val="21"/>
              </w:rPr>
            </w:pPr>
            <w:r>
              <w:rPr>
                <w:rFonts w:hint="eastAsia" w:ascii="宋体" w:hAnsi="宋体" w:eastAsia="宋体" w:cs="宋体"/>
                <w:sz w:val="21"/>
                <w:szCs w:val="21"/>
              </w:rPr>
              <w:t>实际生产能力</w:t>
            </w:r>
          </w:p>
        </w:tc>
        <w:tc>
          <w:tcPr>
            <w:tcW w:w="2392" w:type="dxa"/>
            <w:gridSpan w:val="6"/>
            <w:tcBorders>
              <w:tl2br w:val="nil"/>
              <w:tr2bl w:val="nil"/>
            </w:tcBorders>
            <w:vAlign w:val="center"/>
          </w:tcPr>
          <w:p w14:paraId="79AF880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碱式碳酸锌及相关产品2000吨</w:t>
            </w:r>
          </w:p>
        </w:tc>
        <w:tc>
          <w:tcPr>
            <w:tcW w:w="947" w:type="dxa"/>
            <w:gridSpan w:val="3"/>
            <w:tcBorders>
              <w:tl2br w:val="nil"/>
              <w:tr2bl w:val="nil"/>
            </w:tcBorders>
            <w:vAlign w:val="center"/>
          </w:tcPr>
          <w:p w14:paraId="7DB6E101">
            <w:pPr>
              <w:bidi w:val="0"/>
              <w:jc w:val="center"/>
              <w:rPr>
                <w:rFonts w:hint="eastAsia" w:ascii="宋体" w:hAnsi="宋体" w:eastAsia="宋体" w:cs="宋体"/>
                <w:sz w:val="21"/>
                <w:szCs w:val="21"/>
              </w:rPr>
            </w:pPr>
            <w:r>
              <w:rPr>
                <w:rFonts w:hint="eastAsia" w:ascii="宋体" w:hAnsi="宋体" w:eastAsia="宋体" w:cs="宋体"/>
                <w:sz w:val="21"/>
                <w:szCs w:val="21"/>
              </w:rPr>
              <w:t>环评单位</w:t>
            </w:r>
          </w:p>
        </w:tc>
        <w:tc>
          <w:tcPr>
            <w:tcW w:w="3457" w:type="dxa"/>
            <w:gridSpan w:val="11"/>
            <w:tcBorders>
              <w:tl2br w:val="nil"/>
              <w:tr2bl w:val="nil"/>
            </w:tcBorders>
            <w:vAlign w:val="center"/>
          </w:tcPr>
          <w:p w14:paraId="78AAD14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安徽</w:t>
            </w:r>
            <w:r>
              <w:rPr>
                <w:rFonts w:hint="eastAsia" w:ascii="宋体" w:hAnsi="宋体" w:eastAsia="宋体" w:cs="宋体"/>
                <w:sz w:val="21"/>
                <w:szCs w:val="21"/>
                <w:lang w:val="en-US" w:eastAsia="zh-CN"/>
              </w:rPr>
              <w:t>师范大学</w:t>
            </w:r>
          </w:p>
        </w:tc>
      </w:tr>
      <w:tr w14:paraId="0B896F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74" w:type="dxa"/>
            <w:vMerge w:val="continue"/>
            <w:tcBorders>
              <w:tl2br w:val="nil"/>
              <w:tr2bl w:val="nil"/>
            </w:tcBorders>
            <w:vAlign w:val="center"/>
          </w:tcPr>
          <w:p w14:paraId="75FE91D3">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518102DF">
            <w:pPr>
              <w:bidi w:val="0"/>
              <w:jc w:val="center"/>
              <w:rPr>
                <w:rFonts w:hint="eastAsia" w:ascii="宋体" w:hAnsi="宋体" w:eastAsia="宋体" w:cs="宋体"/>
                <w:sz w:val="21"/>
                <w:szCs w:val="21"/>
              </w:rPr>
            </w:pPr>
            <w:r>
              <w:rPr>
                <w:rFonts w:hint="eastAsia" w:ascii="宋体" w:hAnsi="宋体" w:eastAsia="宋体" w:cs="宋体"/>
                <w:sz w:val="21"/>
                <w:szCs w:val="21"/>
              </w:rPr>
              <w:t>环评文件审批机关</w:t>
            </w:r>
          </w:p>
        </w:tc>
        <w:tc>
          <w:tcPr>
            <w:tcW w:w="3763" w:type="dxa"/>
            <w:gridSpan w:val="10"/>
            <w:tcBorders>
              <w:tl2br w:val="nil"/>
              <w:tr2bl w:val="nil"/>
            </w:tcBorders>
            <w:vAlign w:val="center"/>
          </w:tcPr>
          <w:p w14:paraId="6541F659">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芜湖市</w:t>
            </w:r>
            <w:r>
              <w:rPr>
                <w:rFonts w:hint="eastAsia" w:ascii="宋体" w:hAnsi="宋体" w:eastAsia="宋体" w:cs="宋体"/>
                <w:sz w:val="21"/>
                <w:szCs w:val="21"/>
              </w:rPr>
              <w:t>生态环境局</w:t>
            </w:r>
          </w:p>
        </w:tc>
        <w:tc>
          <w:tcPr>
            <w:tcW w:w="1400" w:type="dxa"/>
            <w:gridSpan w:val="5"/>
            <w:tcBorders>
              <w:tl2br w:val="nil"/>
              <w:tr2bl w:val="nil"/>
            </w:tcBorders>
            <w:vAlign w:val="center"/>
          </w:tcPr>
          <w:p w14:paraId="50656E14">
            <w:pPr>
              <w:bidi w:val="0"/>
              <w:jc w:val="center"/>
              <w:rPr>
                <w:rFonts w:hint="eastAsia" w:ascii="宋体" w:hAnsi="宋体" w:eastAsia="宋体" w:cs="宋体"/>
                <w:sz w:val="21"/>
                <w:szCs w:val="21"/>
              </w:rPr>
            </w:pPr>
            <w:r>
              <w:rPr>
                <w:rFonts w:hint="eastAsia" w:ascii="宋体" w:hAnsi="宋体" w:eastAsia="宋体" w:cs="宋体"/>
                <w:sz w:val="21"/>
                <w:szCs w:val="21"/>
              </w:rPr>
              <w:t>审批文号</w:t>
            </w:r>
          </w:p>
        </w:tc>
        <w:tc>
          <w:tcPr>
            <w:tcW w:w="2392" w:type="dxa"/>
            <w:gridSpan w:val="6"/>
            <w:tcBorders>
              <w:tl2br w:val="nil"/>
              <w:tr2bl w:val="nil"/>
            </w:tcBorders>
            <w:vAlign w:val="center"/>
          </w:tcPr>
          <w:p w14:paraId="1772BB56">
            <w:pPr>
              <w:bidi w:val="0"/>
              <w:jc w:val="center"/>
              <w:rPr>
                <w:rFonts w:hint="eastAsia" w:ascii="宋体" w:hAnsi="宋体" w:eastAsia="宋体" w:cs="宋体"/>
                <w:sz w:val="21"/>
                <w:szCs w:val="21"/>
              </w:rPr>
            </w:pPr>
            <w:r>
              <w:rPr>
                <w:rFonts w:hint="eastAsia" w:ascii="宋体" w:hAnsi="宋体" w:eastAsia="宋体" w:cs="宋体"/>
                <w:color w:val="000000"/>
                <w:sz w:val="21"/>
                <w:szCs w:val="21"/>
                <w:highlight w:val="none"/>
                <w:lang w:bidi="zh-CN"/>
              </w:rPr>
              <w:t>芜环评审</w:t>
            </w:r>
            <w:r>
              <w:rPr>
                <w:rFonts w:hint="eastAsia" w:ascii="宋体" w:hAnsi="宋体" w:cs="宋体"/>
                <w:color w:val="000000"/>
                <w:sz w:val="21"/>
                <w:szCs w:val="21"/>
                <w:highlight w:val="none"/>
                <w:lang w:bidi="zh-CN"/>
              </w:rPr>
              <w:t>〔2020〕276号</w:t>
            </w:r>
          </w:p>
        </w:tc>
        <w:tc>
          <w:tcPr>
            <w:tcW w:w="1181" w:type="dxa"/>
            <w:gridSpan w:val="5"/>
            <w:tcBorders>
              <w:tl2br w:val="nil"/>
              <w:tr2bl w:val="nil"/>
            </w:tcBorders>
            <w:vAlign w:val="center"/>
          </w:tcPr>
          <w:p w14:paraId="7D381AE8">
            <w:pPr>
              <w:bidi w:val="0"/>
              <w:jc w:val="center"/>
              <w:rPr>
                <w:rFonts w:hint="eastAsia" w:ascii="宋体" w:hAnsi="宋体" w:eastAsia="宋体" w:cs="宋体"/>
                <w:sz w:val="21"/>
                <w:szCs w:val="21"/>
              </w:rPr>
            </w:pPr>
            <w:r>
              <w:rPr>
                <w:rFonts w:hint="eastAsia" w:ascii="宋体" w:hAnsi="宋体" w:eastAsia="宋体" w:cs="宋体"/>
                <w:sz w:val="21"/>
                <w:szCs w:val="21"/>
              </w:rPr>
              <w:t>环评文件类型</w:t>
            </w:r>
          </w:p>
        </w:tc>
        <w:tc>
          <w:tcPr>
            <w:tcW w:w="3223" w:type="dxa"/>
            <w:gridSpan w:val="9"/>
            <w:tcBorders>
              <w:tl2br w:val="nil"/>
              <w:tr2bl w:val="nil"/>
            </w:tcBorders>
            <w:vAlign w:val="center"/>
          </w:tcPr>
          <w:p w14:paraId="518DBB94">
            <w:pPr>
              <w:bidi w:val="0"/>
              <w:jc w:val="center"/>
              <w:rPr>
                <w:rFonts w:hint="eastAsia" w:ascii="宋体" w:hAnsi="宋体" w:eastAsia="宋体" w:cs="宋体"/>
                <w:sz w:val="21"/>
                <w:szCs w:val="21"/>
              </w:rPr>
            </w:pPr>
            <w:r>
              <w:rPr>
                <w:rFonts w:hint="eastAsia" w:ascii="宋体" w:hAnsi="宋体" w:eastAsia="宋体" w:cs="宋体"/>
                <w:sz w:val="21"/>
                <w:szCs w:val="21"/>
              </w:rPr>
              <w:t>环境影响报告书</w:t>
            </w:r>
          </w:p>
        </w:tc>
      </w:tr>
      <w:tr w14:paraId="077CDE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74" w:type="dxa"/>
            <w:vMerge w:val="continue"/>
            <w:tcBorders>
              <w:tl2br w:val="nil"/>
              <w:tr2bl w:val="nil"/>
            </w:tcBorders>
            <w:textDirection w:val="tbRlV"/>
            <w:vAlign w:val="center"/>
          </w:tcPr>
          <w:p w14:paraId="3F80C270">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3A4CC302">
            <w:pPr>
              <w:bidi w:val="0"/>
              <w:jc w:val="center"/>
              <w:rPr>
                <w:rFonts w:hint="eastAsia" w:ascii="宋体" w:hAnsi="宋体" w:eastAsia="宋体" w:cs="宋体"/>
                <w:sz w:val="21"/>
                <w:szCs w:val="21"/>
              </w:rPr>
            </w:pPr>
            <w:r>
              <w:rPr>
                <w:rFonts w:hint="eastAsia" w:ascii="宋体" w:hAnsi="宋体" w:eastAsia="宋体" w:cs="宋体"/>
                <w:sz w:val="21"/>
                <w:szCs w:val="21"/>
              </w:rPr>
              <w:t>开工日期</w:t>
            </w:r>
          </w:p>
        </w:tc>
        <w:tc>
          <w:tcPr>
            <w:tcW w:w="2977" w:type="dxa"/>
            <w:gridSpan w:val="6"/>
            <w:tcBorders>
              <w:tl2br w:val="nil"/>
              <w:tr2bl w:val="nil"/>
            </w:tcBorders>
            <w:vAlign w:val="center"/>
          </w:tcPr>
          <w:p w14:paraId="57D30BD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2019</w:t>
            </w:r>
            <w:r>
              <w:rPr>
                <w:rFonts w:hint="eastAsia" w:ascii="宋体" w:hAnsi="宋体" w:eastAsia="宋体" w:cs="宋体"/>
                <w:sz w:val="21"/>
                <w:szCs w:val="21"/>
              </w:rPr>
              <w:t xml:space="preserve">年 </w:t>
            </w:r>
            <w:r>
              <w:rPr>
                <w:rFonts w:hint="eastAsia" w:ascii="宋体" w:hAnsi="宋体" w:eastAsia="宋体" w:cs="宋体"/>
                <w:sz w:val="21"/>
                <w:szCs w:val="21"/>
                <w:lang w:val="en-US" w:eastAsia="zh-CN"/>
              </w:rPr>
              <w:t>4</w:t>
            </w:r>
            <w:r>
              <w:rPr>
                <w:rFonts w:hint="eastAsia" w:ascii="宋体" w:hAnsi="宋体" w:eastAsia="宋体" w:cs="宋体"/>
                <w:sz w:val="21"/>
                <w:szCs w:val="21"/>
              </w:rPr>
              <w:t>月</w:t>
            </w:r>
          </w:p>
        </w:tc>
        <w:tc>
          <w:tcPr>
            <w:tcW w:w="1798" w:type="dxa"/>
            <w:gridSpan w:val="7"/>
            <w:tcBorders>
              <w:tl2br w:val="nil"/>
              <w:tr2bl w:val="nil"/>
            </w:tcBorders>
            <w:vAlign w:val="center"/>
          </w:tcPr>
          <w:p w14:paraId="5BEC007E">
            <w:pPr>
              <w:bidi w:val="0"/>
              <w:jc w:val="center"/>
              <w:rPr>
                <w:rFonts w:hint="eastAsia" w:ascii="宋体" w:hAnsi="宋体" w:eastAsia="宋体" w:cs="宋体"/>
                <w:sz w:val="21"/>
                <w:szCs w:val="21"/>
              </w:rPr>
            </w:pPr>
            <w:r>
              <w:rPr>
                <w:rFonts w:hint="eastAsia" w:ascii="宋体" w:hAnsi="宋体" w:eastAsia="宋体" w:cs="宋体"/>
                <w:sz w:val="21"/>
                <w:szCs w:val="21"/>
              </w:rPr>
              <w:t>竣工日期</w:t>
            </w:r>
          </w:p>
        </w:tc>
        <w:tc>
          <w:tcPr>
            <w:tcW w:w="2944" w:type="dxa"/>
            <w:gridSpan w:val="9"/>
            <w:tcBorders>
              <w:tl2br w:val="nil"/>
              <w:tr2bl w:val="nil"/>
            </w:tcBorders>
            <w:vAlign w:val="center"/>
          </w:tcPr>
          <w:p w14:paraId="35E0F65B">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2020</w:t>
            </w:r>
            <w:r>
              <w:rPr>
                <w:rFonts w:hint="eastAsia" w:ascii="宋体" w:hAnsi="宋体" w:eastAsia="宋体" w:cs="宋体"/>
                <w:sz w:val="21"/>
                <w:szCs w:val="21"/>
              </w:rPr>
              <w:t xml:space="preserve">年 </w:t>
            </w:r>
            <w:r>
              <w:rPr>
                <w:rFonts w:hint="eastAsia" w:ascii="宋体" w:hAnsi="宋体" w:eastAsia="宋体" w:cs="宋体"/>
                <w:sz w:val="21"/>
                <w:szCs w:val="21"/>
                <w:lang w:val="en-US" w:eastAsia="zh-CN"/>
              </w:rPr>
              <w:t>9</w:t>
            </w:r>
            <w:r>
              <w:rPr>
                <w:rFonts w:hint="eastAsia" w:ascii="宋体" w:hAnsi="宋体" w:eastAsia="宋体" w:cs="宋体"/>
                <w:sz w:val="21"/>
                <w:szCs w:val="21"/>
              </w:rPr>
              <w:t xml:space="preserve"> 月</w:t>
            </w:r>
          </w:p>
        </w:tc>
        <w:tc>
          <w:tcPr>
            <w:tcW w:w="1888" w:type="dxa"/>
            <w:gridSpan w:val="8"/>
            <w:tcBorders>
              <w:tl2br w:val="nil"/>
              <w:tr2bl w:val="nil"/>
            </w:tcBorders>
            <w:vAlign w:val="center"/>
          </w:tcPr>
          <w:p w14:paraId="03A02E79">
            <w:pPr>
              <w:bidi w:val="0"/>
              <w:jc w:val="center"/>
              <w:rPr>
                <w:rFonts w:hint="eastAsia" w:ascii="宋体" w:hAnsi="宋体" w:eastAsia="宋体" w:cs="宋体"/>
                <w:sz w:val="21"/>
                <w:szCs w:val="21"/>
              </w:rPr>
            </w:pPr>
            <w:r>
              <w:rPr>
                <w:rFonts w:hint="eastAsia" w:ascii="宋体" w:hAnsi="宋体" w:eastAsia="宋体" w:cs="宋体"/>
                <w:sz w:val="21"/>
                <w:szCs w:val="21"/>
              </w:rPr>
              <w:t>排污许可证申领时间</w:t>
            </w:r>
          </w:p>
        </w:tc>
        <w:tc>
          <w:tcPr>
            <w:tcW w:w="2352" w:type="dxa"/>
            <w:gridSpan w:val="5"/>
            <w:tcBorders>
              <w:tl2br w:val="nil"/>
              <w:tr2bl w:val="nil"/>
            </w:tcBorders>
            <w:vAlign w:val="center"/>
          </w:tcPr>
          <w:p w14:paraId="1EAA1445">
            <w:pPr>
              <w:bidi w:val="0"/>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年 </w:t>
            </w:r>
            <w:r>
              <w:rPr>
                <w:rFonts w:hint="eastAsia" w:ascii="宋体" w:hAnsi="宋体" w:eastAsia="宋体" w:cs="宋体"/>
                <w:sz w:val="21"/>
                <w:szCs w:val="21"/>
                <w:lang w:val="en-US" w:eastAsia="zh-CN"/>
              </w:rPr>
              <w:t>8</w:t>
            </w:r>
            <w:r>
              <w:rPr>
                <w:rFonts w:hint="eastAsia" w:ascii="宋体" w:hAnsi="宋体" w:eastAsia="宋体" w:cs="宋体"/>
                <w:sz w:val="21"/>
                <w:szCs w:val="21"/>
              </w:rPr>
              <w:t xml:space="preserve">月 </w:t>
            </w:r>
            <w:r>
              <w:rPr>
                <w:rFonts w:hint="eastAsia" w:ascii="宋体" w:hAnsi="宋体" w:eastAsia="宋体" w:cs="宋体"/>
                <w:sz w:val="21"/>
                <w:szCs w:val="21"/>
                <w:lang w:val="en-US" w:eastAsia="zh-CN"/>
              </w:rPr>
              <w:t>12</w:t>
            </w:r>
            <w:r>
              <w:rPr>
                <w:rFonts w:hint="eastAsia" w:ascii="宋体" w:hAnsi="宋体" w:eastAsia="宋体" w:cs="宋体"/>
                <w:sz w:val="21"/>
                <w:szCs w:val="21"/>
              </w:rPr>
              <w:t>日</w:t>
            </w:r>
          </w:p>
        </w:tc>
      </w:tr>
      <w:tr w14:paraId="18AB49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374" w:type="dxa"/>
            <w:vMerge w:val="continue"/>
            <w:tcBorders>
              <w:tl2br w:val="nil"/>
              <w:tr2bl w:val="nil"/>
            </w:tcBorders>
            <w:textDirection w:val="tbRlV"/>
            <w:vAlign w:val="center"/>
          </w:tcPr>
          <w:p w14:paraId="6AE67B73">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3819738B">
            <w:pPr>
              <w:bidi w:val="0"/>
              <w:jc w:val="center"/>
              <w:rPr>
                <w:rFonts w:hint="eastAsia" w:ascii="宋体" w:hAnsi="宋体" w:eastAsia="宋体" w:cs="宋体"/>
                <w:sz w:val="21"/>
                <w:szCs w:val="21"/>
              </w:rPr>
            </w:pPr>
            <w:r>
              <w:rPr>
                <w:rFonts w:hint="eastAsia" w:ascii="宋体" w:hAnsi="宋体" w:eastAsia="宋体" w:cs="宋体"/>
                <w:sz w:val="21"/>
                <w:szCs w:val="21"/>
              </w:rPr>
              <w:t>环保设施设计单位</w:t>
            </w:r>
          </w:p>
        </w:tc>
        <w:tc>
          <w:tcPr>
            <w:tcW w:w="2977" w:type="dxa"/>
            <w:gridSpan w:val="6"/>
            <w:tcBorders>
              <w:tl2br w:val="nil"/>
              <w:tr2bl w:val="nil"/>
            </w:tcBorders>
            <w:vAlign w:val="center"/>
          </w:tcPr>
          <w:p w14:paraId="01079F86">
            <w:pPr>
              <w:bidi w:val="0"/>
              <w:jc w:val="center"/>
              <w:rPr>
                <w:rFonts w:hint="eastAsia" w:ascii="宋体" w:hAnsi="宋体" w:eastAsia="宋体" w:cs="宋体"/>
                <w:sz w:val="21"/>
                <w:szCs w:val="21"/>
                <w:lang w:eastAsia="zh-CN"/>
              </w:rPr>
            </w:pPr>
            <w:r>
              <w:rPr>
                <w:rFonts w:hint="eastAsia" w:ascii="宋体" w:hAnsi="宋体" w:cs="宋体"/>
                <w:sz w:val="21"/>
                <w:szCs w:val="21"/>
                <w:lang w:val="en-US" w:eastAsia="zh-CN"/>
              </w:rPr>
              <w:t>/</w:t>
            </w:r>
          </w:p>
        </w:tc>
        <w:tc>
          <w:tcPr>
            <w:tcW w:w="1798" w:type="dxa"/>
            <w:gridSpan w:val="7"/>
            <w:tcBorders>
              <w:tl2br w:val="nil"/>
              <w:tr2bl w:val="nil"/>
            </w:tcBorders>
            <w:vAlign w:val="center"/>
          </w:tcPr>
          <w:p w14:paraId="47DD5712">
            <w:pPr>
              <w:bidi w:val="0"/>
              <w:jc w:val="center"/>
              <w:rPr>
                <w:rFonts w:hint="eastAsia" w:ascii="宋体" w:hAnsi="宋体" w:eastAsia="宋体" w:cs="宋体"/>
                <w:sz w:val="21"/>
                <w:szCs w:val="21"/>
              </w:rPr>
            </w:pPr>
            <w:r>
              <w:rPr>
                <w:rFonts w:hint="eastAsia" w:ascii="宋体" w:hAnsi="宋体" w:eastAsia="宋体" w:cs="宋体"/>
                <w:sz w:val="21"/>
                <w:szCs w:val="21"/>
              </w:rPr>
              <w:t>环保设施施工单位</w:t>
            </w:r>
          </w:p>
        </w:tc>
        <w:tc>
          <w:tcPr>
            <w:tcW w:w="2944" w:type="dxa"/>
            <w:gridSpan w:val="9"/>
            <w:tcBorders>
              <w:tl2br w:val="nil"/>
              <w:tr2bl w:val="nil"/>
            </w:tcBorders>
            <w:vAlign w:val="center"/>
          </w:tcPr>
          <w:p w14:paraId="78E1B8AD">
            <w:pPr>
              <w:bidi w:val="0"/>
              <w:jc w:val="center"/>
              <w:rPr>
                <w:rFonts w:hint="eastAsia" w:ascii="宋体" w:hAnsi="宋体" w:eastAsia="宋体" w:cs="宋体"/>
                <w:sz w:val="21"/>
                <w:szCs w:val="21"/>
                <w:lang w:eastAsia="zh-CN"/>
              </w:rPr>
            </w:pPr>
            <w:r>
              <w:rPr>
                <w:rFonts w:hint="eastAsia" w:ascii="宋体" w:hAnsi="宋体" w:cs="宋体"/>
                <w:sz w:val="21"/>
                <w:szCs w:val="21"/>
                <w:lang w:val="en-US" w:eastAsia="zh-CN"/>
              </w:rPr>
              <w:t>/</w:t>
            </w:r>
          </w:p>
        </w:tc>
        <w:tc>
          <w:tcPr>
            <w:tcW w:w="1888" w:type="dxa"/>
            <w:gridSpan w:val="8"/>
            <w:tcBorders>
              <w:tl2br w:val="nil"/>
              <w:tr2bl w:val="nil"/>
            </w:tcBorders>
            <w:vAlign w:val="center"/>
          </w:tcPr>
          <w:p w14:paraId="43FD4E99">
            <w:pPr>
              <w:bidi w:val="0"/>
              <w:jc w:val="center"/>
              <w:rPr>
                <w:rFonts w:hint="eastAsia" w:ascii="宋体" w:hAnsi="宋体" w:eastAsia="宋体" w:cs="宋体"/>
                <w:sz w:val="21"/>
                <w:szCs w:val="21"/>
              </w:rPr>
            </w:pPr>
            <w:r>
              <w:rPr>
                <w:rFonts w:hint="eastAsia" w:ascii="宋体" w:hAnsi="宋体" w:eastAsia="宋体" w:cs="宋体"/>
                <w:sz w:val="21"/>
                <w:szCs w:val="21"/>
              </w:rPr>
              <w:t>本工程排污许可证编号</w:t>
            </w:r>
          </w:p>
        </w:tc>
        <w:tc>
          <w:tcPr>
            <w:tcW w:w="2352" w:type="dxa"/>
            <w:gridSpan w:val="5"/>
            <w:tcBorders>
              <w:tl2br w:val="nil"/>
              <w:tr2bl w:val="nil"/>
            </w:tcBorders>
            <w:vAlign w:val="center"/>
          </w:tcPr>
          <w:p w14:paraId="0B6D4FF8">
            <w:pPr>
              <w:bidi w:val="0"/>
              <w:jc w:val="center"/>
              <w:rPr>
                <w:rFonts w:hint="eastAsia" w:ascii="宋体" w:hAnsi="宋体" w:eastAsia="宋体" w:cs="宋体"/>
                <w:sz w:val="21"/>
                <w:szCs w:val="21"/>
                <w:lang w:val="en-US" w:eastAsia="zh-CN"/>
              </w:rPr>
            </w:pPr>
          </w:p>
        </w:tc>
      </w:tr>
      <w:tr w14:paraId="6429B3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374" w:type="dxa"/>
            <w:vMerge w:val="continue"/>
            <w:tcBorders>
              <w:tl2br w:val="nil"/>
              <w:tr2bl w:val="nil"/>
            </w:tcBorders>
            <w:textDirection w:val="tbRlV"/>
            <w:vAlign w:val="center"/>
          </w:tcPr>
          <w:p w14:paraId="5756099C">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201F5E73">
            <w:pPr>
              <w:bidi w:val="0"/>
              <w:jc w:val="center"/>
              <w:rPr>
                <w:rFonts w:hint="eastAsia" w:ascii="宋体" w:hAnsi="宋体" w:eastAsia="宋体" w:cs="宋体"/>
                <w:sz w:val="21"/>
                <w:szCs w:val="21"/>
              </w:rPr>
            </w:pPr>
            <w:r>
              <w:rPr>
                <w:rFonts w:hint="eastAsia" w:ascii="宋体" w:hAnsi="宋体" w:eastAsia="宋体" w:cs="宋体"/>
                <w:sz w:val="21"/>
                <w:szCs w:val="21"/>
              </w:rPr>
              <w:t>验收单位</w:t>
            </w:r>
          </w:p>
        </w:tc>
        <w:tc>
          <w:tcPr>
            <w:tcW w:w="2977" w:type="dxa"/>
            <w:gridSpan w:val="6"/>
            <w:tcBorders>
              <w:tl2br w:val="nil"/>
              <w:tr2bl w:val="nil"/>
            </w:tcBorders>
            <w:vAlign w:val="center"/>
          </w:tcPr>
          <w:p w14:paraId="0D354674">
            <w:pPr>
              <w:bidi w:val="0"/>
              <w:jc w:val="center"/>
              <w:rPr>
                <w:rFonts w:hint="eastAsia" w:ascii="宋体" w:hAnsi="宋体" w:eastAsia="宋体" w:cs="宋体"/>
                <w:sz w:val="21"/>
                <w:szCs w:val="21"/>
              </w:rPr>
            </w:pPr>
            <w:r>
              <w:rPr>
                <w:rFonts w:hint="eastAsia" w:ascii="宋体" w:hAnsi="宋体" w:eastAsia="宋体" w:cs="宋体"/>
                <w:sz w:val="21"/>
                <w:szCs w:val="21"/>
              </w:rPr>
              <w:t>安徽绿创环境科技有限公司</w:t>
            </w:r>
          </w:p>
        </w:tc>
        <w:tc>
          <w:tcPr>
            <w:tcW w:w="1798" w:type="dxa"/>
            <w:gridSpan w:val="7"/>
            <w:tcBorders>
              <w:tl2br w:val="nil"/>
              <w:tr2bl w:val="nil"/>
            </w:tcBorders>
            <w:vAlign w:val="center"/>
          </w:tcPr>
          <w:p w14:paraId="07E800B9">
            <w:pPr>
              <w:bidi w:val="0"/>
              <w:jc w:val="center"/>
              <w:rPr>
                <w:rFonts w:hint="eastAsia" w:ascii="宋体" w:hAnsi="宋体" w:eastAsia="宋体" w:cs="宋体"/>
                <w:sz w:val="21"/>
                <w:szCs w:val="21"/>
              </w:rPr>
            </w:pPr>
            <w:r>
              <w:rPr>
                <w:rFonts w:hint="eastAsia" w:ascii="宋体" w:hAnsi="宋体" w:eastAsia="宋体" w:cs="宋体"/>
                <w:sz w:val="21"/>
                <w:szCs w:val="21"/>
              </w:rPr>
              <w:t>环保设施监测单位</w:t>
            </w:r>
          </w:p>
        </w:tc>
        <w:tc>
          <w:tcPr>
            <w:tcW w:w="2944" w:type="dxa"/>
            <w:gridSpan w:val="9"/>
            <w:tcBorders>
              <w:tl2br w:val="nil"/>
              <w:tr2bl w:val="nil"/>
            </w:tcBorders>
            <w:vAlign w:val="center"/>
          </w:tcPr>
          <w:p w14:paraId="53A44243">
            <w:pPr>
              <w:bidi w:val="0"/>
              <w:jc w:val="center"/>
              <w:rPr>
                <w:rFonts w:hint="eastAsia" w:ascii="宋体" w:hAnsi="宋体" w:eastAsia="宋体" w:cs="宋体"/>
                <w:sz w:val="21"/>
                <w:szCs w:val="21"/>
              </w:rPr>
            </w:pPr>
            <w:r>
              <w:rPr>
                <w:rFonts w:hint="eastAsia" w:ascii="宋体" w:hAnsi="宋体" w:eastAsia="宋体" w:cs="宋体"/>
                <w:sz w:val="21"/>
                <w:szCs w:val="21"/>
              </w:rPr>
              <w:t>安徽格海检测技术有限公司</w:t>
            </w:r>
          </w:p>
        </w:tc>
        <w:tc>
          <w:tcPr>
            <w:tcW w:w="1888" w:type="dxa"/>
            <w:gridSpan w:val="8"/>
            <w:tcBorders>
              <w:tl2br w:val="nil"/>
              <w:tr2bl w:val="nil"/>
            </w:tcBorders>
            <w:vAlign w:val="center"/>
          </w:tcPr>
          <w:p w14:paraId="31B86155">
            <w:pPr>
              <w:bidi w:val="0"/>
              <w:jc w:val="center"/>
              <w:rPr>
                <w:rFonts w:hint="eastAsia" w:ascii="宋体" w:hAnsi="宋体" w:eastAsia="宋体" w:cs="宋体"/>
                <w:sz w:val="21"/>
                <w:szCs w:val="21"/>
              </w:rPr>
            </w:pPr>
            <w:r>
              <w:rPr>
                <w:rFonts w:hint="eastAsia" w:ascii="宋体" w:hAnsi="宋体" w:eastAsia="宋体" w:cs="宋体"/>
                <w:sz w:val="21"/>
                <w:szCs w:val="21"/>
              </w:rPr>
              <w:t>验收监测时工况</w:t>
            </w:r>
          </w:p>
        </w:tc>
        <w:tc>
          <w:tcPr>
            <w:tcW w:w="2352" w:type="dxa"/>
            <w:gridSpan w:val="5"/>
            <w:tcBorders>
              <w:tl2br w:val="nil"/>
              <w:tr2bl w:val="nil"/>
            </w:tcBorders>
            <w:vAlign w:val="center"/>
          </w:tcPr>
          <w:p w14:paraId="0C0430B8">
            <w:pPr>
              <w:bidi w:val="0"/>
              <w:jc w:val="center"/>
              <w:rPr>
                <w:rFonts w:hint="eastAsia" w:ascii="宋体" w:hAnsi="宋体" w:eastAsia="宋体" w:cs="宋体"/>
                <w:sz w:val="21"/>
                <w:szCs w:val="21"/>
              </w:rPr>
            </w:pPr>
            <w:r>
              <w:rPr>
                <w:rFonts w:hint="eastAsia" w:ascii="宋体" w:hAnsi="宋体" w:eastAsia="宋体" w:cs="宋体"/>
                <w:sz w:val="21"/>
                <w:szCs w:val="21"/>
              </w:rPr>
              <w:t>75%以上</w:t>
            </w:r>
          </w:p>
        </w:tc>
      </w:tr>
      <w:tr w14:paraId="636E55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374" w:type="dxa"/>
            <w:vMerge w:val="continue"/>
            <w:tcBorders>
              <w:tl2br w:val="nil"/>
              <w:tr2bl w:val="nil"/>
            </w:tcBorders>
            <w:vAlign w:val="center"/>
          </w:tcPr>
          <w:p w14:paraId="22CD8631">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4A755560">
            <w:pPr>
              <w:bidi w:val="0"/>
              <w:jc w:val="center"/>
              <w:rPr>
                <w:rFonts w:hint="eastAsia" w:ascii="宋体" w:hAnsi="宋体" w:eastAsia="宋体" w:cs="宋体"/>
                <w:sz w:val="21"/>
                <w:szCs w:val="21"/>
              </w:rPr>
            </w:pPr>
            <w:r>
              <w:rPr>
                <w:rFonts w:hint="eastAsia" w:ascii="宋体" w:hAnsi="宋体" w:eastAsia="宋体" w:cs="宋体"/>
                <w:sz w:val="21"/>
                <w:szCs w:val="21"/>
              </w:rPr>
              <w:t>投资总概算（万元）</w:t>
            </w:r>
          </w:p>
        </w:tc>
        <w:tc>
          <w:tcPr>
            <w:tcW w:w="3403" w:type="dxa"/>
            <w:gridSpan w:val="7"/>
            <w:tcBorders>
              <w:tl2br w:val="nil"/>
              <w:tr2bl w:val="nil"/>
            </w:tcBorders>
            <w:vAlign w:val="center"/>
          </w:tcPr>
          <w:p w14:paraId="30A133E8">
            <w:pPr>
              <w:bidi w:val="0"/>
              <w:jc w:val="center"/>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600</w:t>
            </w:r>
          </w:p>
        </w:tc>
        <w:tc>
          <w:tcPr>
            <w:tcW w:w="2029" w:type="dxa"/>
            <w:gridSpan w:val="9"/>
            <w:tcBorders>
              <w:tl2br w:val="nil"/>
              <w:tr2bl w:val="nil"/>
            </w:tcBorders>
            <w:vAlign w:val="center"/>
          </w:tcPr>
          <w:p w14:paraId="73E84BEE">
            <w:pPr>
              <w:bidi w:val="0"/>
              <w:jc w:val="center"/>
              <w:rPr>
                <w:rFonts w:hint="eastAsia" w:ascii="宋体" w:hAnsi="宋体" w:eastAsia="宋体" w:cs="宋体"/>
                <w:sz w:val="21"/>
                <w:szCs w:val="21"/>
                <w:highlight w:val="yellow"/>
              </w:rPr>
            </w:pPr>
            <w:r>
              <w:rPr>
                <w:rFonts w:hint="eastAsia" w:ascii="宋体" w:hAnsi="宋体" w:eastAsia="宋体" w:cs="宋体"/>
                <w:sz w:val="21"/>
                <w:szCs w:val="21"/>
                <w:highlight w:val="none"/>
              </w:rPr>
              <w:t>环保投资总概算（万元）</w:t>
            </w:r>
          </w:p>
        </w:tc>
        <w:tc>
          <w:tcPr>
            <w:tcW w:w="2287" w:type="dxa"/>
            <w:gridSpan w:val="6"/>
            <w:tcBorders>
              <w:tl2br w:val="nil"/>
              <w:tr2bl w:val="nil"/>
            </w:tcBorders>
            <w:vAlign w:val="center"/>
          </w:tcPr>
          <w:p w14:paraId="22DB76F3">
            <w:pPr>
              <w:bidi w:val="0"/>
              <w:jc w:val="center"/>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120</w:t>
            </w:r>
          </w:p>
        </w:tc>
        <w:tc>
          <w:tcPr>
            <w:tcW w:w="1638" w:type="dxa"/>
            <w:gridSpan w:val="7"/>
            <w:tcBorders>
              <w:tl2br w:val="nil"/>
              <w:tr2bl w:val="nil"/>
            </w:tcBorders>
            <w:vAlign w:val="center"/>
          </w:tcPr>
          <w:p w14:paraId="75F2E77E">
            <w:pPr>
              <w:bidi w:val="0"/>
              <w:jc w:val="center"/>
              <w:rPr>
                <w:rFonts w:hint="eastAsia" w:ascii="宋体" w:hAnsi="宋体" w:eastAsia="宋体" w:cs="宋体"/>
                <w:sz w:val="21"/>
                <w:szCs w:val="21"/>
              </w:rPr>
            </w:pPr>
            <w:r>
              <w:rPr>
                <w:rFonts w:hint="eastAsia" w:ascii="宋体" w:hAnsi="宋体" w:eastAsia="宋体" w:cs="宋体"/>
                <w:sz w:val="21"/>
                <w:szCs w:val="21"/>
              </w:rPr>
              <w:t>所占比例（%）</w:t>
            </w:r>
          </w:p>
        </w:tc>
        <w:tc>
          <w:tcPr>
            <w:tcW w:w="2602" w:type="dxa"/>
            <w:gridSpan w:val="6"/>
            <w:tcBorders>
              <w:tl2br w:val="nil"/>
              <w:tr2bl w:val="nil"/>
            </w:tcBorders>
            <w:vAlign w:val="center"/>
          </w:tcPr>
          <w:p w14:paraId="61B37D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r>
      <w:tr w14:paraId="0AF2D0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374" w:type="dxa"/>
            <w:vMerge w:val="continue"/>
            <w:tcBorders>
              <w:tl2br w:val="nil"/>
              <w:tr2bl w:val="nil"/>
            </w:tcBorders>
            <w:vAlign w:val="center"/>
          </w:tcPr>
          <w:p w14:paraId="3191B26D">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5C272E3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实际总投资</w:t>
            </w:r>
            <w:r>
              <w:rPr>
                <w:rFonts w:hint="eastAsia" w:ascii="宋体" w:hAnsi="宋体" w:cs="宋体"/>
                <w:sz w:val="21"/>
                <w:szCs w:val="21"/>
                <w:lang w:eastAsia="zh-CN"/>
              </w:rPr>
              <w:t>（</w:t>
            </w:r>
            <w:r>
              <w:rPr>
                <w:rFonts w:hint="eastAsia" w:ascii="宋体" w:hAnsi="宋体" w:eastAsia="宋体" w:cs="宋体"/>
                <w:sz w:val="21"/>
                <w:szCs w:val="21"/>
                <w:lang w:val="en-US" w:eastAsia="zh-CN"/>
              </w:rPr>
              <w:t>万元）</w:t>
            </w:r>
          </w:p>
        </w:tc>
        <w:tc>
          <w:tcPr>
            <w:tcW w:w="3403" w:type="dxa"/>
            <w:gridSpan w:val="7"/>
            <w:tcBorders>
              <w:tl2br w:val="nil"/>
              <w:tr2bl w:val="nil"/>
            </w:tcBorders>
            <w:vAlign w:val="center"/>
          </w:tcPr>
          <w:p w14:paraId="6826EBA1">
            <w:pPr>
              <w:bidi w:val="0"/>
              <w:jc w:val="center"/>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600</w:t>
            </w:r>
          </w:p>
        </w:tc>
        <w:tc>
          <w:tcPr>
            <w:tcW w:w="2029" w:type="dxa"/>
            <w:gridSpan w:val="9"/>
            <w:tcBorders>
              <w:tl2br w:val="nil"/>
              <w:tr2bl w:val="nil"/>
            </w:tcBorders>
            <w:vAlign w:val="center"/>
          </w:tcPr>
          <w:p w14:paraId="64ED19E6">
            <w:pPr>
              <w:bidi w:val="0"/>
              <w:jc w:val="center"/>
              <w:rPr>
                <w:rFonts w:hint="eastAsia" w:ascii="宋体" w:hAnsi="宋体" w:eastAsia="宋体" w:cs="宋体"/>
                <w:sz w:val="21"/>
                <w:szCs w:val="21"/>
                <w:highlight w:val="yellow"/>
              </w:rPr>
            </w:pPr>
            <w:r>
              <w:rPr>
                <w:rFonts w:hint="eastAsia" w:ascii="宋体" w:hAnsi="宋体" w:eastAsia="宋体" w:cs="宋体"/>
                <w:sz w:val="21"/>
                <w:szCs w:val="21"/>
                <w:highlight w:val="none"/>
              </w:rPr>
              <w:t>实际环保投资（万元）</w:t>
            </w:r>
          </w:p>
        </w:tc>
        <w:tc>
          <w:tcPr>
            <w:tcW w:w="2287" w:type="dxa"/>
            <w:gridSpan w:val="6"/>
            <w:tcBorders>
              <w:tl2br w:val="nil"/>
              <w:tr2bl w:val="nil"/>
            </w:tcBorders>
            <w:vAlign w:val="center"/>
          </w:tcPr>
          <w:p w14:paraId="19166C20">
            <w:pPr>
              <w:bidi w:val="0"/>
              <w:jc w:val="center"/>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120</w:t>
            </w:r>
          </w:p>
        </w:tc>
        <w:tc>
          <w:tcPr>
            <w:tcW w:w="1638" w:type="dxa"/>
            <w:gridSpan w:val="7"/>
            <w:tcBorders>
              <w:tl2br w:val="nil"/>
              <w:tr2bl w:val="nil"/>
            </w:tcBorders>
            <w:vAlign w:val="center"/>
          </w:tcPr>
          <w:p w14:paraId="7169DAF3">
            <w:pPr>
              <w:bidi w:val="0"/>
              <w:jc w:val="center"/>
              <w:rPr>
                <w:rFonts w:hint="eastAsia" w:ascii="宋体" w:hAnsi="宋体" w:eastAsia="宋体" w:cs="宋体"/>
                <w:sz w:val="21"/>
                <w:szCs w:val="21"/>
              </w:rPr>
            </w:pPr>
            <w:r>
              <w:rPr>
                <w:rFonts w:hint="eastAsia" w:ascii="宋体" w:hAnsi="宋体" w:eastAsia="宋体" w:cs="宋体"/>
                <w:sz w:val="21"/>
                <w:szCs w:val="21"/>
              </w:rPr>
              <w:t>所占比例（%）</w:t>
            </w:r>
          </w:p>
        </w:tc>
        <w:tc>
          <w:tcPr>
            <w:tcW w:w="2602" w:type="dxa"/>
            <w:gridSpan w:val="6"/>
            <w:tcBorders>
              <w:tl2br w:val="nil"/>
              <w:tr2bl w:val="nil"/>
            </w:tcBorders>
            <w:vAlign w:val="center"/>
          </w:tcPr>
          <w:p w14:paraId="1072AA5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r>
      <w:tr w14:paraId="40F115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374" w:type="dxa"/>
            <w:vMerge w:val="continue"/>
            <w:tcBorders>
              <w:tl2br w:val="nil"/>
              <w:tr2bl w:val="nil"/>
            </w:tcBorders>
            <w:vAlign w:val="center"/>
          </w:tcPr>
          <w:p w14:paraId="78EFB876">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5D2283CE">
            <w:pPr>
              <w:bidi w:val="0"/>
              <w:jc w:val="center"/>
              <w:rPr>
                <w:rFonts w:hint="eastAsia" w:ascii="宋体" w:hAnsi="宋体" w:eastAsia="宋体" w:cs="宋体"/>
                <w:sz w:val="21"/>
                <w:szCs w:val="21"/>
              </w:rPr>
            </w:pPr>
            <w:r>
              <w:rPr>
                <w:rFonts w:hint="eastAsia" w:ascii="宋体" w:hAnsi="宋体" w:eastAsia="宋体" w:cs="宋体"/>
                <w:sz w:val="21"/>
                <w:szCs w:val="21"/>
              </w:rPr>
              <w:t>废水治理（万元）</w:t>
            </w:r>
          </w:p>
        </w:tc>
        <w:tc>
          <w:tcPr>
            <w:tcW w:w="637" w:type="dxa"/>
            <w:tcBorders>
              <w:tl2br w:val="nil"/>
              <w:tr2bl w:val="nil"/>
            </w:tcBorders>
            <w:vAlign w:val="center"/>
          </w:tcPr>
          <w:p w14:paraId="45F9F9A3">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0</w:t>
            </w:r>
          </w:p>
        </w:tc>
        <w:tc>
          <w:tcPr>
            <w:tcW w:w="1137" w:type="dxa"/>
            <w:gridSpan w:val="2"/>
            <w:tcBorders>
              <w:tl2br w:val="nil"/>
              <w:tr2bl w:val="nil"/>
            </w:tcBorders>
            <w:vAlign w:val="center"/>
          </w:tcPr>
          <w:p w14:paraId="08B910A3">
            <w:pPr>
              <w:bidi w:val="0"/>
              <w:jc w:val="center"/>
              <w:rPr>
                <w:rFonts w:hint="eastAsia" w:ascii="宋体" w:hAnsi="宋体" w:eastAsia="宋体" w:cs="宋体"/>
                <w:sz w:val="21"/>
                <w:szCs w:val="21"/>
              </w:rPr>
            </w:pPr>
            <w:r>
              <w:rPr>
                <w:rFonts w:hint="eastAsia" w:ascii="宋体" w:hAnsi="宋体" w:eastAsia="宋体" w:cs="宋体"/>
                <w:sz w:val="21"/>
                <w:szCs w:val="21"/>
              </w:rPr>
              <w:t>废气治理</w:t>
            </w:r>
          </w:p>
          <w:p w14:paraId="5DB4C038">
            <w:pPr>
              <w:bidi w:val="0"/>
              <w:jc w:val="center"/>
              <w:rPr>
                <w:rFonts w:hint="eastAsia" w:ascii="宋体" w:hAnsi="宋体" w:eastAsia="宋体" w:cs="宋体"/>
                <w:sz w:val="21"/>
                <w:szCs w:val="21"/>
              </w:rPr>
            </w:pPr>
            <w:r>
              <w:rPr>
                <w:rFonts w:hint="eastAsia" w:ascii="宋体" w:hAnsi="宋体" w:eastAsia="宋体" w:cs="宋体"/>
                <w:sz w:val="21"/>
                <w:szCs w:val="21"/>
              </w:rPr>
              <w:t>（万元）</w:t>
            </w:r>
          </w:p>
        </w:tc>
        <w:tc>
          <w:tcPr>
            <w:tcW w:w="934" w:type="dxa"/>
            <w:gridSpan w:val="2"/>
            <w:tcBorders>
              <w:tl2br w:val="nil"/>
              <w:tr2bl w:val="nil"/>
            </w:tcBorders>
            <w:vAlign w:val="center"/>
          </w:tcPr>
          <w:p w14:paraId="7455C502">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120</w:t>
            </w:r>
          </w:p>
        </w:tc>
        <w:tc>
          <w:tcPr>
            <w:tcW w:w="924" w:type="dxa"/>
            <w:gridSpan w:val="4"/>
            <w:tcBorders>
              <w:tl2br w:val="nil"/>
              <w:tr2bl w:val="nil"/>
            </w:tcBorders>
            <w:vAlign w:val="center"/>
          </w:tcPr>
          <w:p w14:paraId="454652F4">
            <w:pPr>
              <w:bidi w:val="0"/>
              <w:jc w:val="center"/>
              <w:rPr>
                <w:rFonts w:hint="eastAsia" w:ascii="宋体" w:hAnsi="宋体" w:eastAsia="宋体" w:cs="宋体"/>
                <w:sz w:val="21"/>
                <w:szCs w:val="21"/>
              </w:rPr>
            </w:pPr>
            <w:r>
              <w:rPr>
                <w:rFonts w:hint="eastAsia" w:ascii="宋体" w:hAnsi="宋体" w:eastAsia="宋体" w:cs="宋体"/>
                <w:sz w:val="21"/>
                <w:szCs w:val="21"/>
              </w:rPr>
              <w:t>噪声治理</w:t>
            </w:r>
          </w:p>
          <w:p w14:paraId="1FD36FE1">
            <w:pPr>
              <w:bidi w:val="0"/>
              <w:jc w:val="center"/>
              <w:rPr>
                <w:rFonts w:hint="eastAsia" w:ascii="宋体" w:hAnsi="宋体" w:eastAsia="宋体" w:cs="宋体"/>
                <w:sz w:val="21"/>
                <w:szCs w:val="21"/>
              </w:rPr>
            </w:pPr>
            <w:r>
              <w:rPr>
                <w:rFonts w:hint="eastAsia" w:ascii="宋体" w:hAnsi="宋体" w:eastAsia="宋体" w:cs="宋体"/>
                <w:sz w:val="21"/>
                <w:szCs w:val="21"/>
              </w:rPr>
              <w:t>（万元）</w:t>
            </w:r>
          </w:p>
        </w:tc>
        <w:tc>
          <w:tcPr>
            <w:tcW w:w="739" w:type="dxa"/>
            <w:gridSpan w:val="2"/>
            <w:tcBorders>
              <w:tl2br w:val="nil"/>
              <w:tr2bl w:val="nil"/>
            </w:tcBorders>
            <w:vAlign w:val="center"/>
          </w:tcPr>
          <w:p w14:paraId="5881A680">
            <w:pPr>
              <w:bidi w:val="0"/>
              <w:jc w:val="center"/>
              <w:rPr>
                <w:rFonts w:hint="eastAsia" w:ascii="宋体" w:hAnsi="宋体" w:eastAsia="宋体" w:cs="宋体"/>
                <w:sz w:val="21"/>
                <w:szCs w:val="21"/>
                <w:highlight w:val="yellow"/>
                <w:lang w:eastAsia="zh-CN"/>
              </w:rPr>
            </w:pPr>
            <w:r>
              <w:rPr>
                <w:rFonts w:hint="eastAsia" w:ascii="宋体" w:hAnsi="宋体" w:cs="宋体"/>
                <w:sz w:val="21"/>
                <w:szCs w:val="21"/>
                <w:highlight w:val="none"/>
                <w:lang w:val="en-US" w:eastAsia="zh-CN"/>
              </w:rPr>
              <w:t>0</w:t>
            </w:r>
          </w:p>
        </w:tc>
        <w:tc>
          <w:tcPr>
            <w:tcW w:w="2016" w:type="dxa"/>
            <w:gridSpan w:val="8"/>
            <w:tcBorders>
              <w:tl2br w:val="nil"/>
              <w:tr2bl w:val="nil"/>
            </w:tcBorders>
            <w:vAlign w:val="center"/>
          </w:tcPr>
          <w:p w14:paraId="721E8E79">
            <w:pPr>
              <w:bidi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固体废物治理（万元）</w:t>
            </w:r>
          </w:p>
        </w:tc>
        <w:tc>
          <w:tcPr>
            <w:tcW w:w="1332" w:type="dxa"/>
            <w:gridSpan w:val="3"/>
            <w:tcBorders>
              <w:tl2br w:val="nil"/>
              <w:tr2bl w:val="nil"/>
            </w:tcBorders>
            <w:vAlign w:val="center"/>
          </w:tcPr>
          <w:p w14:paraId="0E89C0F6">
            <w:pPr>
              <w:bidi w:val="0"/>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0</w:t>
            </w:r>
          </w:p>
        </w:tc>
        <w:tc>
          <w:tcPr>
            <w:tcW w:w="1180" w:type="dxa"/>
            <w:gridSpan w:val="6"/>
            <w:tcBorders>
              <w:tl2br w:val="nil"/>
              <w:tr2bl w:val="nil"/>
            </w:tcBorders>
            <w:vAlign w:val="center"/>
          </w:tcPr>
          <w:p w14:paraId="3BB9CEB4">
            <w:pPr>
              <w:bidi w:val="0"/>
              <w:jc w:val="center"/>
              <w:rPr>
                <w:rFonts w:hint="eastAsia" w:ascii="宋体" w:hAnsi="宋体" w:eastAsia="宋体" w:cs="宋体"/>
                <w:sz w:val="21"/>
                <w:szCs w:val="21"/>
              </w:rPr>
            </w:pPr>
            <w:r>
              <w:rPr>
                <w:rFonts w:hint="eastAsia" w:ascii="宋体" w:hAnsi="宋体" w:eastAsia="宋体" w:cs="宋体"/>
                <w:sz w:val="21"/>
                <w:szCs w:val="21"/>
              </w:rPr>
              <w:t>绿化及生态</w:t>
            </w:r>
          </w:p>
          <w:p w14:paraId="4CA07337">
            <w:pPr>
              <w:bidi w:val="0"/>
              <w:jc w:val="center"/>
              <w:rPr>
                <w:rFonts w:hint="eastAsia" w:ascii="宋体" w:hAnsi="宋体" w:eastAsia="宋体" w:cs="宋体"/>
                <w:sz w:val="21"/>
                <w:szCs w:val="21"/>
              </w:rPr>
            </w:pPr>
            <w:r>
              <w:rPr>
                <w:rFonts w:hint="eastAsia" w:ascii="宋体" w:hAnsi="宋体" w:eastAsia="宋体" w:cs="宋体"/>
                <w:sz w:val="21"/>
                <w:szCs w:val="21"/>
              </w:rPr>
              <w:t>（万元）</w:t>
            </w:r>
          </w:p>
        </w:tc>
        <w:tc>
          <w:tcPr>
            <w:tcW w:w="1111" w:type="dxa"/>
            <w:gridSpan w:val="4"/>
            <w:tcBorders>
              <w:tl2br w:val="nil"/>
              <w:tr2bl w:val="nil"/>
            </w:tcBorders>
            <w:vAlign w:val="center"/>
          </w:tcPr>
          <w:p w14:paraId="4BE7E0CA">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0</w:t>
            </w:r>
          </w:p>
        </w:tc>
        <w:tc>
          <w:tcPr>
            <w:tcW w:w="717" w:type="dxa"/>
            <w:tcBorders>
              <w:tl2br w:val="nil"/>
              <w:tr2bl w:val="nil"/>
            </w:tcBorders>
            <w:vAlign w:val="center"/>
          </w:tcPr>
          <w:p w14:paraId="0676794C">
            <w:pPr>
              <w:bidi w:val="0"/>
              <w:jc w:val="center"/>
              <w:rPr>
                <w:rFonts w:hint="eastAsia" w:ascii="宋体" w:hAnsi="宋体" w:eastAsia="宋体" w:cs="宋体"/>
                <w:sz w:val="21"/>
                <w:szCs w:val="21"/>
              </w:rPr>
            </w:pPr>
            <w:r>
              <w:rPr>
                <w:rFonts w:hint="eastAsia" w:ascii="宋体" w:hAnsi="宋体" w:eastAsia="宋体" w:cs="宋体"/>
                <w:sz w:val="21"/>
                <w:szCs w:val="21"/>
              </w:rPr>
              <w:t>其他</w:t>
            </w:r>
          </w:p>
          <w:p w14:paraId="2B7D6BDF">
            <w:pPr>
              <w:bidi w:val="0"/>
              <w:jc w:val="center"/>
              <w:rPr>
                <w:rFonts w:hint="eastAsia" w:ascii="宋体" w:hAnsi="宋体" w:eastAsia="宋体" w:cs="宋体"/>
                <w:sz w:val="21"/>
                <w:szCs w:val="21"/>
              </w:rPr>
            </w:pPr>
            <w:r>
              <w:rPr>
                <w:rFonts w:hint="eastAsia" w:ascii="宋体" w:hAnsi="宋体" w:eastAsia="宋体" w:cs="宋体"/>
                <w:sz w:val="21"/>
                <w:szCs w:val="21"/>
              </w:rPr>
              <w:t>（万元）</w:t>
            </w:r>
          </w:p>
        </w:tc>
        <w:tc>
          <w:tcPr>
            <w:tcW w:w="1232" w:type="dxa"/>
            <w:gridSpan w:val="2"/>
            <w:tcBorders>
              <w:tl2br w:val="nil"/>
              <w:tr2bl w:val="nil"/>
            </w:tcBorders>
            <w:vAlign w:val="center"/>
          </w:tcPr>
          <w:p w14:paraId="41ADB002">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0</w:t>
            </w:r>
          </w:p>
        </w:tc>
      </w:tr>
      <w:tr w14:paraId="62E8B5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374" w:type="dxa"/>
            <w:vMerge w:val="continue"/>
            <w:tcBorders>
              <w:tl2br w:val="nil"/>
              <w:tr2bl w:val="nil"/>
            </w:tcBorders>
            <w:vAlign w:val="center"/>
          </w:tcPr>
          <w:p w14:paraId="2D0BBE9C">
            <w:pPr>
              <w:bidi w:val="0"/>
              <w:jc w:val="center"/>
              <w:rPr>
                <w:rFonts w:hint="eastAsia" w:ascii="宋体" w:hAnsi="宋体" w:eastAsia="宋体" w:cs="宋体"/>
                <w:sz w:val="21"/>
                <w:szCs w:val="21"/>
              </w:rPr>
            </w:pPr>
          </w:p>
        </w:tc>
        <w:tc>
          <w:tcPr>
            <w:tcW w:w="1569" w:type="dxa"/>
            <w:gridSpan w:val="3"/>
            <w:tcBorders>
              <w:tl2br w:val="nil"/>
              <w:tr2bl w:val="nil"/>
            </w:tcBorders>
            <w:vAlign w:val="center"/>
          </w:tcPr>
          <w:p w14:paraId="150E1090">
            <w:pPr>
              <w:bidi w:val="0"/>
              <w:jc w:val="center"/>
              <w:rPr>
                <w:rFonts w:hint="eastAsia" w:ascii="宋体" w:hAnsi="宋体" w:eastAsia="宋体" w:cs="宋体"/>
                <w:sz w:val="21"/>
                <w:szCs w:val="21"/>
                <w:lang w:eastAsia="zh-CN"/>
              </w:rPr>
            </w:pPr>
            <w:r>
              <w:rPr>
                <w:rFonts w:hint="eastAsia" w:ascii="宋体" w:hAnsi="宋体" w:eastAsia="宋体" w:cs="宋体"/>
                <w:sz w:val="21"/>
                <w:szCs w:val="21"/>
              </w:rPr>
              <w:t>新增废水处理设施</w:t>
            </w:r>
            <w:r>
              <w:rPr>
                <w:rFonts w:hint="eastAsia" w:ascii="宋体" w:hAnsi="宋体" w:eastAsia="宋体" w:cs="宋体"/>
                <w:sz w:val="21"/>
                <w:szCs w:val="21"/>
                <w:lang w:eastAsia="zh-CN"/>
              </w:rPr>
              <w:t>能力</w:t>
            </w:r>
          </w:p>
        </w:tc>
        <w:tc>
          <w:tcPr>
            <w:tcW w:w="4371" w:type="dxa"/>
            <w:gridSpan w:val="11"/>
            <w:tcBorders>
              <w:tl2br w:val="nil"/>
              <w:tr2bl w:val="nil"/>
            </w:tcBorders>
            <w:vAlign w:val="center"/>
          </w:tcPr>
          <w:p w14:paraId="1757445E">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2016" w:type="dxa"/>
            <w:gridSpan w:val="8"/>
            <w:tcBorders>
              <w:tl2br w:val="nil"/>
              <w:tr2bl w:val="nil"/>
            </w:tcBorders>
            <w:vAlign w:val="center"/>
          </w:tcPr>
          <w:p w14:paraId="2DB0E828">
            <w:pPr>
              <w:bidi w:val="0"/>
              <w:jc w:val="center"/>
              <w:rPr>
                <w:rFonts w:hint="eastAsia" w:ascii="宋体" w:hAnsi="宋体" w:eastAsia="宋体" w:cs="宋体"/>
                <w:sz w:val="21"/>
                <w:szCs w:val="21"/>
              </w:rPr>
            </w:pPr>
            <w:r>
              <w:rPr>
                <w:rFonts w:hint="eastAsia" w:ascii="宋体" w:hAnsi="宋体" w:eastAsia="宋体" w:cs="宋体"/>
                <w:sz w:val="21"/>
                <w:szCs w:val="21"/>
              </w:rPr>
              <w:t>新增废气处理设施能力</w:t>
            </w:r>
          </w:p>
        </w:tc>
        <w:tc>
          <w:tcPr>
            <w:tcW w:w="1168" w:type="dxa"/>
            <w:gridSpan w:val="2"/>
            <w:tcBorders>
              <w:tl2br w:val="nil"/>
              <w:tr2bl w:val="nil"/>
            </w:tcBorders>
            <w:vAlign w:val="center"/>
          </w:tcPr>
          <w:p w14:paraId="44F9B58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455" w:type="dxa"/>
            <w:gridSpan w:val="11"/>
            <w:tcBorders>
              <w:tl2br w:val="nil"/>
              <w:tr2bl w:val="nil"/>
            </w:tcBorders>
            <w:vAlign w:val="center"/>
          </w:tcPr>
          <w:p w14:paraId="003ACD4B">
            <w:pPr>
              <w:bidi w:val="0"/>
              <w:jc w:val="center"/>
              <w:rPr>
                <w:rFonts w:hint="eastAsia" w:ascii="宋体" w:hAnsi="宋体" w:eastAsia="宋体" w:cs="宋体"/>
                <w:sz w:val="21"/>
                <w:szCs w:val="21"/>
              </w:rPr>
            </w:pPr>
            <w:r>
              <w:rPr>
                <w:rFonts w:hint="eastAsia" w:ascii="宋体" w:hAnsi="宋体" w:eastAsia="宋体" w:cs="宋体"/>
                <w:sz w:val="21"/>
                <w:szCs w:val="21"/>
              </w:rPr>
              <w:t>年平均工作时</w:t>
            </w:r>
          </w:p>
        </w:tc>
        <w:tc>
          <w:tcPr>
            <w:tcW w:w="1949" w:type="dxa"/>
            <w:gridSpan w:val="3"/>
            <w:tcBorders>
              <w:tl2br w:val="nil"/>
              <w:tr2bl w:val="nil"/>
            </w:tcBorders>
            <w:vAlign w:val="center"/>
          </w:tcPr>
          <w:p w14:paraId="7150DD92">
            <w:pPr>
              <w:bidi w:val="0"/>
              <w:jc w:val="center"/>
              <w:rPr>
                <w:rFonts w:hint="default" w:ascii="宋体" w:hAnsi="宋体" w:eastAsia="宋体" w:cs="宋体"/>
                <w:sz w:val="21"/>
                <w:szCs w:val="21"/>
                <w:lang w:val="en-US"/>
              </w:rPr>
            </w:pPr>
            <w:r>
              <w:rPr>
                <w:rFonts w:hint="eastAsia" w:ascii="宋体" w:hAnsi="宋体" w:cs="宋体"/>
                <w:sz w:val="21"/>
                <w:szCs w:val="21"/>
                <w:lang w:val="en-US" w:eastAsia="zh-CN"/>
              </w:rPr>
              <w:t>7200 h</w:t>
            </w:r>
          </w:p>
        </w:tc>
      </w:tr>
      <w:tr w14:paraId="3683B5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1943" w:type="dxa"/>
            <w:gridSpan w:val="4"/>
            <w:tcBorders>
              <w:tl2br w:val="nil"/>
              <w:tr2bl w:val="nil"/>
            </w:tcBorders>
            <w:vAlign w:val="center"/>
          </w:tcPr>
          <w:p w14:paraId="56CAA9E1">
            <w:pPr>
              <w:bidi w:val="0"/>
              <w:jc w:val="center"/>
              <w:rPr>
                <w:rFonts w:hint="eastAsia" w:ascii="宋体" w:hAnsi="宋体" w:eastAsia="宋体" w:cs="宋体"/>
                <w:sz w:val="21"/>
                <w:szCs w:val="21"/>
              </w:rPr>
            </w:pPr>
            <w:r>
              <w:rPr>
                <w:rFonts w:hint="eastAsia" w:ascii="宋体" w:hAnsi="宋体" w:eastAsia="宋体" w:cs="宋体"/>
                <w:sz w:val="21"/>
                <w:szCs w:val="21"/>
              </w:rPr>
              <w:t>运营单位</w:t>
            </w:r>
          </w:p>
        </w:tc>
        <w:tc>
          <w:tcPr>
            <w:tcW w:w="2708" w:type="dxa"/>
            <w:gridSpan w:val="5"/>
            <w:tcBorders>
              <w:tl2br w:val="nil"/>
              <w:tr2bl w:val="nil"/>
            </w:tcBorders>
            <w:vAlign w:val="center"/>
          </w:tcPr>
          <w:p w14:paraId="0939E048">
            <w:pPr>
              <w:bidi w:val="0"/>
              <w:jc w:val="center"/>
              <w:rPr>
                <w:rFonts w:hint="eastAsia" w:ascii="宋体" w:hAnsi="宋体" w:eastAsia="宋体" w:cs="宋体"/>
                <w:sz w:val="21"/>
                <w:szCs w:val="21"/>
                <w:lang w:eastAsia="zh-CN"/>
              </w:rPr>
            </w:pPr>
            <w:r>
              <w:rPr>
                <w:rFonts w:hint="eastAsia" w:ascii="宋体" w:hAnsi="宋体" w:eastAsia="宋体" w:cs="宋体"/>
                <w:b w:val="0"/>
                <w:bCs w:val="0"/>
                <w:color w:val="000000"/>
                <w:kern w:val="0"/>
                <w:sz w:val="21"/>
                <w:szCs w:val="21"/>
                <w:u w:val="none"/>
              </w:rPr>
              <w:t>芜湖市易晖金属有限公司</w:t>
            </w:r>
          </w:p>
        </w:tc>
        <w:tc>
          <w:tcPr>
            <w:tcW w:w="2455" w:type="dxa"/>
            <w:gridSpan w:val="10"/>
            <w:tcBorders>
              <w:tl2br w:val="nil"/>
              <w:tr2bl w:val="nil"/>
            </w:tcBorders>
            <w:vAlign w:val="center"/>
          </w:tcPr>
          <w:p w14:paraId="642A3BB4">
            <w:pPr>
              <w:bidi w:val="0"/>
              <w:jc w:val="center"/>
              <w:rPr>
                <w:rFonts w:hint="eastAsia" w:ascii="宋体" w:hAnsi="宋体" w:eastAsia="宋体" w:cs="宋体"/>
                <w:sz w:val="21"/>
                <w:szCs w:val="21"/>
              </w:rPr>
            </w:pPr>
            <w:r>
              <w:rPr>
                <w:rFonts w:hint="eastAsia" w:ascii="宋体" w:hAnsi="宋体" w:eastAsia="宋体" w:cs="宋体"/>
                <w:sz w:val="21"/>
                <w:szCs w:val="21"/>
              </w:rPr>
              <w:t>运营单位</w:t>
            </w:r>
            <w:r>
              <w:rPr>
                <w:rFonts w:hint="eastAsia" w:ascii="宋体" w:hAnsi="宋体" w:cs="宋体"/>
                <w:sz w:val="21"/>
                <w:szCs w:val="21"/>
                <w:lang w:eastAsia="zh-CN"/>
              </w:rPr>
              <w:t>统一社会信用代码</w:t>
            </w:r>
            <w:r>
              <w:rPr>
                <w:rFonts w:hint="eastAsia" w:ascii="宋体" w:hAnsi="宋体" w:eastAsia="宋体" w:cs="宋体"/>
                <w:sz w:val="21"/>
                <w:szCs w:val="21"/>
              </w:rPr>
              <w:t>（或组织机构代码）</w:t>
            </w:r>
          </w:p>
        </w:tc>
        <w:tc>
          <w:tcPr>
            <w:tcW w:w="2392" w:type="dxa"/>
            <w:gridSpan w:val="6"/>
            <w:tcBorders>
              <w:tl2br w:val="nil"/>
              <w:tr2bl w:val="nil"/>
            </w:tcBorders>
            <w:vAlign w:val="center"/>
          </w:tcPr>
          <w:p w14:paraId="37FAB5C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91340223680810727D</w:t>
            </w:r>
          </w:p>
        </w:tc>
        <w:tc>
          <w:tcPr>
            <w:tcW w:w="2455" w:type="dxa"/>
            <w:gridSpan w:val="11"/>
            <w:tcBorders>
              <w:tl2br w:val="nil"/>
              <w:tr2bl w:val="nil"/>
            </w:tcBorders>
            <w:vAlign w:val="center"/>
          </w:tcPr>
          <w:p w14:paraId="3076CC82">
            <w:pPr>
              <w:bidi w:val="0"/>
              <w:jc w:val="center"/>
              <w:rPr>
                <w:rFonts w:hint="eastAsia" w:ascii="宋体" w:hAnsi="宋体" w:eastAsia="宋体" w:cs="宋体"/>
                <w:sz w:val="21"/>
                <w:szCs w:val="21"/>
              </w:rPr>
            </w:pPr>
            <w:r>
              <w:rPr>
                <w:rFonts w:hint="eastAsia" w:ascii="宋体" w:hAnsi="宋体" w:eastAsia="宋体" w:cs="宋体"/>
                <w:sz w:val="21"/>
                <w:szCs w:val="21"/>
              </w:rPr>
              <w:t>验收时间</w:t>
            </w:r>
          </w:p>
        </w:tc>
        <w:tc>
          <w:tcPr>
            <w:tcW w:w="1949" w:type="dxa"/>
            <w:gridSpan w:val="3"/>
            <w:tcBorders>
              <w:tl2br w:val="nil"/>
              <w:tr2bl w:val="nil"/>
            </w:tcBorders>
            <w:vAlign w:val="center"/>
          </w:tcPr>
          <w:p w14:paraId="7A041012">
            <w:pPr>
              <w:bidi w:val="0"/>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cs="宋体"/>
                <w:sz w:val="21"/>
                <w:szCs w:val="21"/>
                <w:lang w:val="en-US" w:eastAsia="zh-CN"/>
              </w:rPr>
              <w:t>5</w:t>
            </w:r>
            <w:r>
              <w:rPr>
                <w:rFonts w:hint="eastAsia" w:ascii="宋体" w:hAnsi="宋体" w:eastAsia="宋体" w:cs="宋体"/>
                <w:sz w:val="21"/>
                <w:szCs w:val="21"/>
              </w:rPr>
              <w:t xml:space="preserve"> 年</w:t>
            </w:r>
            <w:r>
              <w:rPr>
                <w:rFonts w:hint="eastAsia" w:ascii="宋体" w:hAnsi="宋体" w:cs="宋体"/>
                <w:sz w:val="21"/>
                <w:szCs w:val="21"/>
                <w:lang w:val="en-US" w:eastAsia="zh-CN"/>
              </w:rPr>
              <w:t>1</w:t>
            </w:r>
            <w:r>
              <w:rPr>
                <w:rFonts w:hint="eastAsia" w:ascii="宋体" w:hAnsi="宋体" w:eastAsia="宋体" w:cs="宋体"/>
                <w:sz w:val="21"/>
                <w:szCs w:val="21"/>
              </w:rPr>
              <w:t>月</w:t>
            </w:r>
          </w:p>
        </w:tc>
      </w:tr>
      <w:tr w14:paraId="068D41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54" w:hRule="atLeast"/>
        </w:trPr>
        <w:tc>
          <w:tcPr>
            <w:tcW w:w="500" w:type="dxa"/>
            <w:gridSpan w:val="2"/>
            <w:vMerge w:val="restart"/>
            <w:tcBorders>
              <w:tl2br w:val="nil"/>
              <w:tr2bl w:val="nil"/>
            </w:tcBorders>
            <w:vAlign w:val="center"/>
          </w:tcPr>
          <w:p w14:paraId="4EAFE460">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污染物排放达标与总量控制（工业建设项目详填）</w:t>
            </w:r>
          </w:p>
        </w:tc>
        <w:tc>
          <w:tcPr>
            <w:tcW w:w="1443" w:type="dxa"/>
            <w:gridSpan w:val="2"/>
            <w:tcBorders>
              <w:tl2br w:val="nil"/>
              <w:tr2bl w:val="nil"/>
            </w:tcBorders>
            <w:vAlign w:val="center"/>
          </w:tcPr>
          <w:p w14:paraId="1040A028">
            <w:pPr>
              <w:bidi w:val="0"/>
              <w:jc w:val="center"/>
              <w:rPr>
                <w:rFonts w:hint="eastAsia" w:ascii="宋体" w:hAnsi="宋体" w:eastAsia="宋体" w:cs="宋体"/>
                <w:sz w:val="21"/>
                <w:szCs w:val="21"/>
              </w:rPr>
            </w:pPr>
          </w:p>
          <w:p w14:paraId="077986BB">
            <w:pPr>
              <w:bidi w:val="0"/>
              <w:jc w:val="center"/>
              <w:rPr>
                <w:rFonts w:hint="eastAsia" w:ascii="宋体" w:hAnsi="宋体" w:eastAsia="宋体" w:cs="宋体"/>
                <w:sz w:val="21"/>
                <w:szCs w:val="21"/>
              </w:rPr>
            </w:pPr>
            <w:r>
              <w:rPr>
                <w:rFonts w:hint="eastAsia" w:ascii="宋体" w:hAnsi="宋体" w:eastAsia="宋体" w:cs="宋体"/>
                <w:sz w:val="21"/>
                <w:szCs w:val="21"/>
              </w:rPr>
              <w:t>污染物</w:t>
            </w:r>
          </w:p>
        </w:tc>
        <w:tc>
          <w:tcPr>
            <w:tcW w:w="834" w:type="dxa"/>
            <w:gridSpan w:val="2"/>
            <w:tcBorders>
              <w:tl2br w:val="nil"/>
              <w:tr2bl w:val="nil"/>
            </w:tcBorders>
            <w:vAlign w:val="center"/>
          </w:tcPr>
          <w:p w14:paraId="3618495C">
            <w:pPr>
              <w:bidi w:val="0"/>
              <w:jc w:val="center"/>
              <w:rPr>
                <w:rFonts w:hint="eastAsia" w:ascii="宋体" w:hAnsi="宋体" w:eastAsia="宋体" w:cs="宋体"/>
                <w:sz w:val="21"/>
                <w:szCs w:val="21"/>
              </w:rPr>
            </w:pPr>
            <w:r>
              <w:rPr>
                <w:rFonts w:hint="eastAsia" w:ascii="宋体" w:hAnsi="宋体" w:eastAsia="宋体" w:cs="宋体"/>
                <w:sz w:val="21"/>
                <w:szCs w:val="21"/>
              </w:rPr>
              <w:t>原有排放量（1）</w:t>
            </w:r>
          </w:p>
        </w:tc>
        <w:tc>
          <w:tcPr>
            <w:tcW w:w="940" w:type="dxa"/>
            <w:tcBorders>
              <w:tl2br w:val="nil"/>
              <w:tr2bl w:val="nil"/>
            </w:tcBorders>
            <w:vAlign w:val="center"/>
          </w:tcPr>
          <w:p w14:paraId="14E4BA47">
            <w:pPr>
              <w:bidi w:val="0"/>
              <w:jc w:val="center"/>
              <w:rPr>
                <w:rFonts w:hint="eastAsia" w:ascii="宋体" w:hAnsi="宋体" w:eastAsia="宋体" w:cs="宋体"/>
                <w:sz w:val="21"/>
                <w:szCs w:val="21"/>
              </w:rPr>
            </w:pPr>
            <w:r>
              <w:rPr>
                <w:rFonts w:hint="eastAsia" w:ascii="宋体" w:hAnsi="宋体" w:eastAsia="宋体" w:cs="宋体"/>
                <w:sz w:val="21"/>
                <w:szCs w:val="21"/>
              </w:rPr>
              <w:t>本期工程实际排放浓度（2）</w:t>
            </w:r>
          </w:p>
        </w:tc>
        <w:tc>
          <w:tcPr>
            <w:tcW w:w="934" w:type="dxa"/>
            <w:gridSpan w:val="2"/>
            <w:tcBorders>
              <w:tl2br w:val="nil"/>
              <w:tr2bl w:val="nil"/>
            </w:tcBorders>
            <w:vAlign w:val="center"/>
          </w:tcPr>
          <w:p w14:paraId="2F85A226">
            <w:pPr>
              <w:bidi w:val="0"/>
              <w:jc w:val="center"/>
              <w:rPr>
                <w:rFonts w:hint="eastAsia" w:ascii="宋体" w:hAnsi="宋体" w:eastAsia="宋体" w:cs="宋体"/>
                <w:sz w:val="21"/>
                <w:szCs w:val="21"/>
              </w:rPr>
            </w:pPr>
            <w:r>
              <w:rPr>
                <w:rFonts w:hint="eastAsia" w:ascii="宋体" w:hAnsi="宋体" w:eastAsia="宋体" w:cs="宋体"/>
                <w:sz w:val="21"/>
                <w:szCs w:val="21"/>
              </w:rPr>
              <w:t>本期工程允许排放浓度（3）</w:t>
            </w:r>
          </w:p>
        </w:tc>
        <w:tc>
          <w:tcPr>
            <w:tcW w:w="924" w:type="dxa"/>
            <w:gridSpan w:val="4"/>
            <w:tcBorders>
              <w:tl2br w:val="nil"/>
              <w:tr2bl w:val="nil"/>
            </w:tcBorders>
            <w:vAlign w:val="center"/>
          </w:tcPr>
          <w:p w14:paraId="3C5F0020">
            <w:pPr>
              <w:bidi w:val="0"/>
              <w:jc w:val="center"/>
              <w:rPr>
                <w:rFonts w:hint="eastAsia" w:ascii="宋体" w:hAnsi="宋体" w:eastAsia="宋体" w:cs="宋体"/>
                <w:sz w:val="21"/>
                <w:szCs w:val="21"/>
              </w:rPr>
            </w:pPr>
            <w:r>
              <w:rPr>
                <w:rFonts w:hint="eastAsia" w:ascii="宋体" w:hAnsi="宋体" w:eastAsia="宋体" w:cs="宋体"/>
                <w:sz w:val="21"/>
                <w:szCs w:val="21"/>
              </w:rPr>
              <w:t>本期工程产生量（4）</w:t>
            </w:r>
          </w:p>
        </w:tc>
        <w:tc>
          <w:tcPr>
            <w:tcW w:w="1017" w:type="dxa"/>
            <w:gridSpan w:val="3"/>
            <w:tcBorders>
              <w:tl2br w:val="nil"/>
              <w:tr2bl w:val="nil"/>
            </w:tcBorders>
            <w:vAlign w:val="center"/>
          </w:tcPr>
          <w:p w14:paraId="775DF3E3">
            <w:pPr>
              <w:bidi w:val="0"/>
              <w:jc w:val="center"/>
              <w:rPr>
                <w:rFonts w:hint="eastAsia" w:ascii="宋体" w:hAnsi="宋体" w:eastAsia="宋体" w:cs="宋体"/>
                <w:sz w:val="21"/>
                <w:szCs w:val="21"/>
              </w:rPr>
            </w:pPr>
            <w:r>
              <w:rPr>
                <w:rFonts w:hint="eastAsia" w:ascii="宋体" w:hAnsi="宋体" w:eastAsia="宋体" w:cs="宋体"/>
                <w:sz w:val="21"/>
                <w:szCs w:val="21"/>
              </w:rPr>
              <w:t>本期工程自身削减量（5）</w:t>
            </w:r>
          </w:p>
        </w:tc>
        <w:tc>
          <w:tcPr>
            <w:tcW w:w="1018" w:type="dxa"/>
            <w:gridSpan w:val="5"/>
            <w:tcBorders>
              <w:tl2br w:val="nil"/>
              <w:tr2bl w:val="nil"/>
            </w:tcBorders>
            <w:vAlign w:val="center"/>
          </w:tcPr>
          <w:p w14:paraId="419747B4">
            <w:pPr>
              <w:bidi w:val="0"/>
              <w:jc w:val="center"/>
              <w:rPr>
                <w:rFonts w:hint="eastAsia" w:ascii="宋体" w:hAnsi="宋体" w:eastAsia="宋体" w:cs="宋体"/>
                <w:sz w:val="21"/>
                <w:szCs w:val="21"/>
              </w:rPr>
            </w:pPr>
            <w:r>
              <w:rPr>
                <w:rFonts w:hint="eastAsia" w:ascii="宋体" w:hAnsi="宋体" w:eastAsia="宋体" w:cs="宋体"/>
                <w:sz w:val="21"/>
                <w:szCs w:val="21"/>
              </w:rPr>
              <w:t>本期工程实际排放量（6）</w:t>
            </w:r>
          </w:p>
        </w:tc>
        <w:tc>
          <w:tcPr>
            <w:tcW w:w="970" w:type="dxa"/>
            <w:gridSpan w:val="3"/>
            <w:tcBorders>
              <w:tl2br w:val="nil"/>
              <w:tr2bl w:val="nil"/>
            </w:tcBorders>
            <w:vAlign w:val="center"/>
          </w:tcPr>
          <w:p w14:paraId="417FF038">
            <w:pPr>
              <w:bidi w:val="0"/>
              <w:jc w:val="center"/>
              <w:rPr>
                <w:rFonts w:hint="eastAsia" w:ascii="宋体" w:hAnsi="宋体" w:eastAsia="宋体" w:cs="宋体"/>
                <w:sz w:val="21"/>
                <w:szCs w:val="21"/>
              </w:rPr>
            </w:pPr>
            <w:r>
              <w:rPr>
                <w:rFonts w:hint="eastAsia" w:ascii="宋体" w:hAnsi="宋体" w:eastAsia="宋体" w:cs="宋体"/>
                <w:sz w:val="21"/>
                <w:szCs w:val="21"/>
              </w:rPr>
              <w:t>本期工程核定排放总量（7）</w:t>
            </w:r>
          </w:p>
        </w:tc>
        <w:tc>
          <w:tcPr>
            <w:tcW w:w="1183" w:type="dxa"/>
            <w:gridSpan w:val="3"/>
            <w:tcBorders>
              <w:tl2br w:val="nil"/>
              <w:tr2bl w:val="nil"/>
            </w:tcBorders>
            <w:vAlign w:val="center"/>
          </w:tcPr>
          <w:p w14:paraId="69E1C3CA">
            <w:pPr>
              <w:bidi w:val="0"/>
              <w:jc w:val="center"/>
              <w:rPr>
                <w:rFonts w:hint="eastAsia" w:ascii="宋体" w:hAnsi="宋体" w:eastAsia="宋体" w:cs="宋体"/>
                <w:sz w:val="21"/>
                <w:szCs w:val="21"/>
              </w:rPr>
            </w:pPr>
            <w:r>
              <w:rPr>
                <w:rFonts w:hint="eastAsia" w:ascii="宋体" w:hAnsi="宋体" w:eastAsia="宋体" w:cs="宋体"/>
                <w:sz w:val="21"/>
                <w:szCs w:val="21"/>
              </w:rPr>
              <w:t>本期工程“ 以新带老 ”削</w:t>
            </w:r>
            <w:r>
              <w:rPr>
                <w:rFonts w:hint="eastAsia" w:ascii="宋体" w:hAnsi="宋体" w:eastAsia="宋体" w:cs="宋体"/>
                <w:sz w:val="21"/>
                <w:szCs w:val="21"/>
                <w:lang w:eastAsia="zh-CN"/>
              </w:rPr>
              <w:t>减</w:t>
            </w:r>
            <w:r>
              <w:rPr>
                <w:rFonts w:hint="eastAsia" w:ascii="宋体" w:hAnsi="宋体" w:eastAsia="宋体" w:cs="宋体"/>
                <w:sz w:val="21"/>
                <w:szCs w:val="21"/>
              </w:rPr>
              <w:t>量（8）</w:t>
            </w:r>
          </w:p>
        </w:tc>
        <w:tc>
          <w:tcPr>
            <w:tcW w:w="985" w:type="dxa"/>
            <w:gridSpan w:val="4"/>
            <w:tcBorders>
              <w:tl2br w:val="nil"/>
              <w:tr2bl w:val="nil"/>
            </w:tcBorders>
            <w:vAlign w:val="center"/>
          </w:tcPr>
          <w:p w14:paraId="299E110E">
            <w:pPr>
              <w:bidi w:val="0"/>
              <w:jc w:val="center"/>
              <w:rPr>
                <w:rFonts w:hint="eastAsia" w:ascii="宋体" w:hAnsi="宋体" w:eastAsia="宋体" w:cs="宋体"/>
                <w:sz w:val="21"/>
                <w:szCs w:val="21"/>
              </w:rPr>
            </w:pPr>
            <w:r>
              <w:rPr>
                <w:rFonts w:hint="eastAsia" w:ascii="宋体" w:hAnsi="宋体" w:eastAsia="宋体" w:cs="宋体"/>
                <w:sz w:val="21"/>
                <w:szCs w:val="21"/>
              </w:rPr>
              <w:t>全厂实际排放总量（9）</w:t>
            </w:r>
          </w:p>
        </w:tc>
        <w:tc>
          <w:tcPr>
            <w:tcW w:w="986" w:type="dxa"/>
            <w:gridSpan w:val="4"/>
            <w:tcBorders>
              <w:tl2br w:val="nil"/>
              <w:tr2bl w:val="nil"/>
            </w:tcBorders>
            <w:vAlign w:val="center"/>
          </w:tcPr>
          <w:p w14:paraId="27B77372">
            <w:pPr>
              <w:bidi w:val="0"/>
              <w:jc w:val="center"/>
              <w:rPr>
                <w:rFonts w:hint="eastAsia" w:ascii="宋体" w:hAnsi="宋体" w:eastAsia="宋体" w:cs="宋体"/>
                <w:sz w:val="21"/>
                <w:szCs w:val="21"/>
              </w:rPr>
            </w:pPr>
            <w:r>
              <w:rPr>
                <w:rFonts w:hint="eastAsia" w:ascii="宋体" w:hAnsi="宋体" w:eastAsia="宋体" w:cs="宋体"/>
                <w:sz w:val="21"/>
                <w:szCs w:val="21"/>
              </w:rPr>
              <w:t>全厂核定排放</w:t>
            </w:r>
            <w:r>
              <w:rPr>
                <w:rFonts w:hint="eastAsia" w:ascii="宋体" w:hAnsi="宋体" w:eastAsia="宋体" w:cs="宋体"/>
                <w:sz w:val="21"/>
                <w:szCs w:val="21"/>
                <w:lang w:eastAsia="zh-CN"/>
              </w:rPr>
              <w:t>总量</w:t>
            </w:r>
            <w:r>
              <w:rPr>
                <w:rFonts w:hint="eastAsia" w:ascii="宋体" w:hAnsi="宋体" w:eastAsia="宋体" w:cs="宋体"/>
                <w:sz w:val="21"/>
                <w:szCs w:val="21"/>
              </w:rPr>
              <w:t>（10）</w:t>
            </w:r>
          </w:p>
        </w:tc>
        <w:tc>
          <w:tcPr>
            <w:tcW w:w="986" w:type="dxa"/>
            <w:gridSpan w:val="3"/>
            <w:tcBorders>
              <w:tl2br w:val="nil"/>
              <w:tr2bl w:val="nil"/>
            </w:tcBorders>
            <w:vAlign w:val="center"/>
          </w:tcPr>
          <w:p w14:paraId="6EC67184">
            <w:pPr>
              <w:bidi w:val="0"/>
              <w:jc w:val="center"/>
              <w:rPr>
                <w:rFonts w:hint="eastAsia" w:ascii="宋体" w:hAnsi="宋体" w:eastAsia="宋体" w:cs="宋体"/>
                <w:sz w:val="21"/>
                <w:szCs w:val="21"/>
              </w:rPr>
            </w:pPr>
            <w:r>
              <w:rPr>
                <w:rFonts w:hint="eastAsia" w:ascii="宋体" w:hAnsi="宋体" w:eastAsia="宋体" w:cs="宋体"/>
                <w:sz w:val="21"/>
                <w:szCs w:val="21"/>
              </w:rPr>
              <w:t>区域平衡替代削减量（11）</w:t>
            </w:r>
          </w:p>
        </w:tc>
        <w:tc>
          <w:tcPr>
            <w:tcW w:w="1182" w:type="dxa"/>
            <w:tcBorders>
              <w:tl2br w:val="nil"/>
              <w:tr2bl w:val="nil"/>
            </w:tcBorders>
            <w:vAlign w:val="center"/>
          </w:tcPr>
          <w:p w14:paraId="46E06664">
            <w:pPr>
              <w:bidi w:val="0"/>
              <w:jc w:val="center"/>
              <w:rPr>
                <w:rFonts w:hint="eastAsia" w:ascii="宋体" w:hAnsi="宋体" w:eastAsia="宋体" w:cs="宋体"/>
                <w:sz w:val="21"/>
                <w:szCs w:val="21"/>
              </w:rPr>
            </w:pPr>
            <w:r>
              <w:rPr>
                <w:rFonts w:hint="eastAsia" w:ascii="宋体" w:hAnsi="宋体" w:eastAsia="宋体" w:cs="宋体"/>
                <w:sz w:val="21"/>
                <w:szCs w:val="21"/>
              </w:rPr>
              <w:t>排放增减量（12）</w:t>
            </w:r>
          </w:p>
        </w:tc>
      </w:tr>
      <w:tr w14:paraId="055EEE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00" w:type="dxa"/>
            <w:gridSpan w:val="2"/>
            <w:vMerge w:val="continue"/>
            <w:tcBorders>
              <w:tl2br w:val="nil"/>
              <w:tr2bl w:val="nil"/>
            </w:tcBorders>
            <w:vAlign w:val="center"/>
          </w:tcPr>
          <w:p w14:paraId="17667406">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7294B6B6">
            <w:pPr>
              <w:bidi w:val="0"/>
              <w:jc w:val="center"/>
              <w:rPr>
                <w:rFonts w:hint="eastAsia" w:ascii="宋体" w:hAnsi="宋体" w:eastAsia="宋体" w:cs="宋体"/>
                <w:sz w:val="21"/>
                <w:szCs w:val="21"/>
              </w:rPr>
            </w:pPr>
            <w:r>
              <w:rPr>
                <w:rFonts w:hint="eastAsia" w:ascii="宋体" w:hAnsi="宋体" w:eastAsia="宋体" w:cs="宋体"/>
                <w:sz w:val="21"/>
                <w:szCs w:val="21"/>
              </w:rPr>
              <w:t>废水</w:t>
            </w:r>
          </w:p>
        </w:tc>
        <w:tc>
          <w:tcPr>
            <w:tcW w:w="834" w:type="dxa"/>
            <w:gridSpan w:val="2"/>
            <w:tcBorders>
              <w:tl2br w:val="nil"/>
              <w:tr2bl w:val="nil"/>
            </w:tcBorders>
            <w:vAlign w:val="center"/>
          </w:tcPr>
          <w:p w14:paraId="0B9B87F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0D83311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34" w:type="dxa"/>
            <w:gridSpan w:val="2"/>
            <w:tcBorders>
              <w:tl2br w:val="nil"/>
              <w:tr2bl w:val="nil"/>
            </w:tcBorders>
            <w:vAlign w:val="center"/>
          </w:tcPr>
          <w:p w14:paraId="77B77A3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24" w:type="dxa"/>
            <w:gridSpan w:val="4"/>
            <w:tcBorders>
              <w:tl2br w:val="nil"/>
              <w:tr2bl w:val="nil"/>
            </w:tcBorders>
            <w:vAlign w:val="center"/>
          </w:tcPr>
          <w:p w14:paraId="18C83A7D">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6254880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1A5FB02C">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7E0220FE">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6ED50CF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0672ECA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73ED48E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761A2AD8">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2F3A76C2">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01A371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0" w:type="dxa"/>
            <w:gridSpan w:val="2"/>
            <w:vMerge w:val="continue"/>
            <w:tcBorders>
              <w:tl2br w:val="nil"/>
              <w:tr2bl w:val="nil"/>
            </w:tcBorders>
            <w:vAlign w:val="center"/>
          </w:tcPr>
          <w:p w14:paraId="2079C0EC">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1C0E968C">
            <w:pPr>
              <w:bidi w:val="0"/>
              <w:jc w:val="center"/>
              <w:rPr>
                <w:rFonts w:hint="eastAsia" w:ascii="宋体" w:hAnsi="宋体" w:eastAsia="宋体" w:cs="宋体"/>
                <w:sz w:val="21"/>
                <w:szCs w:val="21"/>
              </w:rPr>
            </w:pPr>
            <w:r>
              <w:rPr>
                <w:rFonts w:hint="eastAsia" w:ascii="宋体" w:hAnsi="宋体" w:eastAsia="宋体" w:cs="宋体"/>
                <w:sz w:val="21"/>
                <w:szCs w:val="21"/>
              </w:rPr>
              <w:t>化学需氧量</w:t>
            </w:r>
          </w:p>
        </w:tc>
        <w:tc>
          <w:tcPr>
            <w:tcW w:w="834" w:type="dxa"/>
            <w:gridSpan w:val="2"/>
            <w:tcBorders>
              <w:tl2br w:val="nil"/>
              <w:tr2bl w:val="nil"/>
            </w:tcBorders>
            <w:vAlign w:val="center"/>
          </w:tcPr>
          <w:p w14:paraId="1A11CE2F">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62D33C13">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11</w:t>
            </w:r>
          </w:p>
        </w:tc>
        <w:tc>
          <w:tcPr>
            <w:tcW w:w="934" w:type="dxa"/>
            <w:gridSpan w:val="2"/>
            <w:tcBorders>
              <w:tl2br w:val="nil"/>
              <w:tr2bl w:val="nil"/>
            </w:tcBorders>
            <w:vAlign w:val="center"/>
          </w:tcPr>
          <w:p w14:paraId="049273C8">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500</w:t>
            </w:r>
          </w:p>
        </w:tc>
        <w:tc>
          <w:tcPr>
            <w:tcW w:w="924" w:type="dxa"/>
            <w:gridSpan w:val="4"/>
            <w:tcBorders>
              <w:tl2br w:val="nil"/>
              <w:tr2bl w:val="nil"/>
            </w:tcBorders>
            <w:vAlign w:val="center"/>
          </w:tcPr>
          <w:p w14:paraId="77B5F92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551B48FE">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137D1D7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0594A2E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4CA8D70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7A41ACE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7A4AB3AF">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19E3D2BE">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20F251F1">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528A4D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500" w:type="dxa"/>
            <w:gridSpan w:val="2"/>
            <w:vMerge w:val="continue"/>
            <w:tcBorders>
              <w:tl2br w:val="nil"/>
              <w:tr2bl w:val="nil"/>
            </w:tcBorders>
            <w:vAlign w:val="center"/>
          </w:tcPr>
          <w:p w14:paraId="261ED4F8">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34817B52">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氨氮</w:t>
            </w:r>
          </w:p>
        </w:tc>
        <w:tc>
          <w:tcPr>
            <w:tcW w:w="834" w:type="dxa"/>
            <w:gridSpan w:val="2"/>
            <w:tcBorders>
              <w:tl2br w:val="nil"/>
              <w:tr2bl w:val="nil"/>
            </w:tcBorders>
            <w:vAlign w:val="center"/>
          </w:tcPr>
          <w:p w14:paraId="2FA4676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4713D7DA">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0.129</w:t>
            </w:r>
          </w:p>
        </w:tc>
        <w:tc>
          <w:tcPr>
            <w:tcW w:w="934" w:type="dxa"/>
            <w:gridSpan w:val="2"/>
            <w:tcBorders>
              <w:tl2br w:val="nil"/>
              <w:tr2bl w:val="nil"/>
            </w:tcBorders>
            <w:vAlign w:val="center"/>
          </w:tcPr>
          <w:p w14:paraId="7DA52CE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24" w:type="dxa"/>
            <w:gridSpan w:val="4"/>
            <w:tcBorders>
              <w:tl2br w:val="nil"/>
              <w:tr2bl w:val="nil"/>
            </w:tcBorders>
            <w:vAlign w:val="center"/>
          </w:tcPr>
          <w:p w14:paraId="0CC634E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3917DAB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7F1E5BB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2A096AE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4F789E2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02CAC96A">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27B5D90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3B573CD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72B099ED">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51D215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500" w:type="dxa"/>
            <w:gridSpan w:val="2"/>
            <w:vMerge w:val="continue"/>
            <w:tcBorders>
              <w:tl2br w:val="nil"/>
              <w:tr2bl w:val="nil"/>
            </w:tcBorders>
            <w:vAlign w:val="center"/>
          </w:tcPr>
          <w:p w14:paraId="6D042470">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16578F0A">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石油类</w:t>
            </w:r>
          </w:p>
        </w:tc>
        <w:tc>
          <w:tcPr>
            <w:tcW w:w="834" w:type="dxa"/>
            <w:gridSpan w:val="2"/>
            <w:tcBorders>
              <w:tl2br w:val="nil"/>
              <w:tr2bl w:val="nil"/>
            </w:tcBorders>
            <w:vAlign w:val="center"/>
          </w:tcPr>
          <w:p w14:paraId="30D20978">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1C5A2D34">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34" w:type="dxa"/>
            <w:gridSpan w:val="2"/>
            <w:tcBorders>
              <w:tl2br w:val="nil"/>
              <w:tr2bl w:val="nil"/>
            </w:tcBorders>
            <w:vAlign w:val="center"/>
          </w:tcPr>
          <w:p w14:paraId="32ED6E4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24" w:type="dxa"/>
            <w:gridSpan w:val="4"/>
            <w:tcBorders>
              <w:tl2br w:val="nil"/>
              <w:tr2bl w:val="nil"/>
            </w:tcBorders>
            <w:vAlign w:val="center"/>
          </w:tcPr>
          <w:p w14:paraId="2001B0F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7524ABD7">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0075235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6D2AA08F">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6FD2515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6F50AC0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7B5E73A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08002DAA">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54BEB9F3">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0DDB09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500" w:type="dxa"/>
            <w:gridSpan w:val="2"/>
            <w:vMerge w:val="continue"/>
            <w:tcBorders>
              <w:tl2br w:val="nil"/>
              <w:tr2bl w:val="nil"/>
            </w:tcBorders>
            <w:vAlign w:val="center"/>
          </w:tcPr>
          <w:p w14:paraId="18356D3A">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0E0131E4">
            <w:pPr>
              <w:bidi w:val="0"/>
              <w:jc w:val="center"/>
              <w:rPr>
                <w:rFonts w:hint="eastAsia" w:ascii="宋体" w:hAnsi="宋体" w:eastAsia="宋体" w:cs="宋体"/>
                <w:sz w:val="21"/>
                <w:szCs w:val="21"/>
                <w:lang w:eastAsia="zh-CN"/>
              </w:rPr>
            </w:pPr>
            <w:r>
              <w:rPr>
                <w:rFonts w:hint="eastAsia" w:ascii="宋体" w:hAnsi="宋体" w:cs="宋体"/>
                <w:sz w:val="21"/>
                <w:szCs w:val="21"/>
                <w:lang w:eastAsia="zh-CN"/>
              </w:rPr>
              <w:t>废气</w:t>
            </w:r>
          </w:p>
        </w:tc>
        <w:tc>
          <w:tcPr>
            <w:tcW w:w="834" w:type="dxa"/>
            <w:gridSpan w:val="2"/>
            <w:tcBorders>
              <w:tl2br w:val="nil"/>
              <w:tr2bl w:val="nil"/>
            </w:tcBorders>
            <w:shd w:val="clear" w:color="auto" w:fill="auto"/>
            <w:vAlign w:val="center"/>
          </w:tcPr>
          <w:p w14:paraId="56112E04">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40" w:type="dxa"/>
            <w:tcBorders>
              <w:tl2br w:val="nil"/>
              <w:tr2bl w:val="nil"/>
            </w:tcBorders>
            <w:shd w:val="clear" w:color="auto" w:fill="auto"/>
            <w:vAlign w:val="center"/>
          </w:tcPr>
          <w:p w14:paraId="36B73ACC">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34" w:type="dxa"/>
            <w:gridSpan w:val="2"/>
            <w:tcBorders>
              <w:tl2br w:val="nil"/>
              <w:tr2bl w:val="nil"/>
            </w:tcBorders>
            <w:shd w:val="clear" w:color="auto" w:fill="auto"/>
            <w:vAlign w:val="center"/>
          </w:tcPr>
          <w:p w14:paraId="5755DD1C">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24" w:type="dxa"/>
            <w:gridSpan w:val="4"/>
            <w:tcBorders>
              <w:tl2br w:val="nil"/>
              <w:tr2bl w:val="nil"/>
            </w:tcBorders>
            <w:shd w:val="clear" w:color="auto" w:fill="auto"/>
            <w:vAlign w:val="center"/>
          </w:tcPr>
          <w:p w14:paraId="486DB315">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1017" w:type="dxa"/>
            <w:gridSpan w:val="3"/>
            <w:tcBorders>
              <w:tl2br w:val="nil"/>
              <w:tr2bl w:val="nil"/>
            </w:tcBorders>
            <w:shd w:val="clear" w:color="auto" w:fill="auto"/>
            <w:vAlign w:val="center"/>
          </w:tcPr>
          <w:p w14:paraId="49CD8491">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1018" w:type="dxa"/>
            <w:gridSpan w:val="5"/>
            <w:tcBorders>
              <w:tl2br w:val="nil"/>
              <w:tr2bl w:val="nil"/>
            </w:tcBorders>
            <w:shd w:val="clear" w:color="auto" w:fill="auto"/>
            <w:vAlign w:val="center"/>
          </w:tcPr>
          <w:p w14:paraId="4DD5B755">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70" w:type="dxa"/>
            <w:gridSpan w:val="3"/>
            <w:tcBorders>
              <w:tl2br w:val="nil"/>
              <w:tr2bl w:val="nil"/>
            </w:tcBorders>
            <w:shd w:val="clear" w:color="auto" w:fill="auto"/>
            <w:vAlign w:val="center"/>
          </w:tcPr>
          <w:p w14:paraId="71523F06">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1183" w:type="dxa"/>
            <w:gridSpan w:val="3"/>
            <w:tcBorders>
              <w:tl2br w:val="nil"/>
              <w:tr2bl w:val="nil"/>
            </w:tcBorders>
            <w:shd w:val="clear" w:color="auto" w:fill="auto"/>
            <w:vAlign w:val="center"/>
          </w:tcPr>
          <w:p w14:paraId="69F80D68">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85" w:type="dxa"/>
            <w:gridSpan w:val="4"/>
            <w:tcBorders>
              <w:tl2br w:val="nil"/>
              <w:tr2bl w:val="nil"/>
            </w:tcBorders>
            <w:shd w:val="clear" w:color="auto" w:fill="auto"/>
            <w:vAlign w:val="center"/>
          </w:tcPr>
          <w:p w14:paraId="7ED346A7">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86" w:type="dxa"/>
            <w:gridSpan w:val="4"/>
            <w:tcBorders>
              <w:tl2br w:val="nil"/>
              <w:tr2bl w:val="nil"/>
            </w:tcBorders>
            <w:shd w:val="clear" w:color="auto" w:fill="auto"/>
            <w:vAlign w:val="center"/>
          </w:tcPr>
          <w:p w14:paraId="531AA3EE">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986" w:type="dxa"/>
            <w:gridSpan w:val="3"/>
            <w:tcBorders>
              <w:tl2br w:val="nil"/>
              <w:tr2bl w:val="nil"/>
            </w:tcBorders>
            <w:shd w:val="clear" w:color="auto" w:fill="auto"/>
            <w:vAlign w:val="center"/>
          </w:tcPr>
          <w:p w14:paraId="313455D8">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1182" w:type="dxa"/>
            <w:tcBorders>
              <w:tl2br w:val="nil"/>
              <w:tr2bl w:val="nil"/>
            </w:tcBorders>
            <w:shd w:val="clear" w:color="auto" w:fill="auto"/>
            <w:vAlign w:val="center"/>
          </w:tcPr>
          <w:p w14:paraId="3ECA2DEB">
            <w:pPr>
              <w:bidi w:val="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r>
      <w:tr w14:paraId="3FA9E0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500" w:type="dxa"/>
            <w:gridSpan w:val="2"/>
            <w:vMerge w:val="continue"/>
            <w:tcBorders>
              <w:tl2br w:val="nil"/>
              <w:tr2bl w:val="nil"/>
            </w:tcBorders>
            <w:vAlign w:val="center"/>
          </w:tcPr>
          <w:p w14:paraId="35E9013D">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20EA47C0">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二氧化硫</w:t>
            </w:r>
          </w:p>
        </w:tc>
        <w:tc>
          <w:tcPr>
            <w:tcW w:w="834" w:type="dxa"/>
            <w:gridSpan w:val="2"/>
            <w:tcBorders>
              <w:tl2br w:val="nil"/>
              <w:tr2bl w:val="nil"/>
            </w:tcBorders>
            <w:vAlign w:val="center"/>
          </w:tcPr>
          <w:p w14:paraId="0C9DF053">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3BA82398">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34" w:type="dxa"/>
            <w:gridSpan w:val="2"/>
            <w:tcBorders>
              <w:tl2br w:val="nil"/>
              <w:tr2bl w:val="nil"/>
            </w:tcBorders>
            <w:vAlign w:val="center"/>
          </w:tcPr>
          <w:p w14:paraId="47CDC112">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24" w:type="dxa"/>
            <w:gridSpan w:val="4"/>
            <w:tcBorders>
              <w:tl2br w:val="nil"/>
              <w:tr2bl w:val="nil"/>
            </w:tcBorders>
            <w:vAlign w:val="center"/>
          </w:tcPr>
          <w:p w14:paraId="6DBC674D">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6AAF728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6DD405B7">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283118E2">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18E3B667">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7D8ED86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165C00E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0AAA2F5E">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465D4A49">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483337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00" w:type="dxa"/>
            <w:gridSpan w:val="2"/>
            <w:vMerge w:val="continue"/>
            <w:tcBorders>
              <w:tl2br w:val="nil"/>
              <w:tr2bl w:val="nil"/>
            </w:tcBorders>
            <w:vAlign w:val="center"/>
          </w:tcPr>
          <w:p w14:paraId="560DBBE3">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57733E3C">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烟尘</w:t>
            </w:r>
          </w:p>
        </w:tc>
        <w:tc>
          <w:tcPr>
            <w:tcW w:w="834" w:type="dxa"/>
            <w:gridSpan w:val="2"/>
            <w:tcBorders>
              <w:tl2br w:val="nil"/>
              <w:tr2bl w:val="nil"/>
            </w:tcBorders>
            <w:vAlign w:val="center"/>
          </w:tcPr>
          <w:p w14:paraId="0FAF151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27C66AE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934" w:type="dxa"/>
            <w:gridSpan w:val="2"/>
            <w:tcBorders>
              <w:tl2br w:val="nil"/>
              <w:tr2bl w:val="nil"/>
            </w:tcBorders>
            <w:vAlign w:val="center"/>
          </w:tcPr>
          <w:p w14:paraId="4E1CFC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924" w:type="dxa"/>
            <w:gridSpan w:val="4"/>
            <w:tcBorders>
              <w:tl2br w:val="nil"/>
              <w:tr2bl w:val="nil"/>
            </w:tcBorders>
            <w:vAlign w:val="center"/>
          </w:tcPr>
          <w:p w14:paraId="26AEB01E">
            <w:pPr>
              <w:bidi w:val="0"/>
              <w:jc w:val="center"/>
              <w:rPr>
                <w:rFonts w:hint="default" w:ascii="宋体" w:hAnsi="宋体" w:eastAsia="宋体" w:cs="宋体"/>
                <w:sz w:val="21"/>
                <w:szCs w:val="21"/>
                <w:lang w:val="en-US"/>
              </w:rPr>
            </w:pPr>
            <w:r>
              <w:rPr>
                <w:rFonts w:hint="eastAsia" w:ascii="宋体" w:hAnsi="宋体" w:eastAsia="宋体" w:cs="宋体"/>
                <w:sz w:val="21"/>
                <w:szCs w:val="21"/>
              </w:rPr>
              <w:t>/</w:t>
            </w:r>
          </w:p>
        </w:tc>
        <w:tc>
          <w:tcPr>
            <w:tcW w:w="1017" w:type="dxa"/>
            <w:gridSpan w:val="3"/>
            <w:tcBorders>
              <w:tl2br w:val="nil"/>
              <w:tr2bl w:val="nil"/>
            </w:tcBorders>
            <w:vAlign w:val="center"/>
          </w:tcPr>
          <w:p w14:paraId="1409614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64D3DED5">
            <w:pPr>
              <w:bidi w:val="0"/>
              <w:jc w:val="center"/>
              <w:rPr>
                <w:rFonts w:hint="default" w:ascii="宋体" w:hAnsi="宋体" w:eastAsia="宋体" w:cs="宋体"/>
                <w:sz w:val="21"/>
                <w:szCs w:val="21"/>
                <w:lang w:val="en-US"/>
              </w:rPr>
            </w:pPr>
            <w:r>
              <w:rPr>
                <w:rFonts w:hint="eastAsia" w:ascii="宋体" w:hAnsi="宋体" w:eastAsia="宋体" w:cs="宋体"/>
                <w:sz w:val="21"/>
                <w:szCs w:val="21"/>
              </w:rPr>
              <w:t>/</w:t>
            </w:r>
          </w:p>
        </w:tc>
        <w:tc>
          <w:tcPr>
            <w:tcW w:w="970" w:type="dxa"/>
            <w:gridSpan w:val="3"/>
            <w:tcBorders>
              <w:tl2br w:val="nil"/>
              <w:tr2bl w:val="nil"/>
            </w:tcBorders>
            <w:vAlign w:val="center"/>
          </w:tcPr>
          <w:p w14:paraId="6BAEA92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0959074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4270EDBD">
            <w:pPr>
              <w:bidi w:val="0"/>
              <w:jc w:val="center"/>
              <w:rPr>
                <w:rFonts w:hint="default" w:ascii="宋体" w:hAnsi="宋体" w:eastAsia="宋体" w:cs="宋体"/>
                <w:sz w:val="21"/>
                <w:szCs w:val="21"/>
                <w:lang w:val="en-US"/>
              </w:rPr>
            </w:pPr>
            <w:r>
              <w:rPr>
                <w:rFonts w:hint="eastAsia" w:ascii="宋体" w:hAnsi="宋体" w:eastAsia="宋体" w:cs="宋体"/>
                <w:sz w:val="21"/>
                <w:szCs w:val="21"/>
              </w:rPr>
              <w:t>/</w:t>
            </w:r>
          </w:p>
        </w:tc>
        <w:tc>
          <w:tcPr>
            <w:tcW w:w="986" w:type="dxa"/>
            <w:gridSpan w:val="4"/>
            <w:tcBorders>
              <w:tl2br w:val="nil"/>
              <w:tr2bl w:val="nil"/>
            </w:tcBorders>
            <w:vAlign w:val="center"/>
          </w:tcPr>
          <w:p w14:paraId="5803C263">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3E4D408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42EFD56C">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3BB1FC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00" w:type="dxa"/>
            <w:gridSpan w:val="2"/>
            <w:vMerge w:val="continue"/>
            <w:tcBorders>
              <w:tl2br w:val="nil"/>
              <w:tr2bl w:val="nil"/>
            </w:tcBorders>
            <w:vAlign w:val="center"/>
          </w:tcPr>
          <w:p w14:paraId="312BC64F">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2ABA7175">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氮氧化物</w:t>
            </w:r>
          </w:p>
        </w:tc>
        <w:tc>
          <w:tcPr>
            <w:tcW w:w="834" w:type="dxa"/>
            <w:gridSpan w:val="2"/>
            <w:tcBorders>
              <w:tl2br w:val="nil"/>
              <w:tr2bl w:val="nil"/>
            </w:tcBorders>
            <w:vAlign w:val="center"/>
          </w:tcPr>
          <w:p w14:paraId="2680E713">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10C25DD2">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34" w:type="dxa"/>
            <w:gridSpan w:val="2"/>
            <w:tcBorders>
              <w:tl2br w:val="nil"/>
              <w:tr2bl w:val="nil"/>
            </w:tcBorders>
            <w:vAlign w:val="center"/>
          </w:tcPr>
          <w:p w14:paraId="3400D4EF">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24" w:type="dxa"/>
            <w:gridSpan w:val="4"/>
            <w:tcBorders>
              <w:tl2br w:val="nil"/>
              <w:tr2bl w:val="nil"/>
            </w:tcBorders>
            <w:vAlign w:val="center"/>
          </w:tcPr>
          <w:p w14:paraId="794C14A7">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0B50D97F">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7C64FC1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579B49F7">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1ABE936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529CE6F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3DFAE4B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235D0A2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20AB2263">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2377B0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00" w:type="dxa"/>
            <w:gridSpan w:val="2"/>
            <w:vMerge w:val="continue"/>
            <w:tcBorders>
              <w:tl2br w:val="nil"/>
              <w:tr2bl w:val="nil"/>
            </w:tcBorders>
            <w:vAlign w:val="center"/>
          </w:tcPr>
          <w:p w14:paraId="18E54348">
            <w:pPr>
              <w:bidi w:val="0"/>
              <w:jc w:val="center"/>
              <w:rPr>
                <w:rFonts w:hint="eastAsia" w:ascii="宋体" w:hAnsi="宋体" w:eastAsia="宋体" w:cs="宋体"/>
                <w:sz w:val="21"/>
                <w:szCs w:val="21"/>
              </w:rPr>
            </w:pPr>
          </w:p>
        </w:tc>
        <w:tc>
          <w:tcPr>
            <w:tcW w:w="1443" w:type="dxa"/>
            <w:gridSpan w:val="2"/>
            <w:tcBorders>
              <w:tl2br w:val="nil"/>
              <w:tr2bl w:val="nil"/>
            </w:tcBorders>
            <w:vAlign w:val="center"/>
          </w:tcPr>
          <w:p w14:paraId="4623F2FD">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工业固体废物</w:t>
            </w:r>
          </w:p>
        </w:tc>
        <w:tc>
          <w:tcPr>
            <w:tcW w:w="834" w:type="dxa"/>
            <w:gridSpan w:val="2"/>
            <w:tcBorders>
              <w:tl2br w:val="nil"/>
              <w:tr2bl w:val="nil"/>
            </w:tcBorders>
            <w:vAlign w:val="center"/>
          </w:tcPr>
          <w:p w14:paraId="4E70245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64B7B24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34" w:type="dxa"/>
            <w:gridSpan w:val="2"/>
            <w:tcBorders>
              <w:tl2br w:val="nil"/>
              <w:tr2bl w:val="nil"/>
            </w:tcBorders>
            <w:vAlign w:val="center"/>
          </w:tcPr>
          <w:p w14:paraId="24E43058">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24" w:type="dxa"/>
            <w:gridSpan w:val="4"/>
            <w:tcBorders>
              <w:tl2br w:val="nil"/>
              <w:tr2bl w:val="nil"/>
            </w:tcBorders>
            <w:vAlign w:val="center"/>
          </w:tcPr>
          <w:p w14:paraId="207BAD12">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7" w:type="dxa"/>
            <w:gridSpan w:val="3"/>
            <w:tcBorders>
              <w:tl2br w:val="nil"/>
              <w:tr2bl w:val="nil"/>
            </w:tcBorders>
            <w:vAlign w:val="center"/>
          </w:tcPr>
          <w:p w14:paraId="67B56CC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1F162E8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3CE39252">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6120D60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1B2DC3A1">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3EC97B8D">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03B52AF2">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18AF9C16">
            <w:pPr>
              <w:bidi w:val="0"/>
              <w:jc w:val="center"/>
              <w:rPr>
                <w:rFonts w:hint="eastAsia" w:ascii="宋体" w:hAnsi="宋体" w:eastAsia="宋体" w:cs="宋体"/>
                <w:sz w:val="21"/>
                <w:szCs w:val="21"/>
              </w:rPr>
            </w:pPr>
            <w:r>
              <w:rPr>
                <w:rFonts w:hint="eastAsia" w:ascii="宋体" w:hAnsi="宋体" w:eastAsia="宋体" w:cs="宋体"/>
                <w:sz w:val="21"/>
                <w:szCs w:val="21"/>
              </w:rPr>
              <w:t>/</w:t>
            </w:r>
          </w:p>
        </w:tc>
      </w:tr>
      <w:tr w14:paraId="4446BC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12" w:hRule="atLeast"/>
        </w:trPr>
        <w:tc>
          <w:tcPr>
            <w:tcW w:w="500" w:type="dxa"/>
            <w:gridSpan w:val="2"/>
            <w:vMerge w:val="continue"/>
            <w:tcBorders>
              <w:tl2br w:val="nil"/>
              <w:tr2bl w:val="nil"/>
            </w:tcBorders>
            <w:vAlign w:val="center"/>
          </w:tcPr>
          <w:p w14:paraId="64A76DD0">
            <w:pPr>
              <w:bidi w:val="0"/>
              <w:jc w:val="center"/>
              <w:rPr>
                <w:rFonts w:hint="eastAsia" w:ascii="宋体" w:hAnsi="宋体" w:eastAsia="宋体" w:cs="宋体"/>
                <w:sz w:val="21"/>
                <w:szCs w:val="21"/>
              </w:rPr>
            </w:pPr>
          </w:p>
        </w:tc>
        <w:tc>
          <w:tcPr>
            <w:tcW w:w="768" w:type="dxa"/>
            <w:tcBorders>
              <w:tl2br w:val="nil"/>
              <w:tr2bl w:val="nil"/>
            </w:tcBorders>
            <w:vAlign w:val="center"/>
          </w:tcPr>
          <w:p w14:paraId="3FD861B1">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与项目有关的其他特征污染物</w:t>
            </w:r>
          </w:p>
        </w:tc>
        <w:tc>
          <w:tcPr>
            <w:tcW w:w="675" w:type="dxa"/>
            <w:tcBorders>
              <w:tl2br w:val="nil"/>
              <w:tr2bl w:val="nil"/>
            </w:tcBorders>
            <w:vAlign w:val="center"/>
          </w:tcPr>
          <w:p w14:paraId="0632B696">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非甲烷总烃</w:t>
            </w:r>
          </w:p>
        </w:tc>
        <w:tc>
          <w:tcPr>
            <w:tcW w:w="834" w:type="dxa"/>
            <w:gridSpan w:val="2"/>
            <w:tcBorders>
              <w:tl2br w:val="nil"/>
              <w:tr2bl w:val="nil"/>
            </w:tcBorders>
            <w:vAlign w:val="center"/>
          </w:tcPr>
          <w:p w14:paraId="03107255">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40" w:type="dxa"/>
            <w:tcBorders>
              <w:tl2br w:val="nil"/>
              <w:tr2bl w:val="nil"/>
            </w:tcBorders>
            <w:vAlign w:val="center"/>
          </w:tcPr>
          <w:p w14:paraId="509BAD3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934" w:type="dxa"/>
            <w:gridSpan w:val="2"/>
            <w:tcBorders>
              <w:tl2br w:val="nil"/>
              <w:tr2bl w:val="nil"/>
            </w:tcBorders>
            <w:vAlign w:val="center"/>
          </w:tcPr>
          <w:p w14:paraId="5180D29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924" w:type="dxa"/>
            <w:gridSpan w:val="4"/>
            <w:tcBorders>
              <w:tl2br w:val="nil"/>
              <w:tr2bl w:val="nil"/>
            </w:tcBorders>
            <w:vAlign w:val="center"/>
          </w:tcPr>
          <w:p w14:paraId="04F2C09E">
            <w:pPr>
              <w:bidi w:val="0"/>
              <w:jc w:val="center"/>
              <w:rPr>
                <w:rFonts w:hint="default" w:ascii="宋体" w:hAnsi="宋体" w:eastAsia="宋体" w:cs="宋体"/>
                <w:sz w:val="21"/>
                <w:szCs w:val="21"/>
                <w:lang w:val="en-US"/>
              </w:rPr>
            </w:pPr>
            <w:r>
              <w:rPr>
                <w:rFonts w:hint="eastAsia" w:ascii="宋体" w:hAnsi="宋体" w:eastAsia="宋体" w:cs="宋体"/>
                <w:sz w:val="21"/>
                <w:szCs w:val="21"/>
              </w:rPr>
              <w:t>/</w:t>
            </w:r>
          </w:p>
        </w:tc>
        <w:tc>
          <w:tcPr>
            <w:tcW w:w="1017" w:type="dxa"/>
            <w:gridSpan w:val="3"/>
            <w:tcBorders>
              <w:tl2br w:val="nil"/>
              <w:tr2bl w:val="nil"/>
            </w:tcBorders>
            <w:vAlign w:val="center"/>
          </w:tcPr>
          <w:p w14:paraId="6DA37E8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018" w:type="dxa"/>
            <w:gridSpan w:val="5"/>
            <w:tcBorders>
              <w:tl2br w:val="nil"/>
              <w:tr2bl w:val="nil"/>
            </w:tcBorders>
            <w:vAlign w:val="center"/>
          </w:tcPr>
          <w:p w14:paraId="579A8E9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70" w:type="dxa"/>
            <w:gridSpan w:val="3"/>
            <w:tcBorders>
              <w:tl2br w:val="nil"/>
              <w:tr2bl w:val="nil"/>
            </w:tcBorders>
            <w:vAlign w:val="center"/>
          </w:tcPr>
          <w:p w14:paraId="6F406069">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3" w:type="dxa"/>
            <w:gridSpan w:val="3"/>
            <w:tcBorders>
              <w:tl2br w:val="nil"/>
              <w:tr2bl w:val="nil"/>
            </w:tcBorders>
            <w:vAlign w:val="center"/>
          </w:tcPr>
          <w:p w14:paraId="0574B216">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5" w:type="dxa"/>
            <w:gridSpan w:val="4"/>
            <w:tcBorders>
              <w:tl2br w:val="nil"/>
              <w:tr2bl w:val="nil"/>
            </w:tcBorders>
            <w:vAlign w:val="center"/>
          </w:tcPr>
          <w:p w14:paraId="1456E73B">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4"/>
            <w:tcBorders>
              <w:tl2br w:val="nil"/>
              <w:tr2bl w:val="nil"/>
            </w:tcBorders>
            <w:vAlign w:val="center"/>
          </w:tcPr>
          <w:p w14:paraId="72FCBB40">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986" w:type="dxa"/>
            <w:gridSpan w:val="3"/>
            <w:tcBorders>
              <w:tl2br w:val="nil"/>
              <w:tr2bl w:val="nil"/>
            </w:tcBorders>
            <w:vAlign w:val="center"/>
          </w:tcPr>
          <w:p w14:paraId="057A646C">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1182" w:type="dxa"/>
            <w:tcBorders>
              <w:tl2br w:val="nil"/>
              <w:tr2bl w:val="nil"/>
            </w:tcBorders>
            <w:vAlign w:val="center"/>
          </w:tcPr>
          <w:p w14:paraId="010E2816">
            <w:pPr>
              <w:bidi w:val="0"/>
              <w:jc w:val="center"/>
              <w:rPr>
                <w:rFonts w:hint="eastAsia" w:ascii="宋体" w:hAnsi="宋体" w:eastAsia="宋体" w:cs="宋体"/>
                <w:sz w:val="21"/>
                <w:szCs w:val="21"/>
              </w:rPr>
            </w:pPr>
            <w:r>
              <w:rPr>
                <w:rFonts w:hint="eastAsia" w:ascii="宋体" w:hAnsi="宋体" w:eastAsia="宋体" w:cs="宋体"/>
                <w:sz w:val="21"/>
                <w:szCs w:val="21"/>
              </w:rPr>
              <w:t>/</w:t>
            </w:r>
          </w:p>
        </w:tc>
      </w:tr>
    </w:tbl>
    <w:p w14:paraId="2135A846">
      <w:pPr>
        <w:rPr>
          <w:rFonts w:hint="eastAsia"/>
          <w:lang w:val="en-US" w:eastAsia="zh-CN"/>
        </w:rPr>
      </w:pPr>
    </w:p>
    <w:p w14:paraId="54E95102">
      <w:pPr>
        <w:rPr>
          <w:rFonts w:hint="default" w:ascii="黑体" w:hAnsi="黑体" w:eastAsia="黑体" w:cs="Times New Roman"/>
          <w:b/>
          <w:bCs w:val="0"/>
          <w:kern w:val="2"/>
          <w:sz w:val="36"/>
          <w:szCs w:val="36"/>
          <w:lang w:val="en-US" w:eastAsia="zh-CN" w:bidi="ar-SA"/>
        </w:rPr>
        <w:sectPr>
          <w:headerReference r:id="rId26" w:type="default"/>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54C407AD">
      <w:pPr>
        <w:pStyle w:val="2"/>
        <w:bidi w:val="0"/>
        <w:rPr>
          <w:rFonts w:hint="eastAsia"/>
          <w:highlight w:val="yellow"/>
          <w:lang w:eastAsia="zh-CN"/>
        </w:rPr>
      </w:pPr>
      <w:bookmarkStart w:id="84" w:name="_Toc8768"/>
      <w:bookmarkStart w:id="85" w:name="_Toc30623"/>
      <w:r>
        <w:rPr>
          <w:rFonts w:hint="eastAsia"/>
          <w:lang w:eastAsia="zh-CN"/>
        </w:rPr>
        <w:t>附件</w:t>
      </w:r>
      <w:bookmarkEnd w:id="84"/>
      <w:bookmarkEnd w:id="85"/>
    </w:p>
    <w:p w14:paraId="4E28CA07">
      <w:pPr>
        <w:pStyle w:val="3"/>
        <w:bidi w:val="0"/>
        <w:rPr>
          <w:rFonts w:hint="eastAsia"/>
          <w:highlight w:val="none"/>
          <w:lang w:eastAsia="zh-CN"/>
        </w:rPr>
      </w:pPr>
      <w:bookmarkStart w:id="86" w:name="_Toc22955"/>
      <w:r>
        <w:rPr>
          <w:rFonts w:hint="eastAsia"/>
          <w:highlight w:val="none"/>
          <w:lang w:eastAsia="zh-CN"/>
        </w:rPr>
        <w:t>附件一：委托协议</w:t>
      </w:r>
      <w:bookmarkEnd w:id="86"/>
      <w:bookmarkStart w:id="87" w:name="_Toc19302"/>
    </w:p>
    <w:p w14:paraId="0C788337">
      <w:pPr>
        <w:jc w:val="center"/>
        <w:rPr>
          <w:rFonts w:hint="eastAsia"/>
          <w:lang w:eastAsia="zh-CN"/>
        </w:rPr>
        <w:sectPr>
          <w:headerReference r:id="rId27" w:type="default"/>
          <w:pgSz w:w="11906" w:h="16838"/>
          <w:pgMar w:top="1417" w:right="1417" w:bottom="1417" w:left="1417" w:header="851" w:footer="737"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eastAsia"/>
          <w:lang w:eastAsia="zh-CN"/>
        </w:rPr>
        <w:drawing>
          <wp:inline distT="0" distB="0" distL="114300" distR="114300">
            <wp:extent cx="5418455" cy="7755255"/>
            <wp:effectExtent l="0" t="0" r="10795" b="17145"/>
            <wp:docPr id="11" name="图片 11" descr="芜湖市易晖金属有限公司生产工况和委托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芜湖市易晖金属有限公司生产工况和委托书_02"/>
                    <pic:cNvPicPr>
                      <a:picLocks noChangeAspect="1"/>
                    </pic:cNvPicPr>
                  </pic:nvPicPr>
                  <pic:blipFill>
                    <a:blip r:embed="rId55"/>
                    <a:srcRect b="4831"/>
                    <a:stretch>
                      <a:fillRect/>
                    </a:stretch>
                  </pic:blipFill>
                  <pic:spPr>
                    <a:xfrm>
                      <a:off x="0" y="0"/>
                      <a:ext cx="5418455" cy="7755255"/>
                    </a:xfrm>
                    <a:prstGeom prst="rect">
                      <a:avLst/>
                    </a:prstGeom>
                  </pic:spPr>
                </pic:pic>
              </a:graphicData>
            </a:graphic>
          </wp:inline>
        </w:drawing>
      </w:r>
    </w:p>
    <w:p w14:paraId="5537CC9A">
      <w:pPr>
        <w:pStyle w:val="3"/>
        <w:bidi w:val="0"/>
        <w:rPr>
          <w:rFonts w:hint="eastAsia"/>
          <w:lang w:eastAsia="zh-CN"/>
        </w:rPr>
      </w:pPr>
      <w:bookmarkStart w:id="88" w:name="_Toc32016"/>
      <w:r>
        <w:rPr>
          <w:rFonts w:hint="eastAsia"/>
          <w:lang w:eastAsia="zh-CN"/>
        </w:rPr>
        <w:t>附件二：生产工况</w:t>
      </w:r>
      <w:bookmarkEnd w:id="88"/>
    </w:p>
    <w:p w14:paraId="16247AD3">
      <w:pPr>
        <w:jc w:val="center"/>
        <w:rPr>
          <w:rFonts w:hint="eastAsia"/>
          <w:lang w:eastAsia="zh-CN"/>
        </w:rPr>
      </w:pPr>
      <w:r>
        <w:rPr>
          <w:rFonts w:hint="eastAsia"/>
          <w:lang w:eastAsia="zh-CN"/>
        </w:rPr>
        <w:drawing>
          <wp:inline distT="0" distB="0" distL="114300" distR="114300">
            <wp:extent cx="5619115" cy="8062595"/>
            <wp:effectExtent l="0" t="0" r="635" b="14605"/>
            <wp:docPr id="5" name="图片 5" descr="芜湖市易晖金属有限公司(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芜湖市易晖金属有限公司(5)_01"/>
                    <pic:cNvPicPr>
                      <a:picLocks noChangeAspect="1"/>
                    </pic:cNvPicPr>
                  </pic:nvPicPr>
                  <pic:blipFill>
                    <a:blip r:embed="rId56"/>
                    <a:srcRect b="5537"/>
                    <a:stretch>
                      <a:fillRect/>
                    </a:stretch>
                  </pic:blipFill>
                  <pic:spPr>
                    <a:xfrm>
                      <a:off x="0" y="0"/>
                      <a:ext cx="5619115" cy="8062595"/>
                    </a:xfrm>
                    <a:prstGeom prst="rect">
                      <a:avLst/>
                    </a:prstGeom>
                  </pic:spPr>
                </pic:pic>
              </a:graphicData>
            </a:graphic>
          </wp:inline>
        </w:drawing>
      </w:r>
    </w:p>
    <w:p w14:paraId="71F5F1D2">
      <w:pPr>
        <w:pStyle w:val="18"/>
        <w:rPr>
          <w:rFonts w:hint="eastAsia"/>
          <w:lang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234355FB">
      <w:pPr>
        <w:pStyle w:val="3"/>
        <w:bidi w:val="0"/>
        <w:rPr>
          <w:rFonts w:hint="eastAsia"/>
          <w:lang w:eastAsia="zh-CN"/>
        </w:rPr>
      </w:pPr>
      <w:bookmarkStart w:id="89" w:name="_Toc28148"/>
      <w:r>
        <w:rPr>
          <w:rFonts w:hint="eastAsia"/>
          <w:lang w:eastAsia="zh-CN"/>
        </w:rPr>
        <w:t>附件</w:t>
      </w:r>
      <w:r>
        <w:rPr>
          <w:rFonts w:hint="eastAsia"/>
          <w:lang w:val="en-US" w:eastAsia="zh-CN"/>
        </w:rPr>
        <w:t>三</w:t>
      </w:r>
      <w:r>
        <w:rPr>
          <w:rFonts w:hint="eastAsia"/>
          <w:lang w:eastAsia="zh-CN"/>
        </w:rPr>
        <w:t>：环评批复</w:t>
      </w:r>
      <w:bookmarkEnd w:id="87"/>
      <w:bookmarkEnd w:id="89"/>
    </w:p>
    <w:p w14:paraId="00EBA109">
      <w:pPr>
        <w:pStyle w:val="8"/>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drawing>
          <wp:inline distT="0" distB="0" distL="114300" distR="114300">
            <wp:extent cx="5757545" cy="8148955"/>
            <wp:effectExtent l="0" t="0" r="14605" b="4445"/>
            <wp:docPr id="78" name="图片 78" descr="附件5 湿法工艺生产线技术改造项目环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附件5 湿法工艺生产线技术改造项目环评批复_01"/>
                    <pic:cNvPicPr>
                      <a:picLocks noChangeAspect="1"/>
                    </pic:cNvPicPr>
                  </pic:nvPicPr>
                  <pic:blipFill>
                    <a:blip r:embed="rId57"/>
                    <a:stretch>
                      <a:fillRect/>
                    </a:stretch>
                  </pic:blipFill>
                  <pic:spPr>
                    <a:xfrm>
                      <a:off x="0" y="0"/>
                      <a:ext cx="5757545" cy="8148955"/>
                    </a:xfrm>
                    <a:prstGeom prst="rect">
                      <a:avLst/>
                    </a:prstGeom>
                  </pic:spPr>
                </pic:pic>
              </a:graphicData>
            </a:graphic>
          </wp:inline>
        </w:drawing>
      </w:r>
    </w:p>
    <w:p w14:paraId="387A7E44">
      <w:pPr>
        <w:pStyle w:val="8"/>
        <w:rPr>
          <w:rFonts w:hint="eastAsia" w:ascii="黑体" w:hAnsi="黑体" w:eastAsia="黑体" w:cs="黑体"/>
          <w:sz w:val="30"/>
          <w:szCs w:val="30"/>
          <w:lang w:eastAsia="zh-CN"/>
        </w:rPr>
      </w:pPr>
      <w:r>
        <w:rPr>
          <w:rFonts w:hint="eastAsia" w:ascii="黑体" w:hAnsi="黑体" w:eastAsia="黑体" w:cs="黑体"/>
          <w:sz w:val="30"/>
          <w:szCs w:val="30"/>
          <w:lang w:eastAsia="zh-CN"/>
        </w:rPr>
        <w:drawing>
          <wp:inline distT="0" distB="0" distL="114300" distR="114300">
            <wp:extent cx="5757545" cy="8148955"/>
            <wp:effectExtent l="0" t="0" r="14605" b="4445"/>
            <wp:docPr id="79" name="图片 79" descr="附件5 湿法工艺生产线技术改造项目环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附件5 湿法工艺生产线技术改造项目环评批复_02"/>
                    <pic:cNvPicPr>
                      <a:picLocks noChangeAspect="1"/>
                    </pic:cNvPicPr>
                  </pic:nvPicPr>
                  <pic:blipFill>
                    <a:blip r:embed="rId58"/>
                    <a:stretch>
                      <a:fillRect/>
                    </a:stretch>
                  </pic:blipFill>
                  <pic:spPr>
                    <a:xfrm>
                      <a:off x="0" y="0"/>
                      <a:ext cx="5757545" cy="8148955"/>
                    </a:xfrm>
                    <a:prstGeom prst="rect">
                      <a:avLst/>
                    </a:prstGeom>
                  </pic:spPr>
                </pic:pic>
              </a:graphicData>
            </a:graphic>
          </wp:inline>
        </w:drawing>
      </w:r>
    </w:p>
    <w:p w14:paraId="52769182">
      <w:pPr>
        <w:pStyle w:val="8"/>
        <w:jc w:val="center"/>
        <w:rPr>
          <w:rFonts w:hint="eastAsia" w:ascii="黑体" w:hAnsi="黑体" w:eastAsia="黑体" w:cs="黑体"/>
          <w:sz w:val="30"/>
          <w:szCs w:val="30"/>
          <w:lang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165B3C22">
      <w:pPr>
        <w:pStyle w:val="8"/>
        <w:rPr>
          <w:rFonts w:hint="eastAsia" w:ascii="黑体" w:hAnsi="黑体" w:eastAsia="黑体" w:cs="黑体"/>
          <w:sz w:val="30"/>
          <w:szCs w:val="30"/>
          <w:lang w:eastAsia="zh-CN"/>
        </w:rPr>
      </w:pPr>
    </w:p>
    <w:p w14:paraId="516B85B6">
      <w:pPr>
        <w:pStyle w:val="8"/>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drawing>
          <wp:inline distT="0" distB="0" distL="114300" distR="114300">
            <wp:extent cx="5757545" cy="8148955"/>
            <wp:effectExtent l="0" t="0" r="14605" b="4445"/>
            <wp:docPr id="80" name="图片 80" descr="附件5 湿法工艺生产线技术改造项目环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附件5 湿法工艺生产线技术改造项目环评批复_03"/>
                    <pic:cNvPicPr>
                      <a:picLocks noChangeAspect="1"/>
                    </pic:cNvPicPr>
                  </pic:nvPicPr>
                  <pic:blipFill>
                    <a:blip r:embed="rId59"/>
                    <a:stretch>
                      <a:fillRect/>
                    </a:stretch>
                  </pic:blipFill>
                  <pic:spPr>
                    <a:xfrm>
                      <a:off x="0" y="0"/>
                      <a:ext cx="5757545" cy="8148955"/>
                    </a:xfrm>
                    <a:prstGeom prst="rect">
                      <a:avLst/>
                    </a:prstGeom>
                  </pic:spPr>
                </pic:pic>
              </a:graphicData>
            </a:graphic>
          </wp:inline>
        </w:drawing>
      </w:r>
    </w:p>
    <w:p w14:paraId="31154716">
      <w:pPr>
        <w:pStyle w:val="18"/>
      </w:pPr>
    </w:p>
    <w:p w14:paraId="642371A2">
      <w:pPr>
        <w:jc w:val="center"/>
        <w:rPr>
          <w:rFonts w:hint="eastAsia" w:eastAsia="宋体"/>
          <w:color w:val="000000"/>
          <w:sz w:val="32"/>
          <w:szCs w:val="32"/>
          <w:lang w:eastAsia="zh-CN"/>
        </w:rPr>
      </w:pPr>
      <w:r>
        <w:rPr>
          <w:rFonts w:hint="eastAsia" w:eastAsia="宋体"/>
          <w:color w:val="000000"/>
          <w:sz w:val="32"/>
          <w:szCs w:val="32"/>
          <w:lang w:eastAsia="zh-CN"/>
        </w:rPr>
        <w:drawing>
          <wp:inline distT="0" distB="0" distL="114300" distR="114300">
            <wp:extent cx="5757545" cy="8148955"/>
            <wp:effectExtent l="0" t="0" r="14605" b="4445"/>
            <wp:docPr id="81" name="图片 81" descr="附件5 湿法工艺生产线技术改造项目环评批复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附件5 湿法工艺生产线技术改造项目环评批复_04"/>
                    <pic:cNvPicPr>
                      <a:picLocks noChangeAspect="1"/>
                    </pic:cNvPicPr>
                  </pic:nvPicPr>
                  <pic:blipFill>
                    <a:blip r:embed="rId60"/>
                    <a:stretch>
                      <a:fillRect/>
                    </a:stretch>
                  </pic:blipFill>
                  <pic:spPr>
                    <a:xfrm>
                      <a:off x="0" y="0"/>
                      <a:ext cx="5757545" cy="8148955"/>
                    </a:xfrm>
                    <a:prstGeom prst="rect">
                      <a:avLst/>
                    </a:prstGeom>
                  </pic:spPr>
                </pic:pic>
              </a:graphicData>
            </a:graphic>
          </wp:inline>
        </w:drawing>
      </w:r>
    </w:p>
    <w:p w14:paraId="6BC19300">
      <w:pPr>
        <w:jc w:val="center"/>
        <w:rPr>
          <w:rFonts w:hint="eastAsia" w:eastAsia="宋体"/>
          <w:color w:val="000000"/>
          <w:sz w:val="32"/>
          <w:szCs w:val="32"/>
          <w:lang w:eastAsia="zh-CN"/>
        </w:rPr>
        <w:sectPr>
          <w:footerReference r:id="rId28"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71EAE8AE">
      <w:pPr>
        <w:jc w:val="center"/>
        <w:rPr>
          <w:rFonts w:hint="eastAsia" w:eastAsia="宋体"/>
          <w:color w:val="000000"/>
          <w:sz w:val="32"/>
          <w:szCs w:val="32"/>
          <w:lang w:eastAsia="zh-CN"/>
        </w:rPr>
      </w:pPr>
      <w:r>
        <w:rPr>
          <w:rFonts w:hint="eastAsia" w:eastAsia="宋体"/>
          <w:color w:val="000000"/>
          <w:sz w:val="32"/>
          <w:szCs w:val="32"/>
          <w:lang w:eastAsia="zh-CN"/>
        </w:rPr>
        <w:drawing>
          <wp:inline distT="0" distB="0" distL="114300" distR="114300">
            <wp:extent cx="5489575" cy="7770495"/>
            <wp:effectExtent l="0" t="0" r="15875" b="1905"/>
            <wp:docPr id="82" name="图片 82" descr="附件5 湿法工艺生产线技术改造项目环评批复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附件5 湿法工艺生产线技术改造项目环评批复_05"/>
                    <pic:cNvPicPr>
                      <a:picLocks noChangeAspect="1"/>
                    </pic:cNvPicPr>
                  </pic:nvPicPr>
                  <pic:blipFill>
                    <a:blip r:embed="rId61"/>
                    <a:stretch>
                      <a:fillRect/>
                    </a:stretch>
                  </pic:blipFill>
                  <pic:spPr>
                    <a:xfrm>
                      <a:off x="0" y="0"/>
                      <a:ext cx="5489575" cy="7770495"/>
                    </a:xfrm>
                    <a:prstGeom prst="rect">
                      <a:avLst/>
                    </a:prstGeom>
                  </pic:spPr>
                </pic:pic>
              </a:graphicData>
            </a:graphic>
          </wp:inline>
        </w:drawing>
      </w:r>
    </w:p>
    <w:p w14:paraId="68AEED6C">
      <w:pPr>
        <w:jc w:val="center"/>
        <w:rPr>
          <w:rFonts w:hint="eastAsia" w:eastAsia="宋体"/>
          <w:color w:val="000000"/>
          <w:sz w:val="32"/>
          <w:szCs w:val="32"/>
          <w:lang w:eastAsia="zh-CN"/>
        </w:rPr>
      </w:pPr>
    </w:p>
    <w:p w14:paraId="008C330B">
      <w:pPr>
        <w:rPr>
          <w:rFonts w:hint="eastAsia"/>
          <w:lang w:val="en-US" w:eastAsia="zh-CN"/>
        </w:rPr>
      </w:pPr>
      <w:r>
        <w:rPr>
          <w:rFonts w:hint="eastAsia"/>
          <w:lang w:val="en-US" w:eastAsia="zh-CN"/>
        </w:rPr>
        <w:br w:type="page"/>
      </w:r>
    </w:p>
    <w:p w14:paraId="0EEADEA4">
      <w:pPr>
        <w:pStyle w:val="3"/>
        <w:bidi w:val="0"/>
        <w:rPr>
          <w:color w:val="000000"/>
          <w:sz w:val="32"/>
          <w:szCs w:val="32"/>
        </w:rPr>
      </w:pPr>
      <w:bookmarkStart w:id="90" w:name="_Toc24350"/>
      <w:bookmarkStart w:id="91" w:name="_Toc8962"/>
      <w:r>
        <w:rPr>
          <w:rFonts w:hint="eastAsia"/>
          <w:lang w:val="en-US" w:eastAsia="zh-CN"/>
        </w:rPr>
        <w:t>附件四：项目备案表</w:t>
      </w:r>
      <w:bookmarkEnd w:id="90"/>
      <w:bookmarkEnd w:id="91"/>
    </w:p>
    <w:p w14:paraId="7CCD24FD">
      <w:pPr>
        <w:jc w:val="center"/>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eastAsia"/>
          <w:lang w:val="en-US" w:eastAsia="zh-CN"/>
        </w:rPr>
        <w:drawing>
          <wp:inline distT="0" distB="0" distL="114300" distR="114300">
            <wp:extent cx="5468620" cy="7527290"/>
            <wp:effectExtent l="0" t="0" r="17780" b="16510"/>
            <wp:docPr id="83" name="图片 83" descr="3.易晖金属技改立项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3.易晖金属技改立项批复_03"/>
                    <pic:cNvPicPr>
                      <a:picLocks noChangeAspect="1"/>
                    </pic:cNvPicPr>
                  </pic:nvPicPr>
                  <pic:blipFill>
                    <a:blip r:embed="rId62"/>
                    <a:srcRect l="2040" r="2912" b="6041"/>
                    <a:stretch>
                      <a:fillRect/>
                    </a:stretch>
                  </pic:blipFill>
                  <pic:spPr>
                    <a:xfrm>
                      <a:off x="0" y="0"/>
                      <a:ext cx="5468620" cy="7527290"/>
                    </a:xfrm>
                    <a:prstGeom prst="rect">
                      <a:avLst/>
                    </a:prstGeom>
                  </pic:spPr>
                </pic:pic>
              </a:graphicData>
            </a:graphic>
          </wp:inline>
        </w:drawing>
      </w:r>
    </w:p>
    <w:p w14:paraId="57B1FFF4">
      <w:pPr>
        <w:pStyle w:val="3"/>
        <w:bidi w:val="0"/>
        <w:rPr>
          <w:rFonts w:hint="eastAsia"/>
          <w:lang w:val="en-US" w:eastAsia="zh-CN"/>
        </w:rPr>
      </w:pPr>
      <w:bookmarkStart w:id="92" w:name="_Toc25047"/>
      <w:r>
        <w:rPr>
          <w:rFonts w:hint="eastAsia"/>
          <w:lang w:val="en-US" w:eastAsia="zh-CN"/>
        </w:rPr>
        <w:t>附件五：营业执照</w:t>
      </w:r>
      <w:bookmarkEnd w:id="92"/>
    </w:p>
    <w:p w14:paraId="6FAB52E6">
      <w:pPr>
        <w:rPr>
          <w:rFonts w:hint="eastAsia" w:ascii="黑体" w:hAnsi="黑体" w:eastAsia="黑体" w:cstheme="minorBidi"/>
          <w:b/>
          <w:color w:val="000000"/>
          <w:sz w:val="30"/>
          <w:szCs w:val="22"/>
          <w:lang w:val="en-US" w:eastAsia="zh-CN" w:bidi="ar-SA"/>
        </w:rPr>
        <w:sectPr>
          <w:headerReference r:id="rId29" w:type="default"/>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eastAsia" w:ascii="黑体" w:hAnsi="黑体" w:eastAsia="黑体" w:cstheme="minorBidi"/>
          <w:b/>
          <w:color w:val="000000"/>
          <w:sz w:val="30"/>
          <w:szCs w:val="22"/>
          <w:lang w:val="en-US" w:eastAsia="zh-CN" w:bidi="ar-SA"/>
        </w:rPr>
        <w:drawing>
          <wp:inline distT="0" distB="0" distL="114300" distR="114300">
            <wp:extent cx="4547235" cy="8158480"/>
            <wp:effectExtent l="0" t="0" r="13970" b="5715"/>
            <wp:docPr id="85" name="图片 85" descr="附件3  营业执照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附件3  营业执照_01"/>
                    <pic:cNvPicPr>
                      <a:picLocks noChangeAspect="1"/>
                    </pic:cNvPicPr>
                  </pic:nvPicPr>
                  <pic:blipFill>
                    <a:blip r:embed="rId63"/>
                    <a:stretch>
                      <a:fillRect/>
                    </a:stretch>
                  </pic:blipFill>
                  <pic:spPr>
                    <a:xfrm rot="16200000">
                      <a:off x="0" y="0"/>
                      <a:ext cx="4547235" cy="8158480"/>
                    </a:xfrm>
                    <a:prstGeom prst="rect">
                      <a:avLst/>
                    </a:prstGeom>
                  </pic:spPr>
                </pic:pic>
              </a:graphicData>
            </a:graphic>
          </wp:inline>
        </w:drawing>
      </w:r>
    </w:p>
    <w:p w14:paraId="4064AED9">
      <w:pPr>
        <w:rPr>
          <w:rFonts w:hint="eastAsia" w:ascii="黑体" w:hAnsi="黑体" w:eastAsia="黑体" w:cstheme="minorBidi"/>
          <w:b/>
          <w:color w:val="000000"/>
          <w:sz w:val="30"/>
          <w:szCs w:val="22"/>
          <w:lang w:val="en-US" w:eastAsia="zh-CN" w:bidi="ar-SA"/>
        </w:rPr>
      </w:pPr>
    </w:p>
    <w:p w14:paraId="4846F368">
      <w:pPr>
        <w:pStyle w:val="3"/>
        <w:bidi w:val="0"/>
        <w:rPr>
          <w:rFonts w:hint="eastAsia"/>
          <w:lang w:eastAsia="zh-CN"/>
        </w:rPr>
      </w:pPr>
      <w:bookmarkStart w:id="93" w:name="_Toc27598"/>
      <w:r>
        <w:rPr>
          <w:rFonts w:hint="eastAsia"/>
          <w:lang w:eastAsia="zh-CN"/>
        </w:rPr>
        <w:t>附件</w:t>
      </w:r>
      <w:r>
        <w:rPr>
          <w:rFonts w:hint="eastAsia"/>
          <w:lang w:val="en-US" w:eastAsia="zh-CN"/>
        </w:rPr>
        <w:t>六</w:t>
      </w:r>
      <w:r>
        <w:rPr>
          <w:rFonts w:hint="eastAsia"/>
          <w:lang w:eastAsia="zh-CN"/>
        </w:rPr>
        <w:t>：排污许可证</w:t>
      </w:r>
      <w:bookmarkEnd w:id="93"/>
    </w:p>
    <w:p w14:paraId="57D57C9D">
      <w:pPr>
        <w:rPr>
          <w:rFonts w:hint="eastAsia"/>
          <w:lang w:eastAsia="zh-CN"/>
        </w:rPr>
      </w:pPr>
      <w:r>
        <w:rPr>
          <w:rFonts w:hint="eastAsia"/>
          <w:lang w:eastAsia="zh-CN"/>
        </w:rPr>
        <w:drawing>
          <wp:inline distT="0" distB="0" distL="114300" distR="114300">
            <wp:extent cx="8858250" cy="2105025"/>
            <wp:effectExtent l="0" t="0" r="0" b="9525"/>
            <wp:docPr id="86" name="图片 86" descr="9efa2f4226e29de0ece121a7059d7d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9efa2f4226e29de0ece121a7059d7dc4"/>
                    <pic:cNvPicPr>
                      <a:picLocks noChangeAspect="1"/>
                    </pic:cNvPicPr>
                  </pic:nvPicPr>
                  <pic:blipFill>
                    <a:blip r:embed="rId64"/>
                    <a:stretch>
                      <a:fillRect/>
                    </a:stretch>
                  </pic:blipFill>
                  <pic:spPr>
                    <a:xfrm>
                      <a:off x="0" y="0"/>
                      <a:ext cx="8858250" cy="2105025"/>
                    </a:xfrm>
                    <a:prstGeom prst="rect">
                      <a:avLst/>
                    </a:prstGeom>
                  </pic:spPr>
                </pic:pic>
              </a:graphicData>
            </a:graphic>
          </wp:inline>
        </w:drawing>
      </w:r>
    </w:p>
    <w:p w14:paraId="12585897">
      <w:pPr>
        <w:bidi w:val="0"/>
        <w:jc w:val="center"/>
        <w:rPr>
          <w:rFonts w:hint="eastAsia"/>
          <w:lang w:val="en-US" w:eastAsia="zh-CN"/>
        </w:rPr>
      </w:pPr>
    </w:p>
    <w:p w14:paraId="39C6786D">
      <w:pPr>
        <w:bidi w:val="0"/>
        <w:jc w:val="center"/>
        <w:rPr>
          <w:rFonts w:hint="eastAsia"/>
          <w:lang w:val="en-US" w:eastAsia="zh-CN"/>
        </w:rPr>
        <w:sectPr>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730943BA">
      <w:pPr>
        <w:pStyle w:val="3"/>
        <w:bidi w:val="0"/>
        <w:rPr>
          <w:rFonts w:hint="eastAsia"/>
          <w:lang w:val="en-US" w:eastAsia="zh-CN"/>
        </w:rPr>
      </w:pPr>
      <w:bookmarkStart w:id="94" w:name="_Toc6449"/>
      <w:r>
        <w:rPr>
          <w:rFonts w:hint="eastAsia"/>
          <w:lang w:eastAsia="zh-CN"/>
        </w:rPr>
        <w:t>附件</w:t>
      </w:r>
      <w:r>
        <w:rPr>
          <w:rFonts w:hint="eastAsia"/>
          <w:lang w:val="en-US" w:eastAsia="zh-CN"/>
        </w:rPr>
        <w:t>七</w:t>
      </w:r>
      <w:r>
        <w:rPr>
          <w:rFonts w:hint="eastAsia"/>
          <w:lang w:eastAsia="zh-CN"/>
        </w:rPr>
        <w:t>：应急预案备案表</w:t>
      </w:r>
      <w:bookmarkEnd w:id="94"/>
    </w:p>
    <w:p w14:paraId="782FD9B4">
      <w:pPr>
        <w:bidi w:val="0"/>
        <w:jc w:val="center"/>
        <w:rPr>
          <w:rFonts w:hint="eastAsia"/>
          <w:lang w:val="en-US" w:eastAsia="zh-CN"/>
        </w:rPr>
      </w:pPr>
      <w:r>
        <w:rPr>
          <w:rFonts w:hint="eastAsia"/>
          <w:lang w:val="en-US" w:eastAsia="zh-CN"/>
        </w:rPr>
        <w:drawing>
          <wp:inline distT="0" distB="0" distL="114300" distR="114300">
            <wp:extent cx="5750560" cy="3298190"/>
            <wp:effectExtent l="0" t="0" r="2540" b="16510"/>
            <wp:docPr id="76" name="图片 76" descr="d7b8685f87898d8f09ee913caac3c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d7b8685f87898d8f09ee913caac3c241"/>
                    <pic:cNvPicPr>
                      <a:picLocks noChangeAspect="1"/>
                    </pic:cNvPicPr>
                  </pic:nvPicPr>
                  <pic:blipFill>
                    <a:blip r:embed="rId65"/>
                    <a:stretch>
                      <a:fillRect/>
                    </a:stretch>
                  </pic:blipFill>
                  <pic:spPr>
                    <a:xfrm>
                      <a:off x="0" y="0"/>
                      <a:ext cx="5750560" cy="3298190"/>
                    </a:xfrm>
                    <a:prstGeom prst="rect">
                      <a:avLst/>
                    </a:prstGeom>
                  </pic:spPr>
                </pic:pic>
              </a:graphicData>
            </a:graphic>
          </wp:inline>
        </w:drawing>
      </w:r>
    </w:p>
    <w:p w14:paraId="20B61B27">
      <w:pPr>
        <w:bidi w:val="0"/>
        <w:jc w:val="left"/>
        <w:rPr>
          <w:rFonts w:hint="eastAsia"/>
          <w:lang w:val="en-US" w:eastAsia="zh-CN"/>
        </w:rPr>
      </w:pPr>
    </w:p>
    <w:p w14:paraId="63DA07E5">
      <w:pPr>
        <w:bidi w:val="0"/>
        <w:rPr>
          <w:rFonts w:hint="eastAsia" w:ascii="Tahoma" w:hAnsi="Tahoma" w:eastAsia="宋体" w:cstheme="minorBidi"/>
          <w:sz w:val="24"/>
          <w:szCs w:val="22"/>
          <w:lang w:val="en-US" w:eastAsia="zh-CN" w:bidi="ar-SA"/>
        </w:rPr>
      </w:pPr>
    </w:p>
    <w:p w14:paraId="2C60395C">
      <w:pPr>
        <w:bidi w:val="0"/>
        <w:jc w:val="left"/>
        <w:rPr>
          <w:rFonts w:hint="eastAsia"/>
          <w:lang w:val="en-US" w:eastAsia="zh-CN"/>
        </w:rPr>
      </w:pPr>
    </w:p>
    <w:p w14:paraId="717433F7">
      <w:pPr>
        <w:bidi w:val="0"/>
        <w:jc w:val="left"/>
        <w:rPr>
          <w:rFonts w:hint="eastAsia"/>
          <w:lang w:val="en-US" w:eastAsia="zh-CN"/>
        </w:rPr>
        <w:sectPr>
          <w:headerReference r:id="rId30"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7897D547">
      <w:pPr>
        <w:pStyle w:val="3"/>
        <w:bidi w:val="0"/>
        <w:rPr>
          <w:rFonts w:hint="default"/>
          <w:lang w:val="en-US" w:eastAsia="zh-CN"/>
        </w:rPr>
      </w:pPr>
      <w:bookmarkStart w:id="95" w:name="_Toc4897"/>
      <w:r>
        <w:rPr>
          <w:rFonts w:hint="eastAsia"/>
          <w:lang w:eastAsia="zh-CN"/>
        </w:rPr>
        <w:t>附件</w:t>
      </w:r>
      <w:r>
        <w:rPr>
          <w:rFonts w:hint="eastAsia"/>
          <w:lang w:val="en-US" w:eastAsia="zh-CN"/>
        </w:rPr>
        <w:t>八</w:t>
      </w:r>
      <w:r>
        <w:rPr>
          <w:rFonts w:hint="eastAsia"/>
          <w:lang w:eastAsia="zh-CN"/>
        </w:rPr>
        <w:t>：危废</w:t>
      </w:r>
      <w:r>
        <w:rPr>
          <w:rFonts w:hint="eastAsia"/>
          <w:lang w:val="en-US" w:eastAsia="zh-CN"/>
        </w:rPr>
        <w:t>经营许可证</w:t>
      </w:r>
      <w:bookmarkEnd w:id="95"/>
    </w:p>
    <w:p w14:paraId="24C490D3">
      <w:pPr>
        <w:pStyle w:val="9"/>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681980" cy="4445635"/>
            <wp:effectExtent l="0" t="0" r="13970" b="12065"/>
            <wp:docPr id="87" name="图片 87" descr="附件4  危险废物经营许可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附件4  危险废物经营许可证_01"/>
                    <pic:cNvPicPr>
                      <a:picLocks noChangeAspect="1"/>
                    </pic:cNvPicPr>
                  </pic:nvPicPr>
                  <pic:blipFill>
                    <a:blip r:embed="rId66"/>
                    <a:stretch>
                      <a:fillRect/>
                    </a:stretch>
                  </pic:blipFill>
                  <pic:spPr>
                    <a:xfrm>
                      <a:off x="0" y="0"/>
                      <a:ext cx="5681980" cy="4445635"/>
                    </a:xfrm>
                    <a:prstGeom prst="rect">
                      <a:avLst/>
                    </a:prstGeom>
                  </pic:spPr>
                </pic:pic>
              </a:graphicData>
            </a:graphic>
          </wp:inline>
        </w:drawing>
      </w:r>
    </w:p>
    <w:p w14:paraId="79908369">
      <w:pPr>
        <w:pStyle w:val="8"/>
        <w:jc w:val="center"/>
        <w:rPr>
          <w:rFonts w:hint="default"/>
          <w:lang w:val="en-US" w:eastAsia="zh-CN"/>
        </w:rPr>
      </w:pPr>
    </w:p>
    <w:p w14:paraId="4D942E33">
      <w:pPr>
        <w:bidi w:val="0"/>
        <w:rPr>
          <w:rFonts w:hint="default"/>
          <w:lang w:val="en-US" w:eastAsia="zh-CN"/>
        </w:rPr>
      </w:pPr>
    </w:p>
    <w:p w14:paraId="4C7418BD">
      <w:pPr>
        <w:bidi w:val="0"/>
        <w:jc w:val="left"/>
        <w:rPr>
          <w:rFonts w:hint="default"/>
          <w:lang w:val="en-US" w:eastAsia="zh-CN"/>
        </w:rPr>
      </w:pPr>
    </w:p>
    <w:p w14:paraId="2CCF2952">
      <w:pPr>
        <w:bidi w:val="0"/>
        <w:jc w:val="left"/>
        <w:rPr>
          <w:rFonts w:hint="default"/>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65B31E49">
      <w:pPr>
        <w:pStyle w:val="4"/>
        <w:bidi w:val="0"/>
        <w:rPr>
          <w:rFonts w:hint="default"/>
          <w:lang w:val="en-US" w:eastAsia="zh-CN"/>
        </w:rPr>
      </w:pPr>
      <w:bookmarkStart w:id="96" w:name="_Toc13113"/>
      <w:r>
        <w:rPr>
          <w:rStyle w:val="51"/>
          <w:rFonts w:hint="eastAsia"/>
          <w:b/>
          <w:lang w:eastAsia="zh-CN"/>
        </w:rPr>
        <w:t>附件</w:t>
      </w:r>
      <w:r>
        <w:rPr>
          <w:rStyle w:val="51"/>
          <w:rFonts w:hint="eastAsia"/>
          <w:b/>
          <w:lang w:val="en-US" w:eastAsia="zh-CN"/>
        </w:rPr>
        <w:t>九</w:t>
      </w:r>
      <w:r>
        <w:rPr>
          <w:rStyle w:val="51"/>
          <w:rFonts w:hint="eastAsia"/>
          <w:b/>
          <w:lang w:eastAsia="zh-CN"/>
        </w:rPr>
        <w:t>：检测报告</w:t>
      </w:r>
      <w:bookmarkEnd w:id="96"/>
      <w:r>
        <w:rPr>
          <w:rFonts w:hint="default"/>
          <w:lang w:val="en-US" w:eastAsia="zh-CN"/>
        </w:rPr>
        <w:drawing>
          <wp:inline distT="0" distB="0" distL="114300" distR="114300">
            <wp:extent cx="5467985" cy="7731760"/>
            <wp:effectExtent l="0" t="0" r="18415" b="2540"/>
            <wp:docPr id="89" name="图片 89" descr="AHGH（综）20260104002（芜湖市易晖金属有限公司202512102）盖章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AHGH（综）20260104002（芜湖市易晖金属有限公司202512102）盖章版_01"/>
                    <pic:cNvPicPr>
                      <a:picLocks noChangeAspect="1"/>
                    </pic:cNvPicPr>
                  </pic:nvPicPr>
                  <pic:blipFill>
                    <a:blip r:embed="rId67"/>
                    <a:stretch>
                      <a:fillRect/>
                    </a:stretch>
                  </pic:blipFill>
                  <pic:spPr>
                    <a:xfrm>
                      <a:off x="0" y="0"/>
                      <a:ext cx="5467985" cy="7731760"/>
                    </a:xfrm>
                    <a:prstGeom prst="rect">
                      <a:avLst/>
                    </a:prstGeom>
                  </pic:spPr>
                </pic:pic>
              </a:graphicData>
            </a:graphic>
          </wp:inline>
        </w:drawing>
      </w:r>
      <w:r>
        <w:rPr>
          <w:rFonts w:hint="default"/>
          <w:lang w:val="en-US" w:eastAsia="zh-CN"/>
        </w:rPr>
        <w:drawing>
          <wp:inline distT="0" distB="0" distL="114300" distR="114300">
            <wp:extent cx="5755640" cy="8138160"/>
            <wp:effectExtent l="0" t="0" r="16510" b="15240"/>
            <wp:docPr id="88" name="图片 88" descr="AHGH（综）20260104002（芜湖市易晖金属有限公司202512102）盖章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AHGH（综）20260104002（芜湖市易晖金属有限公司202512102）盖章版_02"/>
                    <pic:cNvPicPr>
                      <a:picLocks noChangeAspect="1"/>
                    </pic:cNvPicPr>
                  </pic:nvPicPr>
                  <pic:blipFill>
                    <a:blip r:embed="rId68"/>
                    <a:stretch>
                      <a:fillRect/>
                    </a:stretch>
                  </pic:blipFill>
                  <pic:spPr>
                    <a:xfrm>
                      <a:off x="0" y="0"/>
                      <a:ext cx="5755640" cy="8138160"/>
                    </a:xfrm>
                    <a:prstGeom prst="rect">
                      <a:avLst/>
                    </a:prstGeom>
                  </pic:spPr>
                </pic:pic>
              </a:graphicData>
            </a:graphic>
          </wp:inline>
        </w:drawing>
      </w:r>
    </w:p>
    <w:p w14:paraId="4DC9AEBB">
      <w:pPr>
        <w:jc w:val="center"/>
        <w:rPr>
          <w:rFonts w:hint="default"/>
          <w:lang w:val="en-US" w:eastAsia="zh-CN"/>
        </w:rPr>
      </w:pPr>
    </w:p>
    <w:p w14:paraId="1134A15B">
      <w:pPr>
        <w:pStyle w:val="9"/>
        <w:rPr>
          <w:rFonts w:hint="default"/>
          <w:lang w:val="en-US" w:eastAsia="zh-CN"/>
        </w:rPr>
      </w:pPr>
    </w:p>
    <w:p w14:paraId="2DD96175">
      <w:pPr>
        <w:pStyle w:val="8"/>
        <w:rPr>
          <w:rFonts w:hint="default"/>
          <w:lang w:val="en-US" w:eastAsia="zh-CN"/>
        </w:rPr>
      </w:pPr>
    </w:p>
    <w:p w14:paraId="3FD3188A">
      <w:pPr>
        <w:jc w:val="center"/>
        <w:rPr>
          <w:rFonts w:hint="default"/>
          <w:lang w:val="en-US" w:eastAsia="zh-CN"/>
        </w:rPr>
      </w:pPr>
      <w:r>
        <w:rPr>
          <w:rFonts w:hint="default"/>
          <w:lang w:val="en-US" w:eastAsia="zh-CN"/>
        </w:rPr>
        <w:drawing>
          <wp:inline distT="0" distB="0" distL="114300" distR="114300">
            <wp:extent cx="5755640" cy="8138160"/>
            <wp:effectExtent l="0" t="0" r="16510" b="15240"/>
            <wp:docPr id="91" name="图片 91" descr="AHGH（综）20260104002（芜湖市易晖金属有限公司202512102）盖章版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AHGH（综）20260104002（芜湖市易晖金属有限公司202512102）盖章版_04"/>
                    <pic:cNvPicPr>
                      <a:picLocks noChangeAspect="1"/>
                    </pic:cNvPicPr>
                  </pic:nvPicPr>
                  <pic:blipFill>
                    <a:blip r:embed="rId69"/>
                    <a:stretch>
                      <a:fillRect/>
                    </a:stretch>
                  </pic:blipFill>
                  <pic:spPr>
                    <a:xfrm>
                      <a:off x="0" y="0"/>
                      <a:ext cx="5755640" cy="8138160"/>
                    </a:xfrm>
                    <a:prstGeom prst="rect">
                      <a:avLst/>
                    </a:prstGeom>
                  </pic:spPr>
                </pic:pic>
              </a:graphicData>
            </a:graphic>
          </wp:inline>
        </w:drawing>
      </w:r>
    </w:p>
    <w:p w14:paraId="18D35658">
      <w:pPr>
        <w:pStyle w:val="8"/>
        <w:rPr>
          <w:rFonts w:hint="default"/>
          <w:lang w:val="en-US" w:eastAsia="zh-CN"/>
        </w:rPr>
      </w:pPr>
      <w:r>
        <w:rPr>
          <w:rFonts w:hint="default"/>
          <w:lang w:val="en-US" w:eastAsia="zh-CN"/>
        </w:rPr>
        <w:drawing>
          <wp:inline distT="0" distB="0" distL="114300" distR="114300">
            <wp:extent cx="5755640" cy="8138160"/>
            <wp:effectExtent l="0" t="0" r="16510" b="15240"/>
            <wp:docPr id="92" name="图片 92" descr="AHGH（综）20260104002（芜湖市易晖金属有限公司202512102）盖章版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AHGH（综）20260104002（芜湖市易晖金属有限公司202512102）盖章版_05"/>
                    <pic:cNvPicPr>
                      <a:picLocks noChangeAspect="1"/>
                    </pic:cNvPicPr>
                  </pic:nvPicPr>
                  <pic:blipFill>
                    <a:blip r:embed="rId70"/>
                    <a:stretch>
                      <a:fillRect/>
                    </a:stretch>
                  </pic:blipFill>
                  <pic:spPr>
                    <a:xfrm>
                      <a:off x="0" y="0"/>
                      <a:ext cx="5755640" cy="8138160"/>
                    </a:xfrm>
                    <a:prstGeom prst="rect">
                      <a:avLst/>
                    </a:prstGeom>
                  </pic:spPr>
                </pic:pic>
              </a:graphicData>
            </a:graphic>
          </wp:inline>
        </w:drawing>
      </w:r>
    </w:p>
    <w:p w14:paraId="77593831">
      <w:pPr>
        <w:pStyle w:val="9"/>
        <w:jc w:val="center"/>
        <w:rPr>
          <w:rFonts w:hint="default"/>
          <w:lang w:val="en-US" w:eastAsia="zh-CN"/>
        </w:rPr>
      </w:pPr>
    </w:p>
    <w:p w14:paraId="2EE92809">
      <w:pPr>
        <w:rPr>
          <w:rFonts w:hint="default"/>
          <w:lang w:val="en-US" w:eastAsia="zh-CN"/>
        </w:rPr>
      </w:pPr>
      <w:r>
        <w:rPr>
          <w:rFonts w:hint="default"/>
          <w:lang w:val="en-US" w:eastAsia="zh-CN"/>
        </w:rPr>
        <w:drawing>
          <wp:inline distT="0" distB="0" distL="114300" distR="114300">
            <wp:extent cx="5755640" cy="8138160"/>
            <wp:effectExtent l="0" t="0" r="16510" b="15240"/>
            <wp:docPr id="93" name="图片 93" descr="AHGH（综）20260104002（芜湖市易晖金属有限公司202512102）盖章版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AHGH（综）20260104002（芜湖市易晖金属有限公司202512102）盖章版_06"/>
                    <pic:cNvPicPr>
                      <a:picLocks noChangeAspect="1"/>
                    </pic:cNvPicPr>
                  </pic:nvPicPr>
                  <pic:blipFill>
                    <a:blip r:embed="rId71"/>
                    <a:stretch>
                      <a:fillRect/>
                    </a:stretch>
                  </pic:blipFill>
                  <pic:spPr>
                    <a:xfrm>
                      <a:off x="0" y="0"/>
                      <a:ext cx="5755640" cy="8138160"/>
                    </a:xfrm>
                    <a:prstGeom prst="rect">
                      <a:avLst/>
                    </a:prstGeom>
                  </pic:spPr>
                </pic:pic>
              </a:graphicData>
            </a:graphic>
          </wp:inline>
        </w:drawing>
      </w:r>
    </w:p>
    <w:p w14:paraId="03A28B8A">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94" name="图片 94" descr="AHGH（综）20260104002（芜湖市易晖金属有限公司202512102）盖章版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AHGH（综）20260104002（芜湖市易晖金属有限公司202512102）盖章版_07"/>
                    <pic:cNvPicPr>
                      <a:picLocks noChangeAspect="1"/>
                    </pic:cNvPicPr>
                  </pic:nvPicPr>
                  <pic:blipFill>
                    <a:blip r:embed="rId72"/>
                    <a:stretch>
                      <a:fillRect/>
                    </a:stretch>
                  </pic:blipFill>
                  <pic:spPr>
                    <a:xfrm>
                      <a:off x="0" y="0"/>
                      <a:ext cx="5755640" cy="8138160"/>
                    </a:xfrm>
                    <a:prstGeom prst="rect">
                      <a:avLst/>
                    </a:prstGeom>
                  </pic:spPr>
                </pic:pic>
              </a:graphicData>
            </a:graphic>
          </wp:inline>
        </w:drawing>
      </w:r>
    </w:p>
    <w:p w14:paraId="510D0A2C">
      <w:pPr>
        <w:pStyle w:val="33"/>
        <w:bidi w:val="0"/>
        <w:jc w:val="right"/>
        <w:rPr>
          <w:rFonts w:hint="eastAsia"/>
          <w:lang w:val="en-US" w:eastAsia="zh-CN"/>
        </w:rPr>
      </w:pPr>
    </w:p>
    <w:p w14:paraId="733ABF64">
      <w:pPr>
        <w:pStyle w:val="33"/>
        <w:bidi w:val="0"/>
        <w:ind w:left="0" w:leftChars="0" w:firstLine="0" w:firstLineChars="0"/>
        <w:jc w:val="both"/>
        <w:rPr>
          <w:rFonts w:hint="eastAsia"/>
          <w:lang w:val="en-US" w:eastAsia="zh-CN"/>
        </w:rPr>
      </w:pPr>
      <w:r>
        <w:rPr>
          <w:rFonts w:hint="eastAsia"/>
          <w:lang w:val="en-US" w:eastAsia="zh-CN"/>
        </w:rPr>
        <w:drawing>
          <wp:inline distT="0" distB="0" distL="114300" distR="114300">
            <wp:extent cx="5755640" cy="8138160"/>
            <wp:effectExtent l="0" t="0" r="16510" b="15240"/>
            <wp:docPr id="95" name="图片 95" descr="AHGH（综）20260104002（芜湖市易晖金属有限公司202512102）盖章版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AHGH（综）20260104002（芜湖市易晖金属有限公司202512102）盖章版_08"/>
                    <pic:cNvPicPr>
                      <a:picLocks noChangeAspect="1"/>
                    </pic:cNvPicPr>
                  </pic:nvPicPr>
                  <pic:blipFill>
                    <a:blip r:embed="rId73"/>
                    <a:stretch>
                      <a:fillRect/>
                    </a:stretch>
                  </pic:blipFill>
                  <pic:spPr>
                    <a:xfrm>
                      <a:off x="0" y="0"/>
                      <a:ext cx="5755640" cy="8138160"/>
                    </a:xfrm>
                    <a:prstGeom prst="rect">
                      <a:avLst/>
                    </a:prstGeom>
                  </pic:spPr>
                </pic:pic>
              </a:graphicData>
            </a:graphic>
          </wp:inline>
        </w:drawing>
      </w:r>
    </w:p>
    <w:p w14:paraId="55C18BCB">
      <w:pPr>
        <w:pStyle w:val="33"/>
        <w:bidi w:val="0"/>
        <w:jc w:val="right"/>
        <w:rPr>
          <w:rFonts w:hint="eastAsia"/>
          <w:lang w:val="en-US" w:eastAsia="zh-CN"/>
        </w:rPr>
      </w:pPr>
    </w:p>
    <w:p w14:paraId="2C254BB6">
      <w:pPr>
        <w:rPr>
          <w:rFonts w:hint="default"/>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65257B53">
      <w:pPr>
        <w:pStyle w:val="9"/>
        <w:jc w:val="center"/>
        <w:rPr>
          <w:rFonts w:hint="default"/>
          <w:lang w:val="en-US" w:eastAsia="zh-CN"/>
        </w:rPr>
      </w:pPr>
    </w:p>
    <w:p w14:paraId="61219043">
      <w:pPr>
        <w:pStyle w:val="9"/>
        <w:rPr>
          <w:rFonts w:hint="default"/>
          <w:lang w:val="en-US" w:eastAsia="zh-CN"/>
        </w:rPr>
      </w:pPr>
      <w:r>
        <w:rPr>
          <w:rFonts w:hint="default"/>
          <w:lang w:val="en-US" w:eastAsia="zh-CN"/>
        </w:rPr>
        <w:drawing>
          <wp:inline distT="0" distB="0" distL="114300" distR="114300">
            <wp:extent cx="5755640" cy="8138160"/>
            <wp:effectExtent l="0" t="0" r="16510" b="15240"/>
            <wp:docPr id="96" name="图片 96" descr="AHGH（综）20260104002（芜湖市易晖金属有限公司202512102）盖章版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AHGH（综）20260104002（芜湖市易晖金属有限公司202512102）盖章版_09"/>
                    <pic:cNvPicPr>
                      <a:picLocks noChangeAspect="1"/>
                    </pic:cNvPicPr>
                  </pic:nvPicPr>
                  <pic:blipFill>
                    <a:blip r:embed="rId74"/>
                    <a:stretch>
                      <a:fillRect/>
                    </a:stretch>
                  </pic:blipFill>
                  <pic:spPr>
                    <a:xfrm>
                      <a:off x="0" y="0"/>
                      <a:ext cx="5755640" cy="8138160"/>
                    </a:xfrm>
                    <a:prstGeom prst="rect">
                      <a:avLst/>
                    </a:prstGeom>
                  </pic:spPr>
                </pic:pic>
              </a:graphicData>
            </a:graphic>
          </wp:inline>
        </w:drawing>
      </w:r>
    </w:p>
    <w:p w14:paraId="239F556E">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97" name="图片 97" descr="AHGH（综）20260104002（芜湖市易晖金属有限公司202512102）盖章版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AHGH（综）20260104002（芜湖市易晖金属有限公司202512102）盖章版_10"/>
                    <pic:cNvPicPr>
                      <a:picLocks noChangeAspect="1"/>
                    </pic:cNvPicPr>
                  </pic:nvPicPr>
                  <pic:blipFill>
                    <a:blip r:embed="rId75"/>
                    <a:stretch>
                      <a:fillRect/>
                    </a:stretch>
                  </pic:blipFill>
                  <pic:spPr>
                    <a:xfrm>
                      <a:off x="0" y="0"/>
                      <a:ext cx="5755640" cy="8138160"/>
                    </a:xfrm>
                    <a:prstGeom prst="rect">
                      <a:avLst/>
                    </a:prstGeom>
                  </pic:spPr>
                </pic:pic>
              </a:graphicData>
            </a:graphic>
          </wp:inline>
        </w:drawing>
      </w:r>
    </w:p>
    <w:p w14:paraId="263719D2">
      <w:pPr>
        <w:pStyle w:val="9"/>
        <w:rPr>
          <w:rFonts w:hint="default"/>
          <w:lang w:val="en-US" w:eastAsia="zh-CN"/>
        </w:rPr>
      </w:pPr>
    </w:p>
    <w:p w14:paraId="42D46177">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98" name="图片 98" descr="AHGH（综）20260104002（芜湖市易晖金属有限公司202512102）盖章版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AHGH（综）20260104002（芜湖市易晖金属有限公司202512102）盖章版_11"/>
                    <pic:cNvPicPr>
                      <a:picLocks noChangeAspect="1"/>
                    </pic:cNvPicPr>
                  </pic:nvPicPr>
                  <pic:blipFill>
                    <a:blip r:embed="rId76"/>
                    <a:stretch>
                      <a:fillRect/>
                    </a:stretch>
                  </pic:blipFill>
                  <pic:spPr>
                    <a:xfrm>
                      <a:off x="0" y="0"/>
                      <a:ext cx="5755640" cy="8138160"/>
                    </a:xfrm>
                    <a:prstGeom prst="rect">
                      <a:avLst/>
                    </a:prstGeom>
                  </pic:spPr>
                </pic:pic>
              </a:graphicData>
            </a:graphic>
          </wp:inline>
        </w:drawing>
      </w:r>
    </w:p>
    <w:p w14:paraId="6052AB40">
      <w:pPr>
        <w:pStyle w:val="9"/>
        <w:rPr>
          <w:rFonts w:hint="default"/>
          <w:lang w:val="en-US" w:eastAsia="zh-CN"/>
        </w:rPr>
      </w:pPr>
    </w:p>
    <w:p w14:paraId="433E5686">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99" name="图片 99" descr="AHGH（综）20260104002（芜湖市易晖金属有限公司202512102）盖章版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AHGH（综）20260104002（芜湖市易晖金属有限公司202512102）盖章版_12"/>
                    <pic:cNvPicPr>
                      <a:picLocks noChangeAspect="1"/>
                    </pic:cNvPicPr>
                  </pic:nvPicPr>
                  <pic:blipFill>
                    <a:blip r:embed="rId77"/>
                    <a:stretch>
                      <a:fillRect/>
                    </a:stretch>
                  </pic:blipFill>
                  <pic:spPr>
                    <a:xfrm>
                      <a:off x="0" y="0"/>
                      <a:ext cx="5755640" cy="8138160"/>
                    </a:xfrm>
                    <a:prstGeom prst="rect">
                      <a:avLst/>
                    </a:prstGeom>
                  </pic:spPr>
                </pic:pic>
              </a:graphicData>
            </a:graphic>
          </wp:inline>
        </w:drawing>
      </w:r>
    </w:p>
    <w:p w14:paraId="2B028759">
      <w:pPr>
        <w:pStyle w:val="9"/>
        <w:rPr>
          <w:rFonts w:hint="default"/>
          <w:lang w:val="en-US" w:eastAsia="zh-CN"/>
        </w:rPr>
      </w:pPr>
    </w:p>
    <w:p w14:paraId="40885C05">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0" name="图片 100" descr="AHGH（综）20260104002（芜湖市易晖金属有限公司202512102）盖章版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AHGH（综）20260104002（芜湖市易晖金属有限公司202512102）盖章版_13"/>
                    <pic:cNvPicPr>
                      <a:picLocks noChangeAspect="1"/>
                    </pic:cNvPicPr>
                  </pic:nvPicPr>
                  <pic:blipFill>
                    <a:blip r:embed="rId78"/>
                    <a:stretch>
                      <a:fillRect/>
                    </a:stretch>
                  </pic:blipFill>
                  <pic:spPr>
                    <a:xfrm>
                      <a:off x="0" y="0"/>
                      <a:ext cx="5755640" cy="8138160"/>
                    </a:xfrm>
                    <a:prstGeom prst="rect">
                      <a:avLst/>
                    </a:prstGeom>
                  </pic:spPr>
                </pic:pic>
              </a:graphicData>
            </a:graphic>
          </wp:inline>
        </w:drawing>
      </w:r>
    </w:p>
    <w:p w14:paraId="70ABC656">
      <w:pPr>
        <w:pStyle w:val="9"/>
        <w:rPr>
          <w:rFonts w:hint="default"/>
          <w:lang w:val="en-US" w:eastAsia="zh-CN"/>
        </w:rPr>
      </w:pPr>
      <w:r>
        <w:rPr>
          <w:rFonts w:hint="default"/>
          <w:lang w:val="en-US" w:eastAsia="zh-CN"/>
        </w:rPr>
        <w:drawing>
          <wp:inline distT="0" distB="0" distL="114300" distR="114300">
            <wp:extent cx="5755640" cy="8138160"/>
            <wp:effectExtent l="0" t="0" r="16510" b="15240"/>
            <wp:docPr id="101" name="图片 101" descr="AHGH（综）20260104002（芜湖市易晖金属有限公司202512102）盖章版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AHGH（综）20260104002（芜湖市易晖金属有限公司202512102）盖章版_14"/>
                    <pic:cNvPicPr>
                      <a:picLocks noChangeAspect="1"/>
                    </pic:cNvPicPr>
                  </pic:nvPicPr>
                  <pic:blipFill>
                    <a:blip r:embed="rId79"/>
                    <a:stretch>
                      <a:fillRect/>
                    </a:stretch>
                  </pic:blipFill>
                  <pic:spPr>
                    <a:xfrm>
                      <a:off x="0" y="0"/>
                      <a:ext cx="5755640" cy="8138160"/>
                    </a:xfrm>
                    <a:prstGeom prst="rect">
                      <a:avLst/>
                    </a:prstGeom>
                  </pic:spPr>
                </pic:pic>
              </a:graphicData>
            </a:graphic>
          </wp:inline>
        </w:drawing>
      </w:r>
    </w:p>
    <w:p w14:paraId="6AD0B088">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2" name="图片 102" descr="AHGH（综）20260104002（芜湖市易晖金属有限公司202512102）盖章版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AHGH（综）20260104002（芜湖市易晖金属有限公司202512102）盖章版_15"/>
                    <pic:cNvPicPr>
                      <a:picLocks noChangeAspect="1"/>
                    </pic:cNvPicPr>
                  </pic:nvPicPr>
                  <pic:blipFill>
                    <a:blip r:embed="rId80"/>
                    <a:stretch>
                      <a:fillRect/>
                    </a:stretch>
                  </pic:blipFill>
                  <pic:spPr>
                    <a:xfrm>
                      <a:off x="0" y="0"/>
                      <a:ext cx="5755640" cy="8138160"/>
                    </a:xfrm>
                    <a:prstGeom prst="rect">
                      <a:avLst/>
                    </a:prstGeom>
                  </pic:spPr>
                </pic:pic>
              </a:graphicData>
            </a:graphic>
          </wp:inline>
        </w:drawing>
      </w:r>
    </w:p>
    <w:p w14:paraId="262D6136">
      <w:pPr>
        <w:pStyle w:val="9"/>
        <w:rPr>
          <w:rFonts w:hint="default"/>
          <w:lang w:val="en-US" w:eastAsia="zh-CN"/>
        </w:rPr>
      </w:pPr>
      <w:r>
        <w:rPr>
          <w:rFonts w:hint="default"/>
          <w:lang w:val="en-US" w:eastAsia="zh-CN"/>
        </w:rPr>
        <w:drawing>
          <wp:inline distT="0" distB="0" distL="114300" distR="114300">
            <wp:extent cx="5755640" cy="8138160"/>
            <wp:effectExtent l="0" t="0" r="16510" b="15240"/>
            <wp:docPr id="103" name="图片 103" descr="AHGH（综）20260104002（芜湖市易晖金属有限公司202512102）盖章版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AHGH（综）20260104002（芜湖市易晖金属有限公司202512102）盖章版_16"/>
                    <pic:cNvPicPr>
                      <a:picLocks noChangeAspect="1"/>
                    </pic:cNvPicPr>
                  </pic:nvPicPr>
                  <pic:blipFill>
                    <a:blip r:embed="rId81"/>
                    <a:stretch>
                      <a:fillRect/>
                    </a:stretch>
                  </pic:blipFill>
                  <pic:spPr>
                    <a:xfrm>
                      <a:off x="0" y="0"/>
                      <a:ext cx="5755640" cy="8138160"/>
                    </a:xfrm>
                    <a:prstGeom prst="rect">
                      <a:avLst/>
                    </a:prstGeom>
                  </pic:spPr>
                </pic:pic>
              </a:graphicData>
            </a:graphic>
          </wp:inline>
        </w:drawing>
      </w:r>
    </w:p>
    <w:p w14:paraId="34B2CAC2">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4" name="图片 104" descr="AHGH（综）20260104002（芜湖市易晖金属有限公司202512102）盖章版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AHGH（综）20260104002（芜湖市易晖金属有限公司202512102）盖章版_17"/>
                    <pic:cNvPicPr>
                      <a:picLocks noChangeAspect="1"/>
                    </pic:cNvPicPr>
                  </pic:nvPicPr>
                  <pic:blipFill>
                    <a:blip r:embed="rId82"/>
                    <a:stretch>
                      <a:fillRect/>
                    </a:stretch>
                  </pic:blipFill>
                  <pic:spPr>
                    <a:xfrm>
                      <a:off x="0" y="0"/>
                      <a:ext cx="5755640" cy="8138160"/>
                    </a:xfrm>
                    <a:prstGeom prst="rect">
                      <a:avLst/>
                    </a:prstGeom>
                  </pic:spPr>
                </pic:pic>
              </a:graphicData>
            </a:graphic>
          </wp:inline>
        </w:drawing>
      </w:r>
    </w:p>
    <w:p w14:paraId="738FD8C2">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5" name="图片 105" descr="AHGH（综）20260104002（芜湖市易晖金属有限公司202512102）盖章版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AHGH（综）20260104002（芜湖市易晖金属有限公司202512102）盖章版_18"/>
                    <pic:cNvPicPr>
                      <a:picLocks noChangeAspect="1"/>
                    </pic:cNvPicPr>
                  </pic:nvPicPr>
                  <pic:blipFill>
                    <a:blip r:embed="rId83"/>
                    <a:stretch>
                      <a:fillRect/>
                    </a:stretch>
                  </pic:blipFill>
                  <pic:spPr>
                    <a:xfrm>
                      <a:off x="0" y="0"/>
                      <a:ext cx="5755640" cy="8138160"/>
                    </a:xfrm>
                    <a:prstGeom prst="rect">
                      <a:avLst/>
                    </a:prstGeom>
                  </pic:spPr>
                </pic:pic>
              </a:graphicData>
            </a:graphic>
          </wp:inline>
        </w:drawing>
      </w:r>
    </w:p>
    <w:p w14:paraId="7E63039F">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6" name="图片 106" descr="AHGH（综）20260104002（芜湖市易晖金属有限公司202512102）盖章版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AHGH（综）20260104002（芜湖市易晖金属有限公司202512102）盖章版_19"/>
                    <pic:cNvPicPr>
                      <a:picLocks noChangeAspect="1"/>
                    </pic:cNvPicPr>
                  </pic:nvPicPr>
                  <pic:blipFill>
                    <a:blip r:embed="rId84"/>
                    <a:stretch>
                      <a:fillRect/>
                    </a:stretch>
                  </pic:blipFill>
                  <pic:spPr>
                    <a:xfrm>
                      <a:off x="0" y="0"/>
                      <a:ext cx="5755640" cy="8138160"/>
                    </a:xfrm>
                    <a:prstGeom prst="rect">
                      <a:avLst/>
                    </a:prstGeom>
                  </pic:spPr>
                </pic:pic>
              </a:graphicData>
            </a:graphic>
          </wp:inline>
        </w:drawing>
      </w:r>
    </w:p>
    <w:p w14:paraId="1C6DF16C">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7" name="图片 107" descr="AHGH（综）20260104002（芜湖市易晖金属有限公司202512102）盖章版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AHGH（综）20260104002（芜湖市易晖金属有限公司202512102）盖章版_20"/>
                    <pic:cNvPicPr>
                      <a:picLocks noChangeAspect="1"/>
                    </pic:cNvPicPr>
                  </pic:nvPicPr>
                  <pic:blipFill>
                    <a:blip r:embed="rId85"/>
                    <a:stretch>
                      <a:fillRect/>
                    </a:stretch>
                  </pic:blipFill>
                  <pic:spPr>
                    <a:xfrm>
                      <a:off x="0" y="0"/>
                      <a:ext cx="5755640" cy="8138160"/>
                    </a:xfrm>
                    <a:prstGeom prst="rect">
                      <a:avLst/>
                    </a:prstGeom>
                  </pic:spPr>
                </pic:pic>
              </a:graphicData>
            </a:graphic>
          </wp:inline>
        </w:drawing>
      </w:r>
    </w:p>
    <w:p w14:paraId="0970B3B2">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8" name="图片 108" descr="AHGH（综）20260104002（芜湖市易晖金属有限公司202512102）盖章版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AHGH（综）20260104002（芜湖市易晖金属有限公司202512102）盖章版_21"/>
                    <pic:cNvPicPr>
                      <a:picLocks noChangeAspect="1"/>
                    </pic:cNvPicPr>
                  </pic:nvPicPr>
                  <pic:blipFill>
                    <a:blip r:embed="rId86"/>
                    <a:stretch>
                      <a:fillRect/>
                    </a:stretch>
                  </pic:blipFill>
                  <pic:spPr>
                    <a:xfrm>
                      <a:off x="0" y="0"/>
                      <a:ext cx="5755640" cy="8138160"/>
                    </a:xfrm>
                    <a:prstGeom prst="rect">
                      <a:avLst/>
                    </a:prstGeom>
                  </pic:spPr>
                </pic:pic>
              </a:graphicData>
            </a:graphic>
          </wp:inline>
        </w:drawing>
      </w:r>
    </w:p>
    <w:p w14:paraId="7A81A0A6">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09" name="图片 109" descr="AHGH（综）20260104002（芜湖市易晖金属有限公司202512102）盖章版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AHGH（综）20260104002（芜湖市易晖金属有限公司202512102）盖章版_22"/>
                    <pic:cNvPicPr>
                      <a:picLocks noChangeAspect="1"/>
                    </pic:cNvPicPr>
                  </pic:nvPicPr>
                  <pic:blipFill>
                    <a:blip r:embed="rId87"/>
                    <a:stretch>
                      <a:fillRect/>
                    </a:stretch>
                  </pic:blipFill>
                  <pic:spPr>
                    <a:xfrm>
                      <a:off x="0" y="0"/>
                      <a:ext cx="5755640" cy="8138160"/>
                    </a:xfrm>
                    <a:prstGeom prst="rect">
                      <a:avLst/>
                    </a:prstGeom>
                  </pic:spPr>
                </pic:pic>
              </a:graphicData>
            </a:graphic>
          </wp:inline>
        </w:drawing>
      </w:r>
    </w:p>
    <w:p w14:paraId="30CC1B42">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10" name="图片 110" descr="AHGH（综）20260104002（芜湖市易晖金属有限公司202512102）盖章版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AHGH（综）20260104002（芜湖市易晖金属有限公司202512102）盖章版_23"/>
                    <pic:cNvPicPr>
                      <a:picLocks noChangeAspect="1"/>
                    </pic:cNvPicPr>
                  </pic:nvPicPr>
                  <pic:blipFill>
                    <a:blip r:embed="rId88"/>
                    <a:stretch>
                      <a:fillRect/>
                    </a:stretch>
                  </pic:blipFill>
                  <pic:spPr>
                    <a:xfrm>
                      <a:off x="0" y="0"/>
                      <a:ext cx="5755640" cy="8138160"/>
                    </a:xfrm>
                    <a:prstGeom prst="rect">
                      <a:avLst/>
                    </a:prstGeom>
                  </pic:spPr>
                </pic:pic>
              </a:graphicData>
            </a:graphic>
          </wp:inline>
        </w:drawing>
      </w:r>
    </w:p>
    <w:p w14:paraId="59DDBA47">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11" name="图片 111" descr="AHGH（综）20260104002（芜湖市易晖金属有限公司202512102）盖章版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AHGH（综）20260104002（芜湖市易晖金属有限公司202512102）盖章版_24"/>
                    <pic:cNvPicPr>
                      <a:picLocks noChangeAspect="1"/>
                    </pic:cNvPicPr>
                  </pic:nvPicPr>
                  <pic:blipFill>
                    <a:blip r:embed="rId89"/>
                    <a:stretch>
                      <a:fillRect/>
                    </a:stretch>
                  </pic:blipFill>
                  <pic:spPr>
                    <a:xfrm>
                      <a:off x="0" y="0"/>
                      <a:ext cx="5755640" cy="8138160"/>
                    </a:xfrm>
                    <a:prstGeom prst="rect">
                      <a:avLst/>
                    </a:prstGeom>
                  </pic:spPr>
                </pic:pic>
              </a:graphicData>
            </a:graphic>
          </wp:inline>
        </w:drawing>
      </w:r>
    </w:p>
    <w:p w14:paraId="1AEC7B93">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12" name="图片 112" descr="AHGH（综）20260104002（芜湖市易晖金属有限公司202512102）盖章版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AHGH（综）20260104002（芜湖市易晖金属有限公司202512102）盖章版_25"/>
                    <pic:cNvPicPr>
                      <a:picLocks noChangeAspect="1"/>
                    </pic:cNvPicPr>
                  </pic:nvPicPr>
                  <pic:blipFill>
                    <a:blip r:embed="rId90"/>
                    <a:stretch>
                      <a:fillRect/>
                    </a:stretch>
                  </pic:blipFill>
                  <pic:spPr>
                    <a:xfrm>
                      <a:off x="0" y="0"/>
                      <a:ext cx="5755640" cy="8138160"/>
                    </a:xfrm>
                    <a:prstGeom prst="rect">
                      <a:avLst/>
                    </a:prstGeom>
                  </pic:spPr>
                </pic:pic>
              </a:graphicData>
            </a:graphic>
          </wp:inline>
        </w:drawing>
      </w:r>
    </w:p>
    <w:p w14:paraId="18D347E8">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13" name="图片 113" descr="AHGH（综）20260104002（芜湖市易晖金属有限公司202512102）盖章版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AHGH（综）20260104002（芜湖市易晖金属有限公司202512102）盖章版_26"/>
                    <pic:cNvPicPr>
                      <a:picLocks noChangeAspect="1"/>
                    </pic:cNvPicPr>
                  </pic:nvPicPr>
                  <pic:blipFill>
                    <a:blip r:embed="rId91"/>
                    <a:stretch>
                      <a:fillRect/>
                    </a:stretch>
                  </pic:blipFill>
                  <pic:spPr>
                    <a:xfrm>
                      <a:off x="0" y="0"/>
                      <a:ext cx="5755640" cy="8138160"/>
                    </a:xfrm>
                    <a:prstGeom prst="rect">
                      <a:avLst/>
                    </a:prstGeom>
                  </pic:spPr>
                </pic:pic>
              </a:graphicData>
            </a:graphic>
          </wp:inline>
        </w:drawing>
      </w:r>
    </w:p>
    <w:p w14:paraId="47092169">
      <w:pPr>
        <w:pStyle w:val="9"/>
        <w:jc w:val="center"/>
        <w:rPr>
          <w:rFonts w:hint="default"/>
          <w:lang w:val="en-US" w:eastAsia="zh-CN"/>
        </w:rPr>
      </w:pPr>
      <w:r>
        <w:rPr>
          <w:rFonts w:hint="default"/>
          <w:lang w:val="en-US" w:eastAsia="zh-CN"/>
        </w:rPr>
        <w:drawing>
          <wp:inline distT="0" distB="0" distL="114300" distR="114300">
            <wp:extent cx="5755640" cy="8138160"/>
            <wp:effectExtent l="0" t="0" r="16510" b="15240"/>
            <wp:docPr id="114" name="图片 114" descr="AHGH（综）20260104002（芜湖市易晖金属有限公司202512102）盖章版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AHGH（综）20260104002（芜湖市易晖金属有限公司202512102）盖章版_27"/>
                    <pic:cNvPicPr>
                      <a:picLocks noChangeAspect="1"/>
                    </pic:cNvPicPr>
                  </pic:nvPicPr>
                  <pic:blipFill>
                    <a:blip r:embed="rId92"/>
                    <a:stretch>
                      <a:fillRect/>
                    </a:stretch>
                  </pic:blipFill>
                  <pic:spPr>
                    <a:xfrm>
                      <a:off x="0" y="0"/>
                      <a:ext cx="5755640" cy="8138160"/>
                    </a:xfrm>
                    <a:prstGeom prst="rect">
                      <a:avLst/>
                    </a:prstGeom>
                  </pic:spPr>
                </pic:pic>
              </a:graphicData>
            </a:graphic>
          </wp:inline>
        </w:drawing>
      </w:r>
    </w:p>
    <w:p w14:paraId="4D05B1F7">
      <w:pPr>
        <w:pStyle w:val="9"/>
        <w:jc w:val="center"/>
        <w:rPr>
          <w:rFonts w:hint="default"/>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default"/>
          <w:lang w:val="en-US" w:eastAsia="zh-CN"/>
        </w:rPr>
        <w:drawing>
          <wp:inline distT="0" distB="0" distL="114300" distR="114300">
            <wp:extent cx="5755640" cy="8138160"/>
            <wp:effectExtent l="0" t="0" r="16510" b="15240"/>
            <wp:docPr id="20" name="图片 20" descr="2026012616314049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60126163140494_01"/>
                    <pic:cNvPicPr>
                      <a:picLocks noChangeAspect="1"/>
                    </pic:cNvPicPr>
                  </pic:nvPicPr>
                  <pic:blipFill>
                    <a:blip r:embed="rId93"/>
                    <a:stretch>
                      <a:fillRect/>
                    </a:stretch>
                  </pic:blipFill>
                  <pic:spPr>
                    <a:xfrm>
                      <a:off x="0" y="0"/>
                      <a:ext cx="5755640" cy="8138160"/>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16" name="图片 16" descr="补测QXBG2602117-1芜湖市易晖金属有限公司 补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补测QXBG2602117-1芜湖市易晖金属有限公司 补测_01"/>
                    <pic:cNvPicPr>
                      <a:picLocks noChangeAspect="1"/>
                    </pic:cNvPicPr>
                  </pic:nvPicPr>
                  <pic:blipFill>
                    <a:blip r:embed="rId94"/>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17" name="图片 17" descr="补测QXBG2602117-1芜湖市易晖金属有限公司 补测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补测QXBG2602117-1芜湖市易晖金属有限公司 补测_02"/>
                    <pic:cNvPicPr>
                      <a:picLocks noChangeAspect="1"/>
                    </pic:cNvPicPr>
                  </pic:nvPicPr>
                  <pic:blipFill>
                    <a:blip r:embed="rId95"/>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18" name="图片 18" descr="补测QXBG2602117-1芜湖市易晖金属有限公司 补测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补测QXBG2602117-1芜湖市易晖金属有限公司 补测_03"/>
                    <pic:cNvPicPr>
                      <a:picLocks noChangeAspect="1"/>
                    </pic:cNvPicPr>
                  </pic:nvPicPr>
                  <pic:blipFill>
                    <a:blip r:embed="rId96"/>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1" name="图片 21" descr="补测QXBG2602117-1芜湖市易晖金属有限公司 补测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补测QXBG2602117-1芜湖市易晖金属有限公司 补测_04"/>
                    <pic:cNvPicPr>
                      <a:picLocks noChangeAspect="1"/>
                    </pic:cNvPicPr>
                  </pic:nvPicPr>
                  <pic:blipFill>
                    <a:blip r:embed="rId97"/>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2" name="图片 22" descr="补测QXBG2602117-1芜湖市易晖金属有限公司 补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补测QXBG2602117-1芜湖市易晖金属有限公司 补测_05"/>
                    <pic:cNvPicPr>
                      <a:picLocks noChangeAspect="1"/>
                    </pic:cNvPicPr>
                  </pic:nvPicPr>
                  <pic:blipFill>
                    <a:blip r:embed="rId98"/>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5" name="图片 25" descr="补测QXBG2602117-1芜湖市易晖金属有限公司 补测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补测QXBG2602117-1芜湖市易晖金属有限公司 补测_06"/>
                    <pic:cNvPicPr>
                      <a:picLocks noChangeAspect="1"/>
                    </pic:cNvPicPr>
                  </pic:nvPicPr>
                  <pic:blipFill>
                    <a:blip r:embed="rId99"/>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6" name="图片 26" descr="补测QXBG2602117-1芜湖市易晖金属有限公司 补测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补测QXBG2602117-1芜湖市易晖金属有限公司 补测_07"/>
                    <pic:cNvPicPr>
                      <a:picLocks noChangeAspect="1"/>
                    </pic:cNvPicPr>
                  </pic:nvPicPr>
                  <pic:blipFill>
                    <a:blip r:embed="rId100"/>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7" name="图片 27" descr="补测QXBG2602117-2芜湖市易晖金属有限公司 补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补测QXBG2602117-2芜湖市易晖金属有限公司 补测_01"/>
                    <pic:cNvPicPr>
                      <a:picLocks noChangeAspect="1"/>
                    </pic:cNvPicPr>
                  </pic:nvPicPr>
                  <pic:blipFill>
                    <a:blip r:embed="rId101"/>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8" name="图片 28" descr="补测QXBG2602117-2芜湖市易晖金属有限公司 补测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补测QXBG2602117-2芜湖市易晖金属有限公司 补测_02"/>
                    <pic:cNvPicPr>
                      <a:picLocks noChangeAspect="1"/>
                    </pic:cNvPicPr>
                  </pic:nvPicPr>
                  <pic:blipFill>
                    <a:blip r:embed="rId102"/>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29" name="图片 29" descr="补测QXBG2602117-2芜湖市易晖金属有限公司 补测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补测QXBG2602117-2芜湖市易晖金属有限公司 补测_03"/>
                    <pic:cNvPicPr>
                      <a:picLocks noChangeAspect="1"/>
                    </pic:cNvPicPr>
                  </pic:nvPicPr>
                  <pic:blipFill>
                    <a:blip r:embed="rId103"/>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30" name="图片 30" descr="补测QXBG2602117-2芜湖市易晖金属有限公司 补测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补测QXBG2602117-2芜湖市易晖金属有限公司 补测_04"/>
                    <pic:cNvPicPr>
                      <a:picLocks noChangeAspect="1"/>
                    </pic:cNvPicPr>
                  </pic:nvPicPr>
                  <pic:blipFill>
                    <a:blip r:embed="rId104"/>
                    <a:stretch>
                      <a:fillRect/>
                    </a:stretch>
                  </pic:blipFill>
                  <pic:spPr>
                    <a:xfrm>
                      <a:off x="0" y="0"/>
                      <a:ext cx="5746115" cy="8126095"/>
                    </a:xfrm>
                    <a:prstGeom prst="rect">
                      <a:avLst/>
                    </a:prstGeom>
                  </pic:spPr>
                </pic:pic>
              </a:graphicData>
            </a:graphic>
          </wp:inline>
        </w:drawing>
      </w:r>
      <w:r>
        <w:rPr>
          <w:rFonts w:hint="default"/>
          <w:lang w:val="en-US" w:eastAsia="zh-CN"/>
        </w:rPr>
        <w:drawing>
          <wp:inline distT="0" distB="0" distL="114300" distR="114300">
            <wp:extent cx="5746115" cy="8126095"/>
            <wp:effectExtent l="0" t="0" r="6985" b="8255"/>
            <wp:docPr id="31" name="图片 31" descr="补测QXBG2602117-2芜湖市易晖金属有限公司 补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补测QXBG2602117-2芜湖市易晖金属有限公司 补测_05"/>
                    <pic:cNvPicPr>
                      <a:picLocks noChangeAspect="1"/>
                    </pic:cNvPicPr>
                  </pic:nvPicPr>
                  <pic:blipFill>
                    <a:blip r:embed="rId105"/>
                    <a:stretch>
                      <a:fillRect/>
                    </a:stretch>
                  </pic:blipFill>
                  <pic:spPr>
                    <a:xfrm>
                      <a:off x="0" y="0"/>
                      <a:ext cx="5746115" cy="8126095"/>
                    </a:xfrm>
                    <a:prstGeom prst="rect">
                      <a:avLst/>
                    </a:prstGeom>
                  </pic:spPr>
                </pic:pic>
              </a:graphicData>
            </a:graphic>
          </wp:inline>
        </w:drawing>
      </w:r>
    </w:p>
    <w:p w14:paraId="0FB93B37">
      <w:pPr>
        <w:bidi w:val="0"/>
        <w:rPr>
          <w:rFonts w:hint="default"/>
          <w:lang w:val="en-US" w:eastAsia="zh-CN"/>
        </w:rPr>
      </w:pPr>
      <w:bookmarkStart w:id="97" w:name="_Toc11428"/>
      <w:r>
        <w:rPr>
          <w:rStyle w:val="51"/>
          <w:rFonts w:hint="eastAsia"/>
          <w:b/>
          <w:lang w:eastAsia="zh-CN"/>
        </w:rPr>
        <w:t>附件</w:t>
      </w:r>
      <w:r>
        <w:rPr>
          <w:rStyle w:val="51"/>
          <w:rFonts w:hint="eastAsia"/>
          <w:b/>
          <w:lang w:val="en-US" w:eastAsia="zh-CN"/>
        </w:rPr>
        <w:t>十</w:t>
      </w:r>
      <w:r>
        <w:rPr>
          <w:rStyle w:val="51"/>
          <w:rFonts w:hint="eastAsia"/>
          <w:b/>
          <w:lang w:eastAsia="zh-CN"/>
        </w:rPr>
        <w:t>：</w:t>
      </w:r>
      <w:r>
        <w:rPr>
          <w:rStyle w:val="51"/>
          <w:rFonts w:hint="eastAsia"/>
          <w:b/>
          <w:lang w:val="en-US" w:eastAsia="zh-CN"/>
        </w:rPr>
        <w:t>项目验收意见</w:t>
      </w:r>
      <w:bookmarkEnd w:id="97"/>
    </w:p>
    <w:p w14:paraId="4B5A4840">
      <w:pPr>
        <w:tabs>
          <w:tab w:val="left" w:pos="1358"/>
        </w:tabs>
        <w:bidi w:val="0"/>
        <w:jc w:val="center"/>
        <w:rPr>
          <w:rFonts w:hint="eastAsia"/>
          <w:lang w:val="en-US" w:eastAsia="zh-CN"/>
        </w:rPr>
      </w:pPr>
      <w:r>
        <w:rPr>
          <w:rFonts w:hint="default"/>
          <w:lang w:val="en-US" w:eastAsia="zh-CN"/>
        </w:rPr>
        <w:drawing>
          <wp:inline distT="0" distB="0" distL="114300" distR="114300">
            <wp:extent cx="4936490" cy="6988810"/>
            <wp:effectExtent l="0" t="0" r="16510" b="2540"/>
            <wp:docPr id="34" name="图片 34" descr="竣工环境保护验收意见(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竣工环境保护验收意见(1)_01"/>
                    <pic:cNvPicPr>
                      <a:picLocks noChangeAspect="1"/>
                    </pic:cNvPicPr>
                  </pic:nvPicPr>
                  <pic:blipFill>
                    <a:blip r:embed="rId106"/>
                    <a:stretch>
                      <a:fillRect/>
                    </a:stretch>
                  </pic:blipFill>
                  <pic:spPr>
                    <a:xfrm>
                      <a:off x="0" y="0"/>
                      <a:ext cx="4936490" cy="6988810"/>
                    </a:xfrm>
                    <a:prstGeom prst="rect">
                      <a:avLst/>
                    </a:prstGeom>
                  </pic:spPr>
                </pic:pic>
              </a:graphicData>
            </a:graphic>
          </wp:inline>
        </w:drawing>
      </w:r>
    </w:p>
    <w:p w14:paraId="498A1586">
      <w:pPr>
        <w:bidi w:val="0"/>
        <w:jc w:val="center"/>
        <w:rPr>
          <w:rFonts w:hint="default"/>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default"/>
          <w:lang w:val="en-US" w:eastAsia="zh-CN"/>
        </w:rPr>
        <w:drawing>
          <wp:inline distT="0" distB="0" distL="114300" distR="114300">
            <wp:extent cx="4982845" cy="7052945"/>
            <wp:effectExtent l="0" t="0" r="8255" b="14605"/>
            <wp:docPr id="33" name="图片 33" descr="竣工环境保护验收意见(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竣工环境保护验收意见(1)_02"/>
                    <pic:cNvPicPr>
                      <a:picLocks noChangeAspect="1"/>
                    </pic:cNvPicPr>
                  </pic:nvPicPr>
                  <pic:blipFill>
                    <a:blip r:embed="rId107"/>
                    <a:stretch>
                      <a:fillRect/>
                    </a:stretch>
                  </pic:blipFill>
                  <pic:spPr>
                    <a:xfrm>
                      <a:off x="0" y="0"/>
                      <a:ext cx="4982845" cy="7052945"/>
                    </a:xfrm>
                    <a:prstGeom prst="rect">
                      <a:avLst/>
                    </a:prstGeom>
                  </pic:spPr>
                </pic:pic>
              </a:graphicData>
            </a:graphic>
          </wp:inline>
        </w:drawing>
      </w:r>
      <w:r>
        <w:rPr>
          <w:rFonts w:hint="default"/>
          <w:lang w:val="en-US" w:eastAsia="zh-CN"/>
        </w:rPr>
        <w:drawing>
          <wp:inline distT="0" distB="0" distL="114300" distR="114300">
            <wp:extent cx="4815840" cy="6816725"/>
            <wp:effectExtent l="0" t="0" r="3810" b="3175"/>
            <wp:docPr id="35" name="图片 35" descr="竣工环境保护验收意见(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竣工环境保护验收意见(1)_03"/>
                    <pic:cNvPicPr>
                      <a:picLocks noChangeAspect="1"/>
                    </pic:cNvPicPr>
                  </pic:nvPicPr>
                  <pic:blipFill>
                    <a:blip r:embed="rId108"/>
                    <a:stretch>
                      <a:fillRect/>
                    </a:stretch>
                  </pic:blipFill>
                  <pic:spPr>
                    <a:xfrm>
                      <a:off x="0" y="0"/>
                      <a:ext cx="4815840" cy="6816725"/>
                    </a:xfrm>
                    <a:prstGeom prst="rect">
                      <a:avLst/>
                    </a:prstGeom>
                  </pic:spPr>
                </pic:pic>
              </a:graphicData>
            </a:graphic>
          </wp:inline>
        </w:drawing>
      </w:r>
      <w:r>
        <w:rPr>
          <w:rFonts w:hint="default"/>
          <w:lang w:val="en-US" w:eastAsia="zh-CN"/>
        </w:rPr>
        <w:drawing>
          <wp:inline distT="0" distB="0" distL="114300" distR="114300">
            <wp:extent cx="4831080" cy="6838315"/>
            <wp:effectExtent l="0" t="0" r="7620" b="635"/>
            <wp:docPr id="36" name="图片 36" descr="竣工环境保护验收意见(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竣工环境保护验收意见(1)_04"/>
                    <pic:cNvPicPr>
                      <a:picLocks noChangeAspect="1"/>
                    </pic:cNvPicPr>
                  </pic:nvPicPr>
                  <pic:blipFill>
                    <a:blip r:embed="rId109"/>
                    <a:stretch>
                      <a:fillRect/>
                    </a:stretch>
                  </pic:blipFill>
                  <pic:spPr>
                    <a:xfrm>
                      <a:off x="0" y="0"/>
                      <a:ext cx="4831080" cy="6838315"/>
                    </a:xfrm>
                    <a:prstGeom prst="rect">
                      <a:avLst/>
                    </a:prstGeom>
                  </pic:spPr>
                </pic:pic>
              </a:graphicData>
            </a:graphic>
          </wp:inline>
        </w:drawing>
      </w:r>
      <w:r>
        <w:rPr>
          <w:rFonts w:hint="default"/>
          <w:lang w:val="en-US" w:eastAsia="zh-CN"/>
        </w:rPr>
        <w:drawing>
          <wp:inline distT="0" distB="0" distL="114300" distR="114300">
            <wp:extent cx="4732655" cy="6699250"/>
            <wp:effectExtent l="0" t="0" r="10795" b="6350"/>
            <wp:docPr id="37" name="图片 37" descr="竣工环境保护验收意见(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竣工环境保护验收意见(1)_05"/>
                    <pic:cNvPicPr>
                      <a:picLocks noChangeAspect="1"/>
                    </pic:cNvPicPr>
                  </pic:nvPicPr>
                  <pic:blipFill>
                    <a:blip r:embed="rId110"/>
                    <a:stretch>
                      <a:fillRect/>
                    </a:stretch>
                  </pic:blipFill>
                  <pic:spPr>
                    <a:xfrm>
                      <a:off x="0" y="0"/>
                      <a:ext cx="4732655" cy="6699250"/>
                    </a:xfrm>
                    <a:prstGeom prst="rect">
                      <a:avLst/>
                    </a:prstGeom>
                  </pic:spPr>
                </pic:pic>
              </a:graphicData>
            </a:graphic>
          </wp:inline>
        </w:drawing>
      </w:r>
    </w:p>
    <w:p w14:paraId="40906955">
      <w:pPr>
        <w:bidi w:val="0"/>
        <w:rPr>
          <w:rFonts w:hint="default"/>
          <w:lang w:val="en-US" w:eastAsia="zh-CN"/>
        </w:rPr>
        <w:sectPr>
          <w:headerReference r:id="rId31" w:type="default"/>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default"/>
          <w:lang w:val="en-US" w:eastAsia="zh-CN"/>
        </w:rPr>
        <w:drawing>
          <wp:inline distT="0" distB="0" distL="114300" distR="114300">
            <wp:extent cx="8253730" cy="5680075"/>
            <wp:effectExtent l="0" t="0" r="13970" b="15875"/>
            <wp:docPr id="38" name="图片 38" descr="竣工环境保护验收意见(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竣工环境保护验收意见(1)_06"/>
                    <pic:cNvPicPr>
                      <a:picLocks noChangeAspect="1"/>
                    </pic:cNvPicPr>
                  </pic:nvPicPr>
                  <pic:blipFill>
                    <a:blip r:embed="rId111"/>
                    <a:stretch>
                      <a:fillRect/>
                    </a:stretch>
                  </pic:blipFill>
                  <pic:spPr>
                    <a:xfrm>
                      <a:off x="0" y="0"/>
                      <a:ext cx="8253730" cy="5680075"/>
                    </a:xfrm>
                    <a:prstGeom prst="rect">
                      <a:avLst/>
                    </a:prstGeom>
                  </pic:spPr>
                </pic:pic>
              </a:graphicData>
            </a:graphic>
          </wp:inline>
        </w:drawing>
      </w:r>
      <w:r>
        <w:rPr>
          <w:rFonts w:hint="default"/>
          <w:lang w:val="en-US" w:eastAsia="zh-CN"/>
        </w:rPr>
        <w:drawing>
          <wp:inline distT="0" distB="0" distL="114300" distR="114300">
            <wp:extent cx="8352790" cy="5619115"/>
            <wp:effectExtent l="0" t="0" r="10160" b="635"/>
            <wp:docPr id="39" name="图片 39" descr="竣工环境保护验收意见(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竣工环境保护验收意见(1)_07"/>
                    <pic:cNvPicPr>
                      <a:picLocks noChangeAspect="1"/>
                    </pic:cNvPicPr>
                  </pic:nvPicPr>
                  <pic:blipFill>
                    <a:blip r:embed="rId112"/>
                    <a:stretch>
                      <a:fillRect/>
                    </a:stretch>
                  </pic:blipFill>
                  <pic:spPr>
                    <a:xfrm>
                      <a:off x="0" y="0"/>
                      <a:ext cx="8352790" cy="5619115"/>
                    </a:xfrm>
                    <a:prstGeom prst="rect">
                      <a:avLst/>
                    </a:prstGeom>
                  </pic:spPr>
                </pic:pic>
              </a:graphicData>
            </a:graphic>
          </wp:inline>
        </w:drawing>
      </w:r>
      <w:r>
        <w:rPr>
          <w:rFonts w:hint="default"/>
          <w:lang w:val="en-US" w:eastAsia="zh-CN"/>
        </w:rPr>
        <w:drawing>
          <wp:inline distT="0" distB="0" distL="114300" distR="114300">
            <wp:extent cx="8505190" cy="5660390"/>
            <wp:effectExtent l="0" t="0" r="10160" b="16510"/>
            <wp:docPr id="40" name="图片 40" descr="竣工环境保护验收意见(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竣工环境保护验收意见(1)_08"/>
                    <pic:cNvPicPr>
                      <a:picLocks noChangeAspect="1"/>
                    </pic:cNvPicPr>
                  </pic:nvPicPr>
                  <pic:blipFill>
                    <a:blip r:embed="rId113"/>
                    <a:stretch>
                      <a:fillRect/>
                    </a:stretch>
                  </pic:blipFill>
                  <pic:spPr>
                    <a:xfrm>
                      <a:off x="0" y="0"/>
                      <a:ext cx="8505190" cy="5660390"/>
                    </a:xfrm>
                    <a:prstGeom prst="rect">
                      <a:avLst/>
                    </a:prstGeom>
                  </pic:spPr>
                </pic:pic>
              </a:graphicData>
            </a:graphic>
          </wp:inline>
        </w:drawing>
      </w:r>
    </w:p>
    <w:p w14:paraId="53FC9038">
      <w:pPr>
        <w:bidi w:val="0"/>
        <w:rPr>
          <w:rStyle w:val="51"/>
          <w:rFonts w:hint="default"/>
          <w:b/>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r>
        <w:rPr>
          <w:rFonts w:hint="default"/>
          <w:lang w:val="en-US" w:eastAsia="zh-CN"/>
        </w:rPr>
        <w:drawing>
          <wp:inline distT="0" distB="0" distL="114300" distR="114300">
            <wp:extent cx="5546725" cy="7851140"/>
            <wp:effectExtent l="0" t="0" r="15875" b="16510"/>
            <wp:docPr id="42" name="图片 42" descr="竣工环境保护验收意见(1)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竣工环境保护验收意见(1)_09"/>
                    <pic:cNvPicPr>
                      <a:picLocks noChangeAspect="1"/>
                    </pic:cNvPicPr>
                  </pic:nvPicPr>
                  <pic:blipFill>
                    <a:blip r:embed="rId114"/>
                    <a:stretch>
                      <a:fillRect/>
                    </a:stretch>
                  </pic:blipFill>
                  <pic:spPr>
                    <a:xfrm>
                      <a:off x="0" y="0"/>
                      <a:ext cx="5546725" cy="7851140"/>
                    </a:xfrm>
                    <a:prstGeom prst="rect">
                      <a:avLst/>
                    </a:prstGeom>
                  </pic:spPr>
                </pic:pic>
              </a:graphicData>
            </a:graphic>
          </wp:inline>
        </w:drawing>
      </w:r>
      <w:r>
        <w:rPr>
          <w:rFonts w:hint="default"/>
          <w:lang w:val="en-US" w:eastAsia="zh-CN"/>
        </w:rPr>
        <w:drawing>
          <wp:inline distT="0" distB="0" distL="114300" distR="114300">
            <wp:extent cx="5445760" cy="7708900"/>
            <wp:effectExtent l="0" t="0" r="2540" b="6350"/>
            <wp:docPr id="43" name="图片 43" descr="竣工环境保护验收意见(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竣工环境保护验收意见(1)_10"/>
                    <pic:cNvPicPr>
                      <a:picLocks noChangeAspect="1"/>
                    </pic:cNvPicPr>
                  </pic:nvPicPr>
                  <pic:blipFill>
                    <a:blip r:embed="rId115"/>
                    <a:stretch>
                      <a:fillRect/>
                    </a:stretch>
                  </pic:blipFill>
                  <pic:spPr>
                    <a:xfrm>
                      <a:off x="0" y="0"/>
                      <a:ext cx="5445760" cy="7708900"/>
                    </a:xfrm>
                    <a:prstGeom prst="rect">
                      <a:avLst/>
                    </a:prstGeom>
                  </pic:spPr>
                </pic:pic>
              </a:graphicData>
            </a:graphic>
          </wp:inline>
        </w:drawing>
      </w:r>
      <w:r>
        <w:rPr>
          <w:rFonts w:hint="default"/>
          <w:lang w:val="en-US" w:eastAsia="zh-CN"/>
        </w:rPr>
        <w:drawing>
          <wp:inline distT="0" distB="0" distL="114300" distR="114300">
            <wp:extent cx="5213985" cy="7379970"/>
            <wp:effectExtent l="0" t="0" r="5715" b="11430"/>
            <wp:docPr id="45" name="图片 45" descr="竣工环境保护验收意见(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竣工环境保护验收意见(1)_11"/>
                    <pic:cNvPicPr>
                      <a:picLocks noChangeAspect="1"/>
                    </pic:cNvPicPr>
                  </pic:nvPicPr>
                  <pic:blipFill>
                    <a:blip r:embed="rId116"/>
                    <a:stretch>
                      <a:fillRect/>
                    </a:stretch>
                  </pic:blipFill>
                  <pic:spPr>
                    <a:xfrm>
                      <a:off x="0" y="0"/>
                      <a:ext cx="5213985" cy="7379970"/>
                    </a:xfrm>
                    <a:prstGeom prst="rect">
                      <a:avLst/>
                    </a:prstGeom>
                  </pic:spPr>
                </pic:pic>
              </a:graphicData>
            </a:graphic>
          </wp:inline>
        </w:drawing>
      </w:r>
    </w:p>
    <w:p w14:paraId="0B64BA54">
      <w:pPr>
        <w:bidi w:val="0"/>
        <w:rPr>
          <w:rStyle w:val="51"/>
          <w:rFonts w:hint="default"/>
          <w:b/>
          <w:lang w:val="en-US" w:eastAsia="zh-CN"/>
        </w:rPr>
      </w:pPr>
      <w:bookmarkStart w:id="98" w:name="_Toc26878"/>
      <w:r>
        <w:rPr>
          <w:rStyle w:val="51"/>
          <w:rFonts w:hint="eastAsia"/>
          <w:b/>
          <w:lang w:eastAsia="zh-CN"/>
        </w:rPr>
        <w:t>附件</w:t>
      </w:r>
      <w:r>
        <w:rPr>
          <w:rStyle w:val="51"/>
          <w:rFonts w:hint="eastAsia"/>
          <w:b/>
          <w:lang w:val="en-US" w:eastAsia="zh-CN"/>
        </w:rPr>
        <w:t>十一</w:t>
      </w:r>
      <w:r>
        <w:rPr>
          <w:rStyle w:val="51"/>
          <w:rFonts w:hint="eastAsia"/>
          <w:b/>
          <w:lang w:eastAsia="zh-CN"/>
        </w:rPr>
        <w:t>：</w:t>
      </w:r>
      <w:r>
        <w:rPr>
          <w:rStyle w:val="51"/>
          <w:rFonts w:hint="eastAsia"/>
          <w:b/>
          <w:lang w:val="en-US" w:eastAsia="zh-CN"/>
        </w:rPr>
        <w:t>专家评审意见</w:t>
      </w:r>
    </w:p>
    <w:bookmarkEnd w:id="98"/>
    <w:p w14:paraId="07C24C3F">
      <w:pPr>
        <w:bidi w:val="0"/>
        <w:rPr>
          <w:rFonts w:hint="default"/>
          <w:lang w:val="en-US" w:eastAsia="zh-CN"/>
        </w:rPr>
      </w:pPr>
      <w:r>
        <w:rPr>
          <w:rFonts w:hint="default"/>
          <w:lang w:val="en-US" w:eastAsia="zh-CN"/>
        </w:rPr>
        <w:drawing>
          <wp:inline distT="0" distB="0" distL="114300" distR="114300">
            <wp:extent cx="5257800" cy="8034655"/>
            <wp:effectExtent l="0" t="0" r="0" b="4445"/>
            <wp:docPr id="50" name="图片 50" descr="芜湖市易晖金属有限公司湿法工艺生产线技术改造(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芜湖市易晖金属有限公司湿法工艺生产线技术改造(1)_01"/>
                    <pic:cNvPicPr>
                      <a:picLocks noChangeAspect="1"/>
                    </pic:cNvPicPr>
                  </pic:nvPicPr>
                  <pic:blipFill>
                    <a:blip r:embed="rId117"/>
                    <a:stretch>
                      <a:fillRect/>
                    </a:stretch>
                  </pic:blipFill>
                  <pic:spPr>
                    <a:xfrm>
                      <a:off x="0" y="0"/>
                      <a:ext cx="5257800" cy="8034655"/>
                    </a:xfrm>
                    <a:prstGeom prst="rect">
                      <a:avLst/>
                    </a:prstGeom>
                  </pic:spPr>
                </pic:pic>
              </a:graphicData>
            </a:graphic>
          </wp:inline>
        </w:drawing>
      </w:r>
    </w:p>
    <w:p w14:paraId="4CBE7C55">
      <w:pPr>
        <w:bidi w:val="0"/>
        <w:jc w:val="left"/>
        <w:rPr>
          <w:rStyle w:val="51"/>
          <w:rFonts w:hint="default"/>
          <w:b/>
          <w:lang w:val="en-US" w:eastAsia="zh-CN"/>
        </w:rPr>
      </w:pPr>
    </w:p>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体">
    <w:altName w:val="宋体"/>
    <w:panose1 w:val="02010600030101010101"/>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BCA4F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6617">
    <w:pPr>
      <w:tabs>
        <w:tab w:val="left" w:pos="3374"/>
      </w:tabs>
      <w:spacing w:line="185" w:lineRule="auto"/>
      <w:jc w:val="both"/>
      <w:rPr>
        <w:rFonts w:hint="eastAsia" w:ascii="宋体" w:hAnsi="宋体" w:eastAsia="宋体" w:cs="宋体"/>
        <w:sz w:val="18"/>
        <w:szCs w:val="18"/>
        <w:lang w:eastAsia="zh-CN"/>
      </w:rPr>
    </w:pPr>
    <w:r>
      <w:rPr>
        <w:rFonts w:hint="eastAsia" w:ascii="宋体" w:hAnsi="宋体" w:cs="宋体"/>
        <w:sz w:val="18"/>
        <w:szCs w:val="18"/>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39122">
    <w:pPr>
      <w:spacing w:line="185" w:lineRule="auto"/>
      <w:jc w:val="both"/>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1D23DF">
                          <w:pPr>
                            <w:pStyle w:val="12"/>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9SLJ3fAgAAK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LNJWO7QAAAABQEAAA8AAAAAAAAAAQAgAAAAIgAAAGRycy9kb3ducmV2LnhtbFBLAQIU&#10;ABQAAAAIAIdO4kAfUiyd3wIAACgGAAAOAAAAAAAAAAEAIAAAAB8BAABkcnMvZTJvRG9jLnhtbFBL&#10;BQYAAAAABgAGAFkBAABwBgAAAAA=&#10;">
              <v:fill on="f" focussize="0,0"/>
              <v:stroke on="f" weight="0.5pt"/>
              <v:imagedata o:title=""/>
              <o:lock v:ext="edit" aspectratio="f"/>
              <v:textbox inset="0mm,0mm,0mm,0mm" style="mso-fit-shape-to-text:t;">
                <w:txbxContent>
                  <w:p w14:paraId="521D23DF">
                    <w:pPr>
                      <w:pStyle w:val="1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C8592">
    <w:pPr>
      <w:tabs>
        <w:tab w:val="center" w:pos="4536"/>
      </w:tabs>
      <w:spacing w:line="185" w:lineRule="auto"/>
      <w:jc w:val="both"/>
      <w:rPr>
        <w:rFonts w:hint="eastAsia" w:ascii="宋体" w:hAnsi="宋体" w:eastAsia="宋体" w:cs="宋体"/>
        <w:sz w:val="18"/>
        <w:szCs w:val="18"/>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06FE8">
                          <w:pPr>
                            <w:pStyle w:val="12"/>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72B06FE8">
                    <w:pPr>
                      <w:pStyle w:val="12"/>
                      <w:rPr>
                        <w:rFonts w:hint="eastAsia" w:eastAsia="宋体"/>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0345">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C90A8">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08AC90A8">
                    <w:pPr>
                      <w:pStyle w:val="12"/>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B5EB6">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45BB5EB6">
                    <w:pPr>
                      <w:pStyle w:val="12"/>
                      <w:rPr>
                        <w:rFonts w:hint="default" w:eastAsia="宋体"/>
                        <w:lang w:val="en-US" w:eastAsia="zh-CN"/>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21736">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5E821736">
                    <w:pPr>
                      <w:pStyle w:val="12"/>
                      <w:rPr>
                        <w:rFonts w:hint="default" w:eastAsia="宋体"/>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B7B9D">
    <w:pPr>
      <w:tabs>
        <w:tab w:val="center" w:pos="4536"/>
      </w:tabs>
      <w:spacing w:line="185" w:lineRule="auto"/>
      <w:jc w:val="both"/>
      <w:rPr>
        <w:rFonts w:hint="eastAsia" w:ascii="宋体" w:hAnsi="宋体" w:eastAsia="宋体" w:cs="宋体"/>
        <w:sz w:val="18"/>
        <w:szCs w:val="18"/>
        <w:lang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4F8A5D">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LNJWO7QAAAABQEAAA8AAAAAAAAAAQAgAAAAIgAAAGRycy9kb3ducmV2LnhtbFBLAQIU&#10;ABQAAAAIAIdO4kBvLRIe3wIAACgGAAAOAAAAAAAAAAEAIAAAAB8BAABkcnMvZTJvRG9jLnhtbFBL&#10;BQYAAAAABgAGAFkBAABwBgAAAAA=&#10;">
              <v:fill on="f" focussize="0,0"/>
              <v:stroke on="f" weight="0.5pt"/>
              <v:imagedata o:title=""/>
              <o:lock v:ext="edit" aspectratio="f"/>
              <v:textbox inset="0mm,0mm,0mm,0mm" style="mso-fit-shape-to-text:t;">
                <w:txbxContent>
                  <w:p w14:paraId="244F8A5D">
                    <w:pPr>
                      <w:pStyle w:val="12"/>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E857C">
                          <w:pPr>
                            <w:pStyle w:val="12"/>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WNvY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9R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ljb2NAIAAGUEAAAOAAAAAAAAAAEAIAAAAB8BAABkcnMvZTJvRG9jLnhtbFBL&#10;BQYAAAAABgAGAFkBAADFBQAAAAA=&#10;">
              <v:fill on="f" focussize="0,0"/>
              <v:stroke on="f" weight="0.5pt"/>
              <v:imagedata o:title=""/>
              <o:lock v:ext="edit" aspectratio="f"/>
              <v:textbox inset="0mm,0mm,0mm,0mm" style="mso-fit-shape-to-text:t;">
                <w:txbxContent>
                  <w:p w14:paraId="5CEE857C">
                    <w:pPr>
                      <w:pStyle w:val="12"/>
                      <w:rPr>
                        <w:rFonts w:hint="eastAsia" w:eastAsia="宋体"/>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F3777">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5EFE5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Hr7neAgAAKA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Hr7neAgAAKAYAAA4AAAAAAAAAAQAgAAAAHwEAAGRycy9lMm9Eb2MueG1sUEsF&#10;BgAAAAAGAAYAWQEAAG8GAAAAAA==&#10;">
              <v:fill on="f" focussize="0,0"/>
              <v:stroke on="f" weight="0.5pt"/>
              <v:imagedata o:title=""/>
              <o:lock v:ext="edit" aspectratio="f"/>
              <v:textbox inset="0mm,0mm,0mm,0mm" style="mso-fit-shape-to-text:t;">
                <w:txbxContent>
                  <w:p w14:paraId="2B5EFE52">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BA108">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vDZc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Vrw2XNAIAAGUEAAAOAAAAAAAAAAEAIAAAAB8BAABkcnMvZTJvRG9jLnhtbFBL&#10;BQYAAAAABgAGAFkBAADFBQAAAAA=&#10;">
              <v:fill on="f" focussize="0,0"/>
              <v:stroke on="f" weight="0.5pt"/>
              <v:imagedata o:title=""/>
              <o:lock v:ext="edit" aspectratio="f"/>
              <v:textbox inset="0mm,0mm,0mm,0mm" style="mso-fit-shape-to-text:t;">
                <w:txbxContent>
                  <w:p w14:paraId="269BA108">
                    <w:pPr>
                      <w:pStyle w:val="12"/>
                    </w:pP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84034">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4TkwszAgAAZ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4TkwszAgAAZQQAAA4AAAAAAAAAAQAgAAAAHwEAAGRycy9lMm9Eb2MueG1sUEsF&#10;BgAAAAAGAAYAWQEAAMQFAAAAAA==&#10;">
              <v:fill on="f" focussize="0,0"/>
              <v:stroke on="f" weight="0.5pt"/>
              <v:imagedata o:title=""/>
              <o:lock v:ext="edit" aspectratio="f"/>
              <v:textbox inset="0mm,0mm,0mm,0mm" style="mso-fit-shape-to-text:t;">
                <w:txbxContent>
                  <w:p w14:paraId="0AF84034">
                    <w:pPr>
                      <w:pStyle w:val="12"/>
                      <w:rPr>
                        <w:rFonts w:hint="default" w:eastAsia="宋体"/>
                        <w:lang w:val="en-US" w:eastAsia="zh-CN"/>
                      </w:rPr>
                    </w:pP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B6D4D">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RQXU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LRQXUzAgAAZQQAAA4AAAAAAAAAAQAgAAAAHwEAAGRycy9lMm9Eb2MueG1sUEsF&#10;BgAAAAAGAAYAWQEAAMQFAAAAAA==&#10;">
              <v:fill on="f" focussize="0,0"/>
              <v:stroke on="f" weight="0.5pt"/>
              <v:imagedata o:title=""/>
              <o:lock v:ext="edit" aspectratio="f"/>
              <v:textbox inset="0mm,0mm,0mm,0mm" style="mso-fit-shape-to-text:t;">
                <w:txbxContent>
                  <w:p w14:paraId="4C3B6D4D">
                    <w:pPr>
                      <w:pStyle w:val="12"/>
                      <w:rPr>
                        <w:rFonts w:hint="default" w:eastAsia="宋体"/>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3F953">
    <w:pPr>
      <w:tabs>
        <w:tab w:val="left" w:pos="3374"/>
      </w:tabs>
      <w:spacing w:line="185" w:lineRule="auto"/>
      <w:jc w:val="both"/>
      <w:rPr>
        <w:rFonts w:hint="eastAsia" w:ascii="宋体" w:hAnsi="宋体" w:eastAsia="宋体" w:cs="宋体"/>
        <w:sz w:val="18"/>
        <w:szCs w:val="18"/>
        <w:lang w:eastAsia="zh-CN"/>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2E86025">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d+9O/eAgAAKAYAAA4AAAAAAAAAAQAgAAAAHwEAAGRycy9lMm9Eb2MueG1sUEsF&#10;BgAAAAAGAAYAWQEAAG8GAAAAAA==&#10;">
              <v:fill on="f" focussize="0,0"/>
              <v:stroke on="f" weight="0.5pt"/>
              <v:imagedata o:title=""/>
              <o:lock v:ext="edit" aspectratio="f"/>
              <v:textbox inset="0mm,0mm,0mm,0mm" style="mso-fit-shape-to-text:t;">
                <w:txbxContent>
                  <w:p w14:paraId="62E86025">
                    <w:pPr>
                      <w:pStyle w:val="12"/>
                    </w:pPr>
                    <w:r>
                      <w:fldChar w:fldCharType="begin"/>
                    </w:r>
                    <w:r>
                      <w:instrText xml:space="preserve"> PAGE  \* MERGEFORMAT </w:instrText>
                    </w:r>
                    <w:r>
                      <w:fldChar w:fldCharType="separate"/>
                    </w:r>
                    <w:r>
                      <w:t>17</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C3C62">
                          <w:pPr>
                            <w:pStyle w:val="12"/>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5DC3C62">
                    <w:pPr>
                      <w:pStyle w:val="12"/>
                      <w:rPr>
                        <w:rFonts w:hint="eastAsia" w:eastAsia="宋体"/>
                        <w:lang w:val="en-US"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4F5B7">
    <w:pPr>
      <w:pStyle w:val="12"/>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232DA8">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6ZwGfeAgAAK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6ZwGfeAgAAKAYAAA4AAAAAAAAAAQAgAAAAHwEAAGRycy9lMm9Eb2MueG1sUEsF&#10;BgAAAAAGAAYAWQEAAG8GAAAAAA==&#10;">
              <v:fill on="f" focussize="0,0"/>
              <v:stroke on="f" weight="0.5pt"/>
              <v:imagedata o:title=""/>
              <o:lock v:ext="edit" aspectratio="f"/>
              <v:textbox inset="0mm,0mm,0mm,0mm" style="mso-fit-shape-to-text:t;">
                <w:txbxContent>
                  <w:p w14:paraId="1F232DA8">
                    <w:pPr>
                      <w:pStyle w:val="12"/>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EEE5F">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FEEE5F">
                    <w:pPr>
                      <w:pStyle w:val="12"/>
                      <w:rPr>
                        <w:rFonts w:hint="default" w:eastAsia="宋体"/>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EDEEF">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4EDEEF">
                    <w:pPr>
                      <w:pStyle w:val="12"/>
                      <w:rPr>
                        <w:rFonts w:hint="default" w:eastAsia="宋体"/>
                        <w:lang w:val="en-US"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718C5">
    <w:pPr>
      <w:spacing w:line="209" w:lineRule="auto"/>
      <w:ind w:left="4374"/>
      <w:rPr>
        <w:rFonts w:ascii="宋体" w:hAnsi="宋体" w:eastAsia="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7331E4">
                          <w:pPr>
                            <w:pStyle w:val="1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gmzHeAgAAKA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EgmzHeAgAAKAYAAA4AAAAAAAAAAQAgAAAAHwEAAGRycy9lMm9Eb2MueG1sUEsF&#10;BgAAAAAGAAYAWQEAAG8GAAAAAA==&#10;">
              <v:fill on="f" focussize="0,0"/>
              <v:stroke on="f" weight="0.5pt"/>
              <v:imagedata o:title=""/>
              <o:lock v:ext="edit" aspectratio="f"/>
              <v:textbox inset="0mm,0mm,0mm,0mm" style="mso-fit-shape-to-text:t;">
                <w:txbxContent>
                  <w:p w14:paraId="5E7331E4">
                    <w:pPr>
                      <w:pStyle w:val="12"/>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B02D">
    <w:pPr>
      <w:spacing w:line="209" w:lineRule="auto"/>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617A03C">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rd8veAgAAK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Drd8veAgAAKAYAAA4AAAAAAAAAAQAgAAAAHwEAAGRycy9lMm9Eb2MueG1sUEsF&#10;BgAAAAAGAAYAWQEAAG8GAAAAAA==&#10;">
              <v:fill on="f" focussize="0,0"/>
              <v:stroke on="f" weight="0.5pt"/>
              <v:imagedata o:title=""/>
              <o:lock v:ext="edit" aspectratio="f"/>
              <v:textbox inset="0mm,0mm,0mm,0mm" style="mso-fit-shape-to-text:t;">
                <w:txbxContent>
                  <w:p w14:paraId="2617A03C">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F93D7">
    <w:pPr>
      <w:pStyle w:val="13"/>
      <w:pBdr>
        <w:bottom w:val="none" w:color="auto" w:sz="0" w:space="1"/>
      </w:pBdr>
      <w:rPr>
        <w:rFonts w:hint="eastAsia"/>
      </w:rPr>
    </w:pPr>
  </w:p>
  <w:p w14:paraId="60DCB07C">
    <w:pPr>
      <w:pStyle w:val="13"/>
      <w:pBdr>
        <w:bottom w:val="none" w:color="auto" w:sz="0" w:space="1"/>
      </w:pBdr>
      <w:rPr>
        <w:rFonts w:hint="eastAsia"/>
      </w:rPr>
    </w:pPr>
  </w:p>
  <w:p w14:paraId="0F5AC35F">
    <w:pPr>
      <w:pStyle w:val="13"/>
      <w:pBdr>
        <w:bottom w:val="none" w:color="auto" w:sz="0" w:space="1"/>
      </w:pBdr>
      <w:jc w:val="both"/>
      <w:rPr>
        <w:rFonts w:hint="eastAsia"/>
        <w:b w:val="0"/>
        <w:bCs w:val="0"/>
      </w:rPr>
    </w:pPr>
  </w:p>
  <w:p w14:paraId="4969168C">
    <w:pPr>
      <w:pStyle w:val="13"/>
      <w:pBdr>
        <w:bottom w:val="none" w:color="auto" w:sz="0" w:space="1"/>
      </w:pBdr>
      <w:jc w:val="both"/>
      <w:rPr>
        <w:rFonts w:hint="eastAsia"/>
        <w:b w:val="0"/>
        <w:bCs w:val="0"/>
      </w:rPr>
    </w:pPr>
  </w:p>
  <w:p w14:paraId="14BC69DB">
    <w:pPr>
      <w:pStyle w:val="13"/>
      <w:pBdr>
        <w:bottom w:val="single" w:color="auto" w:sz="4" w:space="1"/>
      </w:pBdr>
      <w:jc w:val="left"/>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CA177">
    <w:pPr>
      <w:pStyle w:val="13"/>
    </w:pPr>
  </w:p>
  <w:p w14:paraId="7773EA7C">
    <w:pPr>
      <w:pStyle w:val="13"/>
    </w:pPr>
  </w:p>
  <w:p w14:paraId="49E0E34B">
    <w:pPr>
      <w:pStyle w:val="13"/>
    </w:pPr>
  </w:p>
  <w:p w14:paraId="5605FF57">
    <w:pPr>
      <w:pStyle w:val="13"/>
    </w:pPr>
  </w:p>
  <w:p w14:paraId="363BA580">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56798EB9">
    <w:pPr>
      <w:pStyle w:val="1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25DFA">
    <w:pPr>
      <w:pStyle w:val="13"/>
      <w:pBdr>
        <w:bottom w:val="none" w:color="auto" w:sz="0" w:space="1"/>
      </w:pBdr>
      <w:jc w:val="both"/>
      <w:rPr>
        <w:rFonts w:hint="eastAsia"/>
        <w:b w:val="0"/>
        <w:bCs w:val="0"/>
      </w:rPr>
    </w:pPr>
  </w:p>
  <w:p w14:paraId="68CA6064">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3CAD2924">
    <w:pPr>
      <w:pBdr>
        <w:bottom w:val="single" w:color="auto" w:sz="4" w:space="0"/>
      </w:pBdr>
      <w:spacing w:line="14" w:lineRule="auto"/>
      <w:rPr>
        <w:rFonts w:ascii="Arial"/>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EE54">
    <w:pPr>
      <w:pStyle w:val="13"/>
      <w:rPr>
        <w:rFonts w:hint="eastAsia" w:ascii="宋体" w:hAnsi="宋体"/>
        <w:sz w:val="21"/>
        <w:szCs w:val="21"/>
        <w:lang w:val="en-US" w:eastAsia="zh-CN"/>
      </w:rPr>
    </w:pPr>
  </w:p>
  <w:p w14:paraId="49FAE699">
    <w:pPr>
      <w:pStyle w:val="13"/>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9770E">
    <w:pPr>
      <w:pStyle w:val="13"/>
      <w:pBdr>
        <w:bottom w:val="none" w:color="auto" w:sz="0" w:space="1"/>
      </w:pBdr>
      <w:jc w:val="both"/>
      <w:rPr>
        <w:rFonts w:hint="eastAsia" w:eastAsia="宋体"/>
        <w:b w:val="0"/>
        <w:bCs w:val="0"/>
        <w:lang w:val="en-US" w:eastAsia="zh-CN"/>
      </w:rPr>
    </w:pPr>
    <w:r>
      <w:rPr>
        <w:rFonts w:hint="eastAsia"/>
        <w:b w:val="0"/>
        <w:bCs w:val="0"/>
        <w:lang w:val="en-US" w:eastAsia="zh-CN"/>
      </w:rPr>
      <w:t xml:space="preserve"> </w:t>
    </w:r>
  </w:p>
  <w:p w14:paraId="19D6F43D">
    <w:pPr>
      <w:pStyle w:val="13"/>
      <w:pBdr>
        <w:bottom w:val="none" w:color="auto" w:sz="0"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4F39B93F">
    <w:pPr>
      <w:pBdr>
        <w:bottom w:val="single" w:color="auto" w:sz="4" w:space="0"/>
      </w:pBdr>
      <w:spacing w:line="14" w:lineRule="auto"/>
      <w:rPr>
        <w:rFonts w:ascii="Arial"/>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FE0CA">
    <w:pPr>
      <w:pStyle w:val="13"/>
      <w:pBdr>
        <w:bottom w:val="none" w:color="auto" w:sz="0" w:space="1"/>
      </w:pBdr>
      <w:jc w:val="both"/>
      <w:rPr>
        <w:rFonts w:hint="default" w:eastAsia="宋体"/>
        <w:b w:val="0"/>
        <w:bCs w:val="0"/>
        <w:lang w:val="en-US" w:eastAsia="zh-CN"/>
      </w:rPr>
    </w:pPr>
    <w:r>
      <w:rPr>
        <w:rFonts w:hint="eastAsia"/>
        <w:b w:val="0"/>
        <w:bCs w:val="0"/>
        <w:lang w:val="en-US" w:eastAsia="zh-CN"/>
      </w:rPr>
      <w:t xml:space="preserve">  </w:t>
    </w:r>
  </w:p>
  <w:p w14:paraId="70A110B6">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0C977DF8">
    <w:pPr>
      <w:pBdr>
        <w:bottom w:val="single" w:color="auto" w:sz="4" w:space="0"/>
      </w:pBdr>
      <w:spacing w:line="14" w:lineRule="auto"/>
      <w:rPr>
        <w:rFonts w:ascii="Arial"/>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09384">
    <w:pPr>
      <w:pStyle w:val="13"/>
      <w:pBdr>
        <w:bottom w:val="none" w:color="auto" w:sz="0" w:space="1"/>
      </w:pBdr>
      <w:jc w:val="both"/>
      <w:rPr>
        <w:rFonts w:hint="default" w:eastAsia="宋体"/>
        <w:b w:val="0"/>
        <w:bCs w:val="0"/>
        <w:lang w:val="en-US" w:eastAsia="zh-CN"/>
      </w:rPr>
    </w:pPr>
    <w:r>
      <w:rPr>
        <w:rFonts w:hint="eastAsia"/>
        <w:b w:val="0"/>
        <w:bCs w:val="0"/>
        <w:lang w:val="en-US" w:eastAsia="zh-CN"/>
      </w:rPr>
      <w:t xml:space="preserve">  </w:t>
    </w:r>
  </w:p>
  <w:p w14:paraId="311F6882">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5A74B8E9">
    <w:pPr>
      <w:pBdr>
        <w:bottom w:val="single" w:color="auto" w:sz="4" w:space="0"/>
      </w:pBdr>
      <w:spacing w:line="14" w:lineRule="auto"/>
      <w:rPr>
        <w:rFonts w:ascii="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002D1">
    <w:pPr>
      <w:pStyle w:val="13"/>
      <w:pBdr>
        <w:bottom w:val="none" w:color="auto" w:sz="0" w:space="1"/>
      </w:pBdr>
      <w:jc w:val="both"/>
      <w:rPr>
        <w:rFonts w:hint="default" w:eastAsia="宋体"/>
        <w:b w:val="0"/>
        <w:bCs w:val="0"/>
        <w:lang w:val="en-US" w:eastAsia="zh-CN"/>
      </w:rPr>
    </w:pPr>
    <w:r>
      <w:rPr>
        <w:rFonts w:hint="eastAsia"/>
        <w:b w:val="0"/>
        <w:bCs w:val="0"/>
        <w:lang w:val="en-US" w:eastAsia="zh-CN"/>
      </w:rPr>
      <w:t xml:space="preserve">  </w:t>
    </w:r>
  </w:p>
  <w:p w14:paraId="48F1789A">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102CEBE0">
    <w:pPr>
      <w:pBdr>
        <w:bottom w:val="single" w:color="auto" w:sz="4" w:space="0"/>
      </w:pBdr>
      <w:spacing w:line="14" w:lineRule="auto"/>
      <w:rPr>
        <w:rFonts w:ascii="Arial"/>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CDCB0">
    <w:pPr>
      <w:pStyle w:val="13"/>
      <w:pBdr>
        <w:bottom w:val="none" w:color="auto" w:sz="0" w:space="1"/>
      </w:pBdr>
      <w:jc w:val="both"/>
      <w:rPr>
        <w:rFonts w:hint="default" w:eastAsia="宋体"/>
        <w:b w:val="0"/>
        <w:bCs w:val="0"/>
        <w:lang w:val="en-US" w:eastAsia="zh-CN"/>
      </w:rPr>
    </w:pPr>
    <w:r>
      <w:rPr>
        <w:rFonts w:hint="eastAsia"/>
        <w:b w:val="0"/>
        <w:bCs w:val="0"/>
        <w:lang w:val="en-US" w:eastAsia="zh-CN"/>
      </w:rPr>
      <w:t xml:space="preserve">  </w:t>
    </w:r>
  </w:p>
  <w:p w14:paraId="6C3A5528">
    <w:pPr>
      <w:pStyle w:val="13"/>
      <w:pBdr>
        <w:bottom w:val="single" w:color="auto" w:sz="4" w:space="1"/>
      </w:pBdr>
      <w:jc w:val="left"/>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35006EDD">
    <w:pPr>
      <w:pBdr>
        <w:bottom w:val="single" w:color="auto" w:sz="4" w:space="0"/>
      </w:pBd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09393">
    <w:pPr>
      <w:pStyle w:val="13"/>
    </w:pPr>
  </w:p>
  <w:p w14:paraId="07648BF1">
    <w:pPr>
      <w:pStyle w:val="13"/>
    </w:pPr>
  </w:p>
  <w:p w14:paraId="67F8D6A5">
    <w:pPr>
      <w:pStyle w:val="13"/>
    </w:pPr>
  </w:p>
  <w:p w14:paraId="3A11BE4A">
    <w:pPr>
      <w:pStyle w:val="13"/>
    </w:pPr>
  </w:p>
  <w:p w14:paraId="1E30FB79">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2BF46">
    <w:pPr>
      <w:pBdr>
        <w:bottom w:val="none" w:color="auto" w:sz="0" w:space="1"/>
      </w:pBdr>
      <w:jc w:val="both"/>
      <w:rPr>
        <w:rFonts w:hint="default" w:eastAsia="宋体"/>
        <w:b w:val="0"/>
        <w:bCs w:val="0"/>
        <w:lang w:val="en-US" w:eastAsia="zh-CN"/>
      </w:rPr>
    </w:pPr>
    <w:r>
      <w:rPr>
        <w:rFonts w:hint="eastAsia"/>
        <w:b w:val="0"/>
        <w:bCs w:val="0"/>
        <w:lang w:val="en-US" w:eastAsia="zh-CN"/>
      </w:rPr>
      <w:t xml:space="preserve">  </w:t>
    </w:r>
  </w:p>
  <w:p w14:paraId="25595EAA">
    <w:pPr>
      <w:pBdr>
        <w:bottom w:val="single" w:color="auto" w:sz="4" w:space="1"/>
      </w:pBdr>
      <w:jc w:val="left"/>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7D0FC989">
    <w:pPr>
      <w:pBdr>
        <w:bottom w:val="single" w:color="auto" w:sz="4" w:space="0"/>
      </w:pBd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3E7AD">
    <w:pPr>
      <w:pStyle w:val="13"/>
    </w:pPr>
  </w:p>
  <w:p w14:paraId="3CB9E01E">
    <w:pPr>
      <w:pStyle w:val="13"/>
    </w:pPr>
  </w:p>
  <w:p w14:paraId="61259788">
    <w:pPr>
      <w:pStyle w:val="13"/>
    </w:pPr>
  </w:p>
  <w:p w14:paraId="68071B6C">
    <w:pPr>
      <w:pStyle w:val="13"/>
    </w:pPr>
  </w:p>
  <w:p w14:paraId="1EB5CC8E">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0B2AE194">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19BB6">
    <w:pPr>
      <w:pStyle w:val="13"/>
      <w:pBdr>
        <w:bottom w:val="none" w:color="auto" w:sz="0" w:space="1"/>
      </w:pBdr>
      <w:rPr>
        <w:rFonts w:hint="default" w:eastAsia="宋体"/>
        <w:lang w:val="en-US" w:eastAsia="zh-CN"/>
      </w:rPr>
    </w:pPr>
    <w:r>
      <w:rPr>
        <w:rFonts w:hint="eastAsia"/>
        <w:lang w:val="en-US" w:eastAsia="zh-CN"/>
      </w:rPr>
      <w:t xml:space="preserve">   </w:t>
    </w:r>
  </w:p>
  <w:p w14:paraId="727BC403">
    <w:pPr>
      <w:pStyle w:val="13"/>
      <w:pBdr>
        <w:bottom w:val="none" w:color="auto" w:sz="0" w:space="1"/>
      </w:pBdr>
      <w:rPr>
        <w:rFonts w:hint="eastAsia"/>
      </w:rPr>
    </w:pPr>
  </w:p>
  <w:p w14:paraId="12C2C915">
    <w:pPr>
      <w:pStyle w:val="13"/>
      <w:pBdr>
        <w:bottom w:val="none" w:color="auto" w:sz="0" w:space="1"/>
      </w:pBdr>
      <w:jc w:val="both"/>
      <w:rPr>
        <w:rFonts w:hint="eastAsia"/>
        <w:b w:val="0"/>
        <w:bCs w:val="0"/>
      </w:rPr>
    </w:pPr>
  </w:p>
  <w:p w14:paraId="2A9C5CEE">
    <w:pPr>
      <w:pStyle w:val="13"/>
      <w:pBdr>
        <w:bottom w:val="none" w:color="auto" w:sz="0" w:space="1"/>
      </w:pBdr>
      <w:jc w:val="both"/>
      <w:rPr>
        <w:rFonts w:hint="eastAsia"/>
        <w:b w:val="0"/>
        <w:bCs w:val="0"/>
      </w:rPr>
    </w:pPr>
  </w:p>
  <w:p w14:paraId="7F78E307">
    <w:pPr>
      <w:pStyle w:val="13"/>
      <w:pBdr>
        <w:bottom w:val="single" w:color="auto" w:sz="4" w:space="1"/>
      </w:pBdr>
      <w:jc w:val="left"/>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C0B66">
    <w:pPr>
      <w:pStyle w:val="13"/>
    </w:pPr>
  </w:p>
  <w:p w14:paraId="2F66BAAF">
    <w:pPr>
      <w:pStyle w:val="13"/>
    </w:pPr>
  </w:p>
  <w:p w14:paraId="4C9894A8">
    <w:pPr>
      <w:pStyle w:val="13"/>
    </w:pPr>
  </w:p>
  <w:p w14:paraId="65A2E558">
    <w:pPr>
      <w:pStyle w:val="13"/>
    </w:pPr>
  </w:p>
  <w:p w14:paraId="2874EABD">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365AA2C4">
    <w:pPr>
      <w:pStyle w:val="1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0212">
    <w:pPr>
      <w:pStyle w:val="13"/>
      <w:pBdr>
        <w:bottom w:val="none" w:color="auto" w:sz="0" w:space="1"/>
      </w:pBdr>
      <w:rPr>
        <w:rFonts w:hint="default" w:eastAsia="宋体"/>
        <w:lang w:val="en-US" w:eastAsia="zh-CN"/>
      </w:rPr>
    </w:pPr>
    <w:r>
      <w:rPr>
        <w:rFonts w:hint="eastAsia"/>
        <w:lang w:val="en-US" w:eastAsia="zh-CN"/>
      </w:rPr>
      <w:t xml:space="preserve">   </w:t>
    </w:r>
  </w:p>
  <w:p w14:paraId="4C300C60">
    <w:pPr>
      <w:pStyle w:val="13"/>
      <w:pBdr>
        <w:bottom w:val="none" w:color="auto" w:sz="0" w:space="1"/>
      </w:pBdr>
      <w:rPr>
        <w:rFonts w:hint="eastAsia"/>
      </w:rPr>
    </w:pPr>
  </w:p>
  <w:p w14:paraId="3D44B4CB">
    <w:pPr>
      <w:pStyle w:val="13"/>
      <w:pBdr>
        <w:bottom w:val="none" w:color="auto" w:sz="0" w:space="1"/>
      </w:pBdr>
      <w:jc w:val="both"/>
      <w:rPr>
        <w:rFonts w:hint="eastAsia"/>
        <w:b w:val="0"/>
        <w:bCs w:val="0"/>
      </w:rPr>
    </w:pPr>
  </w:p>
  <w:p w14:paraId="535E016B">
    <w:pPr>
      <w:pStyle w:val="13"/>
      <w:pBdr>
        <w:bottom w:val="none" w:color="auto" w:sz="0" w:space="1"/>
      </w:pBdr>
      <w:jc w:val="both"/>
      <w:rPr>
        <w:rFonts w:hint="eastAsia"/>
        <w:b w:val="0"/>
        <w:bCs w:val="0"/>
      </w:rPr>
    </w:pPr>
  </w:p>
  <w:p w14:paraId="2CA2B74E">
    <w:pPr>
      <w:pStyle w:val="13"/>
      <w:pBdr>
        <w:bottom w:val="single" w:color="auto" w:sz="4" w:space="1"/>
      </w:pBdr>
      <w:jc w:val="left"/>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3DD42">
    <w:pPr>
      <w:pStyle w:val="13"/>
    </w:pPr>
  </w:p>
  <w:p w14:paraId="348A9B1B">
    <w:pPr>
      <w:pStyle w:val="13"/>
    </w:pPr>
  </w:p>
  <w:p w14:paraId="6C0F3FCC">
    <w:pPr>
      <w:pStyle w:val="13"/>
    </w:pPr>
  </w:p>
  <w:p w14:paraId="55B1AA4A">
    <w:pPr>
      <w:pStyle w:val="13"/>
    </w:pPr>
  </w:p>
  <w:p w14:paraId="4484BA68">
    <w:pPr>
      <w:pStyle w:val="13"/>
      <w:pBdr>
        <w:bottom w:val="single" w:color="auto" w:sz="4" w:space="1"/>
      </w:pBdr>
      <w:jc w:val="left"/>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p w14:paraId="0A198E79">
    <w:pPr>
      <w:pStyle w:val="1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6D19E">
    <w:pPr>
      <w:pStyle w:val="13"/>
      <w:pBdr>
        <w:bottom w:val="none" w:color="auto" w:sz="0" w:space="1"/>
      </w:pBdr>
      <w:rPr>
        <w:rFonts w:hint="eastAsia"/>
      </w:rPr>
    </w:pPr>
  </w:p>
  <w:p w14:paraId="2E3F9BB5">
    <w:pPr>
      <w:pStyle w:val="13"/>
      <w:pBdr>
        <w:bottom w:val="none" w:color="auto" w:sz="0" w:space="1"/>
      </w:pBdr>
      <w:rPr>
        <w:rFonts w:hint="eastAsia"/>
      </w:rPr>
    </w:pPr>
  </w:p>
  <w:p w14:paraId="166F6ED8">
    <w:pPr>
      <w:pStyle w:val="13"/>
      <w:pBdr>
        <w:bottom w:val="none" w:color="auto" w:sz="0" w:space="1"/>
      </w:pBdr>
      <w:jc w:val="both"/>
      <w:rPr>
        <w:rFonts w:hint="eastAsia"/>
        <w:b w:val="0"/>
        <w:bCs w:val="0"/>
      </w:rPr>
    </w:pPr>
  </w:p>
  <w:p w14:paraId="5C23BD86">
    <w:pPr>
      <w:pStyle w:val="13"/>
      <w:pBdr>
        <w:bottom w:val="none" w:color="auto" w:sz="0" w:space="1"/>
      </w:pBdr>
      <w:jc w:val="both"/>
      <w:rPr>
        <w:rFonts w:hint="eastAsia"/>
        <w:b w:val="0"/>
        <w:bCs w:val="0"/>
      </w:rPr>
    </w:pPr>
  </w:p>
  <w:p w14:paraId="235A21F1">
    <w:pPr>
      <w:pStyle w:val="13"/>
      <w:pBdr>
        <w:bottom w:val="single" w:color="auto" w:sz="4" w:space="1"/>
      </w:pBdr>
      <w:jc w:val="both"/>
      <w:rPr>
        <w:rFonts w:hint="eastAsia" w:eastAsia="宋体"/>
        <w:sz w:val="21"/>
        <w:szCs w:val="21"/>
        <w:lang w:eastAsia="zh-CN"/>
      </w:rPr>
    </w:pPr>
    <w:r>
      <w:rPr>
        <w:rFonts w:hint="eastAsia" w:ascii="宋体" w:hAnsi="宋体"/>
        <w:sz w:val="21"/>
        <w:szCs w:val="21"/>
        <w:lang w:val="en-US" w:eastAsia="zh-CN"/>
      </w:rPr>
      <w:t xml:space="preserve">湿法工艺生产线技术改造项目                                                                                   </w:t>
    </w:r>
    <w:r>
      <w:rPr>
        <w:rFonts w:hint="eastAsia" w:ascii="宋体" w:hAnsi="宋体"/>
        <w:sz w:val="21"/>
        <w:szCs w:val="21"/>
        <w:lang w:eastAsia="zh-CN"/>
      </w:rPr>
      <w:t>竣工环境保护验收监测报告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DB846"/>
    <w:multiLevelType w:val="singleLevel"/>
    <w:tmpl w:val="5A7DB846"/>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lNjVjZjlmY2IzMWRmYzBlOTdjZGY4OTVlYTFhMTAifQ=="/>
  </w:docVars>
  <w:rsids>
    <w:rsidRoot w:val="10713F2F"/>
    <w:rsid w:val="009722C0"/>
    <w:rsid w:val="00AB1425"/>
    <w:rsid w:val="00F46497"/>
    <w:rsid w:val="00F81A1D"/>
    <w:rsid w:val="01E11F62"/>
    <w:rsid w:val="02092C94"/>
    <w:rsid w:val="02A93B2F"/>
    <w:rsid w:val="02AF4E83"/>
    <w:rsid w:val="03807F23"/>
    <w:rsid w:val="038E27E2"/>
    <w:rsid w:val="03C960A5"/>
    <w:rsid w:val="03DC514F"/>
    <w:rsid w:val="041C48DE"/>
    <w:rsid w:val="046B19E4"/>
    <w:rsid w:val="049A18D2"/>
    <w:rsid w:val="04AC4CBC"/>
    <w:rsid w:val="050E7CBB"/>
    <w:rsid w:val="053F0034"/>
    <w:rsid w:val="05674A49"/>
    <w:rsid w:val="057E55E5"/>
    <w:rsid w:val="06003D12"/>
    <w:rsid w:val="060B1AAA"/>
    <w:rsid w:val="06F3181D"/>
    <w:rsid w:val="070E0F45"/>
    <w:rsid w:val="072A1466"/>
    <w:rsid w:val="07331367"/>
    <w:rsid w:val="07531239"/>
    <w:rsid w:val="075E5B77"/>
    <w:rsid w:val="07691BB9"/>
    <w:rsid w:val="076D09B3"/>
    <w:rsid w:val="077C5CB6"/>
    <w:rsid w:val="07B05960"/>
    <w:rsid w:val="07D01B5E"/>
    <w:rsid w:val="07D71455"/>
    <w:rsid w:val="0814359C"/>
    <w:rsid w:val="08326375"/>
    <w:rsid w:val="084F532E"/>
    <w:rsid w:val="0863321E"/>
    <w:rsid w:val="086A58AE"/>
    <w:rsid w:val="091F6E9F"/>
    <w:rsid w:val="09290F05"/>
    <w:rsid w:val="09646BB8"/>
    <w:rsid w:val="09A17C56"/>
    <w:rsid w:val="09C33CA2"/>
    <w:rsid w:val="09F37BEE"/>
    <w:rsid w:val="0A0A3D2D"/>
    <w:rsid w:val="0A7669ED"/>
    <w:rsid w:val="0ABF5602"/>
    <w:rsid w:val="0B125499"/>
    <w:rsid w:val="0B68487B"/>
    <w:rsid w:val="0B983A14"/>
    <w:rsid w:val="0B9F73CA"/>
    <w:rsid w:val="0BA70919"/>
    <w:rsid w:val="0C194A6C"/>
    <w:rsid w:val="0C2575F9"/>
    <w:rsid w:val="0C303B43"/>
    <w:rsid w:val="0C35392F"/>
    <w:rsid w:val="0C5B0229"/>
    <w:rsid w:val="0C664D33"/>
    <w:rsid w:val="0C9E6B7A"/>
    <w:rsid w:val="0D426B05"/>
    <w:rsid w:val="0D75742F"/>
    <w:rsid w:val="0D946721"/>
    <w:rsid w:val="0E1844BF"/>
    <w:rsid w:val="0E1D38E9"/>
    <w:rsid w:val="0E796AAB"/>
    <w:rsid w:val="0E971AE4"/>
    <w:rsid w:val="0F93580C"/>
    <w:rsid w:val="0FBC30F4"/>
    <w:rsid w:val="0FFB579B"/>
    <w:rsid w:val="10713F2F"/>
    <w:rsid w:val="1082636D"/>
    <w:rsid w:val="10936B3A"/>
    <w:rsid w:val="10C41E9D"/>
    <w:rsid w:val="10D97CD5"/>
    <w:rsid w:val="10F27275"/>
    <w:rsid w:val="10FD7E68"/>
    <w:rsid w:val="11106A50"/>
    <w:rsid w:val="11696863"/>
    <w:rsid w:val="11746FBF"/>
    <w:rsid w:val="11C9681A"/>
    <w:rsid w:val="11D46F87"/>
    <w:rsid w:val="11E10BF2"/>
    <w:rsid w:val="11E923CD"/>
    <w:rsid w:val="1253653A"/>
    <w:rsid w:val="129D354D"/>
    <w:rsid w:val="13611F33"/>
    <w:rsid w:val="13714576"/>
    <w:rsid w:val="139100D8"/>
    <w:rsid w:val="14324A14"/>
    <w:rsid w:val="14357918"/>
    <w:rsid w:val="14B24B74"/>
    <w:rsid w:val="14FB5517"/>
    <w:rsid w:val="14FD6C55"/>
    <w:rsid w:val="161624CD"/>
    <w:rsid w:val="16946564"/>
    <w:rsid w:val="16EC2DCC"/>
    <w:rsid w:val="17016BB1"/>
    <w:rsid w:val="17147CB9"/>
    <w:rsid w:val="17400010"/>
    <w:rsid w:val="17492CF1"/>
    <w:rsid w:val="177C3402"/>
    <w:rsid w:val="184008E0"/>
    <w:rsid w:val="18A82C9C"/>
    <w:rsid w:val="18AB1F57"/>
    <w:rsid w:val="18DA792E"/>
    <w:rsid w:val="18E17495"/>
    <w:rsid w:val="19023848"/>
    <w:rsid w:val="193938E2"/>
    <w:rsid w:val="195C5323"/>
    <w:rsid w:val="19B153E8"/>
    <w:rsid w:val="19B85281"/>
    <w:rsid w:val="19E15D0C"/>
    <w:rsid w:val="1A5E0FB2"/>
    <w:rsid w:val="1A73614A"/>
    <w:rsid w:val="1A951111"/>
    <w:rsid w:val="1ABE3850"/>
    <w:rsid w:val="1B11373C"/>
    <w:rsid w:val="1B7925AF"/>
    <w:rsid w:val="1B7B5E27"/>
    <w:rsid w:val="1B83540D"/>
    <w:rsid w:val="1BC5039F"/>
    <w:rsid w:val="1BDC7779"/>
    <w:rsid w:val="1C3A1F70"/>
    <w:rsid w:val="1C7E0C4F"/>
    <w:rsid w:val="1D543654"/>
    <w:rsid w:val="1D68612A"/>
    <w:rsid w:val="1D791FC7"/>
    <w:rsid w:val="1D7927A1"/>
    <w:rsid w:val="1D84721B"/>
    <w:rsid w:val="1DEA17DD"/>
    <w:rsid w:val="1DFC3291"/>
    <w:rsid w:val="1E447858"/>
    <w:rsid w:val="1E4F2C80"/>
    <w:rsid w:val="1E6F738A"/>
    <w:rsid w:val="1EE11283"/>
    <w:rsid w:val="1F2A092F"/>
    <w:rsid w:val="1F46634A"/>
    <w:rsid w:val="1F7C1A84"/>
    <w:rsid w:val="1FA86727"/>
    <w:rsid w:val="1FAB6169"/>
    <w:rsid w:val="203E3B51"/>
    <w:rsid w:val="20806F21"/>
    <w:rsid w:val="2093018D"/>
    <w:rsid w:val="20A737EA"/>
    <w:rsid w:val="21336F8E"/>
    <w:rsid w:val="220E57DE"/>
    <w:rsid w:val="231177A3"/>
    <w:rsid w:val="232E570A"/>
    <w:rsid w:val="23355E6D"/>
    <w:rsid w:val="23517B9F"/>
    <w:rsid w:val="235651B5"/>
    <w:rsid w:val="235B72BD"/>
    <w:rsid w:val="236E24FF"/>
    <w:rsid w:val="23993406"/>
    <w:rsid w:val="24262DDA"/>
    <w:rsid w:val="24575401"/>
    <w:rsid w:val="245F0C94"/>
    <w:rsid w:val="24645219"/>
    <w:rsid w:val="248225EF"/>
    <w:rsid w:val="24BB32AA"/>
    <w:rsid w:val="25583467"/>
    <w:rsid w:val="261C12B9"/>
    <w:rsid w:val="26843D19"/>
    <w:rsid w:val="26AB1966"/>
    <w:rsid w:val="26CE1B0F"/>
    <w:rsid w:val="26F212F3"/>
    <w:rsid w:val="271871F0"/>
    <w:rsid w:val="2777450E"/>
    <w:rsid w:val="277821DF"/>
    <w:rsid w:val="27787D35"/>
    <w:rsid w:val="27813B84"/>
    <w:rsid w:val="27AC683A"/>
    <w:rsid w:val="28812CD5"/>
    <w:rsid w:val="28AC14A7"/>
    <w:rsid w:val="28CF3A40"/>
    <w:rsid w:val="29993052"/>
    <w:rsid w:val="29A20691"/>
    <w:rsid w:val="29A45F19"/>
    <w:rsid w:val="2A9530B0"/>
    <w:rsid w:val="2A985CE8"/>
    <w:rsid w:val="2AAD5553"/>
    <w:rsid w:val="2AC96A55"/>
    <w:rsid w:val="2ACD7B75"/>
    <w:rsid w:val="2B7B0407"/>
    <w:rsid w:val="2B833C2F"/>
    <w:rsid w:val="2BB92C53"/>
    <w:rsid w:val="2BCB4B4C"/>
    <w:rsid w:val="2C480FB4"/>
    <w:rsid w:val="2C501677"/>
    <w:rsid w:val="2C8C181B"/>
    <w:rsid w:val="2C9D283F"/>
    <w:rsid w:val="2CBC077F"/>
    <w:rsid w:val="2CEC0ECB"/>
    <w:rsid w:val="2DBF0D0D"/>
    <w:rsid w:val="2E184591"/>
    <w:rsid w:val="2E2F6C70"/>
    <w:rsid w:val="2E493A64"/>
    <w:rsid w:val="2E97127C"/>
    <w:rsid w:val="2EA03156"/>
    <w:rsid w:val="2ED36D62"/>
    <w:rsid w:val="2F1F207F"/>
    <w:rsid w:val="2F7930BD"/>
    <w:rsid w:val="2FAF6B14"/>
    <w:rsid w:val="2FC61891"/>
    <w:rsid w:val="2FED29FE"/>
    <w:rsid w:val="300C0CA2"/>
    <w:rsid w:val="30A532D8"/>
    <w:rsid w:val="30D41CAB"/>
    <w:rsid w:val="31727107"/>
    <w:rsid w:val="31BA109B"/>
    <w:rsid w:val="31CC062A"/>
    <w:rsid w:val="31DC54FB"/>
    <w:rsid w:val="31F74FCD"/>
    <w:rsid w:val="32671701"/>
    <w:rsid w:val="33200A8B"/>
    <w:rsid w:val="33AD66A7"/>
    <w:rsid w:val="33F86D27"/>
    <w:rsid w:val="34050557"/>
    <w:rsid w:val="34423AFE"/>
    <w:rsid w:val="34984755"/>
    <w:rsid w:val="35026EF2"/>
    <w:rsid w:val="35050E48"/>
    <w:rsid w:val="35353370"/>
    <w:rsid w:val="35A40002"/>
    <w:rsid w:val="35BB31A0"/>
    <w:rsid w:val="35C22343"/>
    <w:rsid w:val="35DA1374"/>
    <w:rsid w:val="364300B2"/>
    <w:rsid w:val="36D0282A"/>
    <w:rsid w:val="372F3E24"/>
    <w:rsid w:val="372F4799"/>
    <w:rsid w:val="37333604"/>
    <w:rsid w:val="375A5322"/>
    <w:rsid w:val="37B7401D"/>
    <w:rsid w:val="37E56149"/>
    <w:rsid w:val="384F4255"/>
    <w:rsid w:val="387476B6"/>
    <w:rsid w:val="38815592"/>
    <w:rsid w:val="390A4620"/>
    <w:rsid w:val="3951298B"/>
    <w:rsid w:val="3A397C67"/>
    <w:rsid w:val="3B605E73"/>
    <w:rsid w:val="3B9E3179"/>
    <w:rsid w:val="3BC211E2"/>
    <w:rsid w:val="3BF51538"/>
    <w:rsid w:val="3C606893"/>
    <w:rsid w:val="3DC83278"/>
    <w:rsid w:val="3DF32FC8"/>
    <w:rsid w:val="3E193953"/>
    <w:rsid w:val="3E4B18DD"/>
    <w:rsid w:val="3E604CF9"/>
    <w:rsid w:val="3F080FF4"/>
    <w:rsid w:val="3F380CE3"/>
    <w:rsid w:val="3F5D1410"/>
    <w:rsid w:val="3F617641"/>
    <w:rsid w:val="3FA52DF7"/>
    <w:rsid w:val="40432C42"/>
    <w:rsid w:val="40F53820"/>
    <w:rsid w:val="415462E1"/>
    <w:rsid w:val="4170661D"/>
    <w:rsid w:val="417B255F"/>
    <w:rsid w:val="417E03BF"/>
    <w:rsid w:val="41AB1CCA"/>
    <w:rsid w:val="420324D5"/>
    <w:rsid w:val="421E6601"/>
    <w:rsid w:val="42406EEA"/>
    <w:rsid w:val="43A51B15"/>
    <w:rsid w:val="43DD52E2"/>
    <w:rsid w:val="44817E8C"/>
    <w:rsid w:val="449D1FA2"/>
    <w:rsid w:val="44FD5591"/>
    <w:rsid w:val="45D33E28"/>
    <w:rsid w:val="465531EB"/>
    <w:rsid w:val="467B36F8"/>
    <w:rsid w:val="46C932BF"/>
    <w:rsid w:val="47284019"/>
    <w:rsid w:val="47486A40"/>
    <w:rsid w:val="474B1182"/>
    <w:rsid w:val="47752ACA"/>
    <w:rsid w:val="479F6825"/>
    <w:rsid w:val="47CA6624"/>
    <w:rsid w:val="482C05C1"/>
    <w:rsid w:val="485F0004"/>
    <w:rsid w:val="48C606A2"/>
    <w:rsid w:val="48F334DD"/>
    <w:rsid w:val="496355DB"/>
    <w:rsid w:val="49763089"/>
    <w:rsid w:val="4A985544"/>
    <w:rsid w:val="4AD52CE0"/>
    <w:rsid w:val="4B223A4B"/>
    <w:rsid w:val="4BC82845"/>
    <w:rsid w:val="4BD5303E"/>
    <w:rsid w:val="4BD95F74"/>
    <w:rsid w:val="4C05262C"/>
    <w:rsid w:val="4C117813"/>
    <w:rsid w:val="4C1A0DD1"/>
    <w:rsid w:val="4C3E2B07"/>
    <w:rsid w:val="4C7E695A"/>
    <w:rsid w:val="4C85784B"/>
    <w:rsid w:val="4CE60229"/>
    <w:rsid w:val="4D111FCA"/>
    <w:rsid w:val="4D343507"/>
    <w:rsid w:val="4D763F07"/>
    <w:rsid w:val="4DAC647D"/>
    <w:rsid w:val="4DAE6058"/>
    <w:rsid w:val="4DD27D5A"/>
    <w:rsid w:val="4DF75F3A"/>
    <w:rsid w:val="4E78429A"/>
    <w:rsid w:val="4E824F2D"/>
    <w:rsid w:val="4F2E737D"/>
    <w:rsid w:val="4F5115D5"/>
    <w:rsid w:val="50081462"/>
    <w:rsid w:val="502477BC"/>
    <w:rsid w:val="506F7733"/>
    <w:rsid w:val="50E83041"/>
    <w:rsid w:val="5101601D"/>
    <w:rsid w:val="51A927D1"/>
    <w:rsid w:val="52051CF3"/>
    <w:rsid w:val="52230275"/>
    <w:rsid w:val="525A1C72"/>
    <w:rsid w:val="52C1158B"/>
    <w:rsid w:val="52E5410B"/>
    <w:rsid w:val="533C216B"/>
    <w:rsid w:val="534E1309"/>
    <w:rsid w:val="53630E3D"/>
    <w:rsid w:val="53CD64A0"/>
    <w:rsid w:val="53DB6C22"/>
    <w:rsid w:val="5415323C"/>
    <w:rsid w:val="54424EA8"/>
    <w:rsid w:val="546A022F"/>
    <w:rsid w:val="547C41CC"/>
    <w:rsid w:val="547F157E"/>
    <w:rsid w:val="549347F0"/>
    <w:rsid w:val="54EA382C"/>
    <w:rsid w:val="54FB74D9"/>
    <w:rsid w:val="551E0533"/>
    <w:rsid w:val="554336D8"/>
    <w:rsid w:val="55775D88"/>
    <w:rsid w:val="562A3FD4"/>
    <w:rsid w:val="56324491"/>
    <w:rsid w:val="56364E1B"/>
    <w:rsid w:val="565A4A64"/>
    <w:rsid w:val="56B66F3E"/>
    <w:rsid w:val="56BB7736"/>
    <w:rsid w:val="572B6313"/>
    <w:rsid w:val="577D3BC5"/>
    <w:rsid w:val="578E425C"/>
    <w:rsid w:val="581F74AA"/>
    <w:rsid w:val="5843221B"/>
    <w:rsid w:val="586833CC"/>
    <w:rsid w:val="58952AA4"/>
    <w:rsid w:val="58A13529"/>
    <w:rsid w:val="58C55DFD"/>
    <w:rsid w:val="58D36385"/>
    <w:rsid w:val="59674948"/>
    <w:rsid w:val="59C3576A"/>
    <w:rsid w:val="5A132B12"/>
    <w:rsid w:val="5A4C4361"/>
    <w:rsid w:val="5A5A3C71"/>
    <w:rsid w:val="5A6B0F6B"/>
    <w:rsid w:val="5AEF0709"/>
    <w:rsid w:val="5B5E47F5"/>
    <w:rsid w:val="5BFB183A"/>
    <w:rsid w:val="5C0F3B78"/>
    <w:rsid w:val="5C241F42"/>
    <w:rsid w:val="5C320415"/>
    <w:rsid w:val="5C8E0F41"/>
    <w:rsid w:val="5C9C194B"/>
    <w:rsid w:val="5CA06773"/>
    <w:rsid w:val="5D443CF5"/>
    <w:rsid w:val="5DE10BAC"/>
    <w:rsid w:val="5DE46F90"/>
    <w:rsid w:val="5DED704D"/>
    <w:rsid w:val="5E09359F"/>
    <w:rsid w:val="5E2C6C81"/>
    <w:rsid w:val="5E8F19D6"/>
    <w:rsid w:val="5EF67A15"/>
    <w:rsid w:val="5EFF7ED4"/>
    <w:rsid w:val="5F0A1402"/>
    <w:rsid w:val="5F487ACD"/>
    <w:rsid w:val="5F6B28F1"/>
    <w:rsid w:val="5FB16D61"/>
    <w:rsid w:val="603467E8"/>
    <w:rsid w:val="603F26D3"/>
    <w:rsid w:val="605C5C8B"/>
    <w:rsid w:val="606721D5"/>
    <w:rsid w:val="608E5851"/>
    <w:rsid w:val="60937FB4"/>
    <w:rsid w:val="60C767CF"/>
    <w:rsid w:val="614D592B"/>
    <w:rsid w:val="61EA1B28"/>
    <w:rsid w:val="62255429"/>
    <w:rsid w:val="62384873"/>
    <w:rsid w:val="623A0007"/>
    <w:rsid w:val="624A590A"/>
    <w:rsid w:val="62A255E4"/>
    <w:rsid w:val="633B16F7"/>
    <w:rsid w:val="63574DFA"/>
    <w:rsid w:val="636B13A8"/>
    <w:rsid w:val="63C074A1"/>
    <w:rsid w:val="64202DC6"/>
    <w:rsid w:val="648570CD"/>
    <w:rsid w:val="64873D5C"/>
    <w:rsid w:val="65044496"/>
    <w:rsid w:val="659C191B"/>
    <w:rsid w:val="65DF2043"/>
    <w:rsid w:val="66012783"/>
    <w:rsid w:val="6609788A"/>
    <w:rsid w:val="66307919"/>
    <w:rsid w:val="66487264"/>
    <w:rsid w:val="66E05060"/>
    <w:rsid w:val="67267E8B"/>
    <w:rsid w:val="6728416C"/>
    <w:rsid w:val="678A0557"/>
    <w:rsid w:val="679A6C3A"/>
    <w:rsid w:val="67DB7FB2"/>
    <w:rsid w:val="6858404F"/>
    <w:rsid w:val="68C92778"/>
    <w:rsid w:val="693A27A5"/>
    <w:rsid w:val="69F24169"/>
    <w:rsid w:val="6A002475"/>
    <w:rsid w:val="6A8D1F0B"/>
    <w:rsid w:val="6AEB57B0"/>
    <w:rsid w:val="6B21677A"/>
    <w:rsid w:val="6B4F4A7D"/>
    <w:rsid w:val="6BB31B6C"/>
    <w:rsid w:val="6E45229F"/>
    <w:rsid w:val="6EC613CA"/>
    <w:rsid w:val="6F6B58FE"/>
    <w:rsid w:val="6FD77259"/>
    <w:rsid w:val="6FFD220E"/>
    <w:rsid w:val="70090884"/>
    <w:rsid w:val="704F4BC1"/>
    <w:rsid w:val="709756C2"/>
    <w:rsid w:val="70CB7386"/>
    <w:rsid w:val="70FC24C5"/>
    <w:rsid w:val="711B437A"/>
    <w:rsid w:val="713559D7"/>
    <w:rsid w:val="713726A7"/>
    <w:rsid w:val="71FA2D47"/>
    <w:rsid w:val="721675B7"/>
    <w:rsid w:val="72426F0E"/>
    <w:rsid w:val="72587BCF"/>
    <w:rsid w:val="727A5D97"/>
    <w:rsid w:val="72800ED4"/>
    <w:rsid w:val="72916C3D"/>
    <w:rsid w:val="72FD7CE3"/>
    <w:rsid w:val="73836ECE"/>
    <w:rsid w:val="7397709C"/>
    <w:rsid w:val="73AD68D9"/>
    <w:rsid w:val="73ED2A40"/>
    <w:rsid w:val="74083DFC"/>
    <w:rsid w:val="74245368"/>
    <w:rsid w:val="74785E81"/>
    <w:rsid w:val="74895E46"/>
    <w:rsid w:val="74E94F3F"/>
    <w:rsid w:val="750773B9"/>
    <w:rsid w:val="750E6957"/>
    <w:rsid w:val="75D05CCE"/>
    <w:rsid w:val="75E7159C"/>
    <w:rsid w:val="75F716D6"/>
    <w:rsid w:val="762B70C3"/>
    <w:rsid w:val="767540B8"/>
    <w:rsid w:val="76A74359"/>
    <w:rsid w:val="76AE6010"/>
    <w:rsid w:val="76FA6BC8"/>
    <w:rsid w:val="76FA7B74"/>
    <w:rsid w:val="77795190"/>
    <w:rsid w:val="77822C2D"/>
    <w:rsid w:val="78792B34"/>
    <w:rsid w:val="78984255"/>
    <w:rsid w:val="790329D3"/>
    <w:rsid w:val="792732B0"/>
    <w:rsid w:val="79FC6913"/>
    <w:rsid w:val="7A6E3EA6"/>
    <w:rsid w:val="7A826692"/>
    <w:rsid w:val="7AD351F9"/>
    <w:rsid w:val="7AEE7766"/>
    <w:rsid w:val="7B2D3683"/>
    <w:rsid w:val="7BB45A0A"/>
    <w:rsid w:val="7BEA5AB0"/>
    <w:rsid w:val="7C2741FB"/>
    <w:rsid w:val="7C415E60"/>
    <w:rsid w:val="7C75312C"/>
    <w:rsid w:val="7CB16C7A"/>
    <w:rsid w:val="7DE6133B"/>
    <w:rsid w:val="7E2F4A4F"/>
    <w:rsid w:val="7E421268"/>
    <w:rsid w:val="7E4F2185"/>
    <w:rsid w:val="7EC90E2D"/>
    <w:rsid w:val="7EDD7D0C"/>
    <w:rsid w:val="7F612D80"/>
    <w:rsid w:val="7F731F22"/>
    <w:rsid w:val="7F76301B"/>
    <w:rsid w:val="7FF6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Lines="0" w:line="360" w:lineRule="auto"/>
    </w:pPr>
    <w:rPr>
      <w:rFonts w:ascii="Tahoma" w:hAnsi="Tahoma" w:eastAsia="宋体" w:cstheme="minorBidi"/>
      <w:sz w:val="24"/>
      <w:szCs w:val="22"/>
      <w:lang w:val="en-US" w:eastAsia="zh-CN" w:bidi="ar-SA"/>
    </w:rPr>
  </w:style>
  <w:style w:type="paragraph" w:styleId="2">
    <w:name w:val="heading 1"/>
    <w:basedOn w:val="1"/>
    <w:next w:val="1"/>
    <w:link w:val="59"/>
    <w:autoRedefine/>
    <w:qFormat/>
    <w:uiPriority w:val="0"/>
    <w:pPr>
      <w:keepNext/>
      <w:overflowPunct w:val="0"/>
      <w:snapToGrid w:val="0"/>
      <w:spacing w:line="360" w:lineRule="auto"/>
      <w:ind w:left="0" w:firstLine="0"/>
      <w:outlineLvl w:val="0"/>
    </w:pPr>
    <w:rPr>
      <w:rFonts w:ascii="Tahoma" w:hAnsi="Tahoma" w:eastAsia="黑体"/>
      <w:b/>
      <w:bCs/>
      <w:color w:val="000000"/>
      <w:kern w:val="44"/>
      <w:sz w:val="32"/>
      <w:szCs w:val="30"/>
    </w:rPr>
  </w:style>
  <w:style w:type="paragraph" w:styleId="3">
    <w:name w:val="heading 2"/>
    <w:basedOn w:val="1"/>
    <w:next w:val="1"/>
    <w:link w:val="51"/>
    <w:autoRedefine/>
    <w:unhideWhenUsed/>
    <w:qFormat/>
    <w:uiPriority w:val="0"/>
    <w:pPr>
      <w:keepNext/>
      <w:spacing w:line="360" w:lineRule="auto"/>
      <w:outlineLvl w:val="1"/>
    </w:pPr>
    <w:rPr>
      <w:rFonts w:ascii="黑体" w:hAnsi="黑体" w:eastAsia="黑体"/>
      <w:b/>
      <w:color w:val="000000"/>
      <w:sz w:val="30"/>
    </w:rPr>
  </w:style>
  <w:style w:type="paragraph" w:styleId="4">
    <w:name w:val="heading 3"/>
    <w:basedOn w:val="1"/>
    <w:next w:val="1"/>
    <w:link w:val="61"/>
    <w:autoRedefine/>
    <w:unhideWhenUsed/>
    <w:qFormat/>
    <w:uiPriority w:val="0"/>
    <w:pPr>
      <w:keepNext/>
      <w:keepLines/>
      <w:spacing w:beforeLines="0" w:afterLines="0" w:line="360" w:lineRule="auto"/>
      <w:outlineLvl w:val="2"/>
    </w:pPr>
    <w:rPr>
      <w:rFonts w:ascii="宋体" w:hAnsi="宋体"/>
      <w:b/>
      <w:bCs/>
      <w:sz w:val="28"/>
      <w:szCs w:val="32"/>
    </w:rPr>
  </w:style>
  <w:style w:type="paragraph" w:styleId="5">
    <w:name w:val="heading 4"/>
    <w:basedOn w:val="1"/>
    <w:next w:val="1"/>
    <w:link w:val="26"/>
    <w:autoRedefine/>
    <w:unhideWhenUsed/>
    <w:qFormat/>
    <w:uiPriority w:val="0"/>
    <w:pPr>
      <w:keepNext/>
      <w:keepLines/>
      <w:spacing w:beforeLines="0" w:beforeAutospacing="0" w:afterLines="0" w:afterAutospacing="0" w:line="360" w:lineRule="auto"/>
      <w:ind w:firstLine="0" w:firstLineChars="0"/>
      <w:jc w:val="left"/>
      <w:outlineLvl w:val="3"/>
    </w:pPr>
    <w:rPr>
      <w:rFonts w:ascii="宋体" w:hAnsi="宋体" w:eastAsia="宋体"/>
      <w:b/>
    </w:rPr>
  </w:style>
  <w:style w:type="paragraph" w:styleId="6">
    <w:name w:val="heading 6"/>
    <w:basedOn w:val="1"/>
    <w:next w:val="1"/>
    <w:link w:val="60"/>
    <w:autoRedefine/>
    <w:qFormat/>
    <w:uiPriority w:val="0"/>
    <w:pPr>
      <w:keepNext/>
      <w:keepLines/>
      <w:spacing w:before="240" w:after="64" w:line="320" w:lineRule="auto"/>
      <w:ind w:firstLine="0"/>
      <w:outlineLvl w:val="5"/>
    </w:pPr>
    <w:rPr>
      <w:rFonts w:ascii="Arial" w:hAnsi="Arial" w:eastAsia="黑体"/>
      <w:b/>
      <w:bCs/>
      <w:szCs w:val="24"/>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7">
    <w:name w:val="Normal Indent"/>
    <w:basedOn w:val="1"/>
    <w:autoRedefine/>
    <w:qFormat/>
    <w:uiPriority w:val="0"/>
    <w:pPr>
      <w:ind w:firstLine="420" w:firstLineChars="200"/>
    </w:pPr>
    <w:rPr>
      <w:rFonts w:ascii="宋体" w:hAnsi="宋体"/>
    </w:rPr>
  </w:style>
  <w:style w:type="paragraph" w:styleId="8">
    <w:name w:val="Salutation"/>
    <w:basedOn w:val="1"/>
    <w:next w:val="1"/>
    <w:autoRedefine/>
    <w:qFormat/>
    <w:uiPriority w:val="0"/>
  </w:style>
  <w:style w:type="paragraph" w:styleId="9">
    <w:name w:val="Body Text"/>
    <w:basedOn w:val="1"/>
    <w:link w:val="42"/>
    <w:autoRedefine/>
    <w:qFormat/>
    <w:uiPriority w:val="0"/>
    <w:pPr>
      <w:widowControl w:val="0"/>
      <w:autoSpaceDE w:val="0"/>
      <w:autoSpaceDN w:val="0"/>
      <w:snapToGrid/>
      <w:spacing w:after="0" w:line="360" w:lineRule="auto"/>
      <w:ind w:left="0"/>
    </w:pPr>
    <w:rPr>
      <w:rFonts w:ascii="宋体" w:hAnsi="宋体" w:cs="宋体"/>
      <w:szCs w:val="24"/>
    </w:rPr>
  </w:style>
  <w:style w:type="paragraph" w:styleId="10">
    <w:name w:val="Body Text Indent"/>
    <w:basedOn w:val="1"/>
    <w:next w:val="1"/>
    <w:link w:val="56"/>
    <w:autoRedefine/>
    <w:qFormat/>
    <w:uiPriority w:val="0"/>
    <w:pPr>
      <w:spacing w:line="360" w:lineRule="auto"/>
      <w:ind w:firstLine="480" w:firstLineChars="200"/>
    </w:pPr>
    <w:rPr>
      <w:rFonts w:ascii="Times New Roman" w:hAnsi="Times New Roman" w:eastAsia="宋体"/>
      <w:szCs w:val="24"/>
    </w:rPr>
  </w:style>
  <w:style w:type="paragraph" w:styleId="11">
    <w:name w:val="toc 3"/>
    <w:basedOn w:val="1"/>
    <w:next w:val="1"/>
    <w:qFormat/>
    <w:uiPriority w:val="0"/>
    <w:pPr>
      <w:ind w:left="840" w:leftChars="400"/>
    </w:p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link w:val="66"/>
    <w:autoRedefine/>
    <w:qFormat/>
    <w:uiPriority w:val="0"/>
  </w:style>
  <w:style w:type="paragraph" w:styleId="15">
    <w:name w:val="toc 2"/>
    <w:basedOn w:val="1"/>
    <w:next w:val="1"/>
    <w:link w:val="65"/>
    <w:autoRedefine/>
    <w:qFormat/>
    <w:uiPriority w:val="0"/>
    <w:pPr>
      <w:ind w:left="420" w:leftChars="200"/>
    </w:pPr>
  </w:style>
  <w:style w:type="paragraph" w:styleId="16">
    <w:name w:val="Normal (Web)"/>
    <w:basedOn w:val="1"/>
    <w:autoRedefine/>
    <w:qFormat/>
    <w:uiPriority w:val="0"/>
    <w:rPr>
      <w:sz w:val="24"/>
    </w:rPr>
  </w:style>
  <w:style w:type="paragraph" w:styleId="17">
    <w:name w:val="Body Text First Indent"/>
    <w:basedOn w:val="9"/>
    <w:autoRedefine/>
    <w:qFormat/>
    <w:uiPriority w:val="0"/>
    <w:pPr>
      <w:widowControl/>
      <w:snapToGrid w:val="0"/>
      <w:spacing w:line="360" w:lineRule="auto"/>
      <w:ind w:left="0" w:right="0" w:firstLine="560" w:firstLineChars="200"/>
    </w:pPr>
    <w:rPr>
      <w:rFonts w:hAnsi="宋体"/>
      <w:sz w:val="24"/>
    </w:rPr>
  </w:style>
  <w:style w:type="paragraph" w:styleId="18">
    <w:name w:val="Body Text First Indent 2"/>
    <w:basedOn w:val="10"/>
    <w:next w:val="1"/>
    <w:autoRedefine/>
    <w:qFormat/>
    <w:uiPriority w:val="0"/>
    <w:pPr>
      <w:spacing w:before="0" w:beforeLines="0" w:after="120" w:line="240" w:lineRule="auto"/>
      <w:ind w:left="420" w:leftChars="200" w:firstLine="420"/>
    </w:pPr>
    <w:rPr>
      <w:sz w:val="21"/>
    </w:rPr>
  </w:style>
  <w:style w:type="table" w:styleId="20">
    <w:name w:val="Table Grid"/>
    <w:basedOn w:val="1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autoRedefine/>
    <w:qFormat/>
    <w:uiPriority w:val="0"/>
  </w:style>
  <w:style w:type="paragraph" w:customStyle="1" w:styleId="24">
    <w:name w:val="xl27"/>
    <w:basedOn w:val="1"/>
    <w:next w:val="25"/>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25">
    <w:name w:val="A正文"/>
    <w:basedOn w:val="1"/>
    <w:next w:val="9"/>
    <w:autoRedefine/>
    <w:qFormat/>
    <w:uiPriority w:val="0"/>
    <w:pPr>
      <w:ind w:firstLine="480" w:firstLineChars="200"/>
    </w:pPr>
    <w:rPr>
      <w:rFonts w:ascii="宋体" w:hAnsi="宋体"/>
      <w:szCs w:val="24"/>
    </w:rPr>
  </w:style>
  <w:style w:type="character" w:customStyle="1" w:styleId="26">
    <w:name w:val="标题 4 Char"/>
    <w:link w:val="5"/>
    <w:autoRedefine/>
    <w:qFormat/>
    <w:uiPriority w:val="0"/>
    <w:rPr>
      <w:rFonts w:ascii="Arial" w:hAnsi="Arial" w:eastAsia="宋体"/>
      <w:b/>
      <w:sz w:val="24"/>
    </w:rPr>
  </w:style>
  <w:style w:type="paragraph" w:customStyle="1" w:styleId="27">
    <w:name w:val="表头通用"/>
    <w:basedOn w:val="1"/>
    <w:link w:val="36"/>
    <w:autoRedefine/>
    <w:qFormat/>
    <w:uiPriority w:val="0"/>
    <w:pPr>
      <w:spacing w:line="240" w:lineRule="atLeast"/>
      <w:jc w:val="center"/>
    </w:pPr>
    <w:rPr>
      <w:rFonts w:hint="eastAsia" w:ascii="Times New Roman" w:hAnsi="Times New Roman" w:eastAsia="宋体"/>
      <w:b/>
      <w:sz w:val="24"/>
      <w:szCs w:val="22"/>
    </w:rPr>
  </w:style>
  <w:style w:type="paragraph" w:customStyle="1" w:styleId="28">
    <w:name w:val="表格文字 五号"/>
    <w:basedOn w:val="1"/>
    <w:autoRedefine/>
    <w:qFormat/>
    <w:uiPriority w:val="0"/>
    <w:pPr>
      <w:spacing w:line="240" w:lineRule="atLeast"/>
      <w:jc w:val="center"/>
    </w:pPr>
    <w:rPr>
      <w:rFonts w:hint="eastAsia" w:ascii="宋体" w:hAnsi="宋体"/>
      <w:bCs/>
      <w:sz w:val="21"/>
      <w:szCs w:val="21"/>
    </w:rPr>
  </w:style>
  <w:style w:type="paragraph" w:customStyle="1" w:styleId="29">
    <w:name w:val="标题1"/>
    <w:basedOn w:val="1"/>
    <w:next w:val="1"/>
    <w:autoRedefine/>
    <w:qFormat/>
    <w:uiPriority w:val="0"/>
    <w:pPr>
      <w:keepNext/>
      <w:keepLines/>
      <w:spacing w:after="0" w:line="360" w:lineRule="auto"/>
      <w:jc w:val="center"/>
      <w:outlineLvl w:val="0"/>
    </w:pPr>
    <w:rPr>
      <w:rFonts w:hint="eastAsia" w:ascii="Tahoma" w:hAnsi="Tahoma" w:eastAsia="黑体" w:cstheme="minorBidi"/>
      <w:b/>
      <w:bCs/>
      <w:kern w:val="44"/>
      <w:sz w:val="32"/>
      <w:szCs w:val="44"/>
    </w:rPr>
  </w:style>
  <w:style w:type="paragraph" w:customStyle="1" w:styleId="30">
    <w:name w:val="正文内容"/>
    <w:next w:val="9"/>
    <w:link w:val="47"/>
    <w:autoRedefine/>
    <w:qFormat/>
    <w:uiPriority w:val="0"/>
    <w:pPr>
      <w:spacing w:line="360" w:lineRule="auto"/>
      <w:ind w:firstLine="883" w:firstLineChars="200"/>
      <w:jc w:val="both"/>
    </w:pPr>
    <w:rPr>
      <w:rFonts w:hint="eastAsia" w:ascii="Times New Roman" w:hAnsi="Times New Roman" w:eastAsia="宋体" w:cstheme="minorBidi"/>
      <w:sz w:val="24"/>
    </w:rPr>
  </w:style>
  <w:style w:type="paragraph" w:customStyle="1" w:styleId="31">
    <w:name w:val="表头"/>
    <w:basedOn w:val="1"/>
    <w:link w:val="48"/>
    <w:autoRedefine/>
    <w:qFormat/>
    <w:uiPriority w:val="0"/>
    <w:pPr>
      <w:jc w:val="center"/>
    </w:pPr>
    <w:rPr>
      <w:rFonts w:ascii="Times New Roman" w:hAnsi="Times New Roman"/>
      <w:b/>
    </w:rPr>
  </w:style>
  <w:style w:type="paragraph" w:customStyle="1" w:styleId="32">
    <w:name w:val="表格文字"/>
    <w:basedOn w:val="1"/>
    <w:autoRedefine/>
    <w:qFormat/>
    <w:uiPriority w:val="0"/>
    <w:pPr>
      <w:autoSpaceDE w:val="0"/>
      <w:autoSpaceDN w:val="0"/>
      <w:adjustRightInd w:val="0"/>
      <w:snapToGrid w:val="0"/>
      <w:spacing w:line="240" w:lineRule="atLeast"/>
      <w:jc w:val="center"/>
    </w:pPr>
    <w:rPr>
      <w:rFonts w:hint="eastAsia"/>
      <w:sz w:val="21"/>
    </w:rPr>
  </w:style>
  <w:style w:type="paragraph" w:customStyle="1" w:styleId="33">
    <w:name w:val="正文文字"/>
    <w:basedOn w:val="1"/>
    <w:autoRedefine/>
    <w:qFormat/>
    <w:uiPriority w:val="0"/>
    <w:pPr>
      <w:autoSpaceDE w:val="0"/>
      <w:autoSpaceDN w:val="0"/>
      <w:adjustRightInd w:val="0"/>
      <w:snapToGrid w:val="0"/>
      <w:spacing w:line="360" w:lineRule="auto"/>
      <w:ind w:firstLine="720" w:firstLineChars="200"/>
    </w:pPr>
    <w:rPr>
      <w:rFonts w:hint="eastAsia" w:ascii="Times New Roman" w:hAnsi="Times New Roman" w:eastAsia="宋体"/>
      <w:kern w:val="2"/>
      <w:sz w:val="24"/>
      <w:szCs w:val="24"/>
    </w:rPr>
  </w:style>
  <w:style w:type="paragraph" w:customStyle="1" w:styleId="34">
    <w:name w:val="正文段落"/>
    <w:basedOn w:val="1"/>
    <w:next w:val="1"/>
    <w:link w:val="37"/>
    <w:autoRedefine/>
    <w:qFormat/>
    <w:uiPriority w:val="0"/>
    <w:pPr>
      <w:ind w:firstLine="560" w:firstLineChars="200"/>
    </w:pPr>
    <w:rPr>
      <w:rFonts w:hint="eastAsia" w:ascii="宋体" w:hAnsi="宋体"/>
    </w:rPr>
  </w:style>
  <w:style w:type="paragraph" w:customStyle="1" w:styleId="35">
    <w:name w:val="表头文字"/>
    <w:basedOn w:val="1"/>
    <w:autoRedefine/>
    <w:qFormat/>
    <w:uiPriority w:val="0"/>
    <w:pPr>
      <w:autoSpaceDE w:val="0"/>
      <w:autoSpaceDN w:val="0"/>
      <w:adjustRightInd w:val="0"/>
      <w:snapToGrid w:val="0"/>
      <w:spacing w:line="240" w:lineRule="auto"/>
      <w:jc w:val="center"/>
    </w:pPr>
    <w:rPr>
      <w:rFonts w:hint="eastAsia"/>
      <w:b/>
      <w:bCs/>
    </w:rPr>
  </w:style>
  <w:style w:type="character" w:customStyle="1" w:styleId="36">
    <w:name w:val="表头通用 Char"/>
    <w:link w:val="27"/>
    <w:autoRedefine/>
    <w:qFormat/>
    <w:uiPriority w:val="0"/>
    <w:rPr>
      <w:rFonts w:hint="eastAsia" w:ascii="Times New Roman" w:hAnsi="Times New Roman" w:eastAsia="宋体"/>
      <w:b/>
      <w:sz w:val="24"/>
      <w:szCs w:val="22"/>
    </w:rPr>
  </w:style>
  <w:style w:type="character" w:customStyle="1" w:styleId="37">
    <w:name w:val="正文段落 Char"/>
    <w:link w:val="34"/>
    <w:autoRedefine/>
    <w:qFormat/>
    <w:uiPriority w:val="0"/>
    <w:rPr>
      <w:rFonts w:hint="eastAsia" w:ascii="宋体" w:hAnsi="宋体" w:eastAsia="宋体"/>
    </w:rPr>
  </w:style>
  <w:style w:type="character" w:customStyle="1" w:styleId="38">
    <w:name w:val="标题 1 Char"/>
    <w:link w:val="2"/>
    <w:autoRedefine/>
    <w:qFormat/>
    <w:uiPriority w:val="0"/>
    <w:rPr>
      <w:rFonts w:ascii="Tahoma" w:hAnsi="Tahoma" w:eastAsia="黑体"/>
      <w:b/>
      <w:bCs/>
      <w:color w:val="000000"/>
      <w:kern w:val="44"/>
      <w:sz w:val="32"/>
      <w:szCs w:val="30"/>
    </w:rPr>
  </w:style>
  <w:style w:type="paragraph" w:customStyle="1" w:styleId="39">
    <w:name w:val="样式 标题 2节节标题 1.1H2（一）Underrubrik1prop2Heading 2 HiddenHea..."/>
    <w:basedOn w:val="3"/>
    <w:autoRedefine/>
    <w:qFormat/>
    <w:uiPriority w:val="0"/>
    <w:pPr>
      <w:tabs>
        <w:tab w:val="left" w:pos="432"/>
      </w:tabs>
    </w:pPr>
    <w:rPr>
      <w:rFonts w:cs="宋体"/>
      <w:sz w:val="30"/>
      <w:szCs w:val="20"/>
    </w:rPr>
  </w:style>
  <w:style w:type="paragraph" w:customStyle="1" w:styleId="40">
    <w:name w:val="Table Paragraph"/>
    <w:basedOn w:val="1"/>
    <w:next w:val="1"/>
    <w:autoRedefine/>
    <w:qFormat/>
    <w:uiPriority w:val="1"/>
  </w:style>
  <w:style w:type="paragraph" w:customStyle="1" w:styleId="41">
    <w:name w:val="Default"/>
    <w:autoRedefine/>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character" w:customStyle="1" w:styleId="42">
    <w:name w:val="正文文本 Char"/>
    <w:link w:val="9"/>
    <w:autoRedefine/>
    <w:qFormat/>
    <w:uiPriority w:val="0"/>
    <w:rPr>
      <w:rFonts w:ascii="宋体" w:hAnsi="宋体" w:cs="宋体"/>
      <w:szCs w:val="24"/>
    </w:rPr>
  </w:style>
  <w:style w:type="character" w:customStyle="1" w:styleId="43">
    <w:name w:val="hb3 Char Char"/>
    <w:autoRedefine/>
    <w:qFormat/>
    <w:uiPriority w:val="0"/>
    <w:rPr>
      <w:rFonts w:ascii="宋体" w:hAnsi="宋体" w:eastAsia="宋体" w:cs="Verdana"/>
      <w:b/>
      <w:bCs/>
      <w:kern w:val="0"/>
      <w:sz w:val="24"/>
      <w:szCs w:val="32"/>
      <w:lang w:val="en-US" w:eastAsia="zh-CN" w:bidi="ar-SA"/>
    </w:rPr>
  </w:style>
  <w:style w:type="table" w:customStyle="1" w:styleId="44">
    <w:name w:val="Table Normal"/>
    <w:autoRedefine/>
    <w:semiHidden/>
    <w:unhideWhenUsed/>
    <w:qFormat/>
    <w:uiPriority w:val="0"/>
    <w:tblPr>
      <w:tblCellMar>
        <w:top w:w="0" w:type="dxa"/>
        <w:left w:w="0" w:type="dxa"/>
        <w:bottom w:w="0" w:type="dxa"/>
        <w:right w:w="0" w:type="dxa"/>
      </w:tblCellMar>
    </w:tblPr>
  </w:style>
  <w:style w:type="paragraph" w:customStyle="1" w:styleId="45">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46">
    <w:name w:val="WPSOffice手动目录 2"/>
    <w:autoRedefine/>
    <w:qFormat/>
    <w:uiPriority w:val="0"/>
    <w:pPr>
      <w:ind w:leftChars="200"/>
    </w:pPr>
    <w:rPr>
      <w:rFonts w:asciiTheme="minorHAnsi" w:hAnsiTheme="minorHAnsi" w:eastAsiaTheme="minorEastAsia" w:cstheme="minorBidi"/>
      <w:sz w:val="20"/>
      <w:szCs w:val="20"/>
    </w:rPr>
  </w:style>
  <w:style w:type="character" w:customStyle="1" w:styleId="47">
    <w:name w:val="正文内容 Char"/>
    <w:link w:val="30"/>
    <w:autoRedefine/>
    <w:qFormat/>
    <w:uiPriority w:val="0"/>
    <w:rPr>
      <w:rFonts w:hint="eastAsia" w:ascii="Times New Roman" w:hAnsi="Times New Roman" w:eastAsia="宋体" w:cstheme="minorBidi"/>
      <w:sz w:val="24"/>
    </w:rPr>
  </w:style>
  <w:style w:type="character" w:customStyle="1" w:styleId="48">
    <w:name w:val="表头 Char"/>
    <w:link w:val="31"/>
    <w:autoRedefine/>
    <w:qFormat/>
    <w:uiPriority w:val="0"/>
    <w:rPr>
      <w:rFonts w:ascii="Times New Roman" w:hAnsi="Times New Roman"/>
      <w:b/>
    </w:rPr>
  </w:style>
  <w:style w:type="character" w:customStyle="1" w:styleId="49">
    <w:name w:val="标题 3 Char"/>
    <w:link w:val="4"/>
    <w:autoRedefine/>
    <w:qFormat/>
    <w:uiPriority w:val="0"/>
    <w:rPr>
      <w:rFonts w:ascii="宋体" w:hAnsi="宋体"/>
      <w:b/>
      <w:bCs/>
      <w:sz w:val="28"/>
      <w:szCs w:val="32"/>
    </w:rPr>
  </w:style>
  <w:style w:type="paragraph" w:customStyle="1" w:styleId="50">
    <w:name w:val=" Char Char Char1 Char Char Char1 Char Char Char Char Char Char Char Char Char Char Char Char1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51">
    <w:name w:val="标题 2 Char"/>
    <w:link w:val="3"/>
    <w:autoRedefine/>
    <w:qFormat/>
    <w:uiPriority w:val="0"/>
    <w:rPr>
      <w:rFonts w:ascii="黑体" w:hAnsi="黑体" w:eastAsia="黑体"/>
      <w:b/>
      <w:color w:val="000000"/>
      <w:sz w:val="30"/>
    </w:rPr>
  </w:style>
  <w:style w:type="paragraph" w:customStyle="1" w:styleId="52">
    <w:name w:val="[1]正文"/>
    <w:basedOn w:val="1"/>
    <w:autoRedefine/>
    <w:qFormat/>
    <w:uiPriority w:val="0"/>
    <w:pPr>
      <w:widowControl w:val="0"/>
      <w:snapToGrid w:val="0"/>
      <w:spacing w:line="520" w:lineRule="exact"/>
      <w:ind w:firstLine="200" w:firstLineChars="200"/>
      <w:jc w:val="both"/>
    </w:pPr>
    <w:rPr>
      <w:rFonts w:ascii="Calibri" w:hAnsi="Calibri" w:cs="Times New Roman"/>
      <w:sz w:val="28"/>
      <w:szCs w:val="20"/>
      <w:lang w:val="zh-CN"/>
    </w:rPr>
  </w:style>
  <w:style w:type="character" w:customStyle="1" w:styleId="53">
    <w:name w:val="报告正文 Char"/>
    <w:link w:val="54"/>
    <w:autoRedefine/>
    <w:qFormat/>
    <w:uiPriority w:val="0"/>
  </w:style>
  <w:style w:type="paragraph" w:customStyle="1" w:styleId="54">
    <w:name w:val="报告正文"/>
    <w:basedOn w:val="1"/>
    <w:link w:val="53"/>
    <w:autoRedefine/>
    <w:qFormat/>
    <w:uiPriority w:val="0"/>
    <w:pPr>
      <w:adjustRightInd w:val="0"/>
      <w:snapToGrid w:val="0"/>
    </w:pPr>
  </w:style>
  <w:style w:type="paragraph" w:customStyle="1" w:styleId="55">
    <w:name w:val="报告表格"/>
    <w:basedOn w:val="1"/>
    <w:autoRedefine/>
    <w:qFormat/>
    <w:uiPriority w:val="0"/>
    <w:pPr>
      <w:autoSpaceDE w:val="0"/>
      <w:autoSpaceDN w:val="0"/>
      <w:adjustRightInd w:val="0"/>
      <w:spacing w:line="240" w:lineRule="auto"/>
      <w:ind w:firstLine="0" w:firstLineChars="0"/>
      <w:jc w:val="center"/>
      <w:textAlignment w:val="bottom"/>
    </w:pPr>
    <w:rPr>
      <w:rFonts w:cs="仿宋体"/>
      <w:kern w:val="0"/>
      <w:sz w:val="21"/>
    </w:rPr>
  </w:style>
  <w:style w:type="character" w:customStyle="1" w:styleId="56">
    <w:name w:val="特点标题 Char2"/>
    <w:link w:val="10"/>
    <w:autoRedefine/>
    <w:qFormat/>
    <w:uiPriority w:val="0"/>
    <w:rPr>
      <w:rFonts w:ascii="Times New Roman" w:hAnsi="Times New Roman" w:eastAsia="宋体"/>
      <w:szCs w:val="24"/>
    </w:rPr>
  </w:style>
  <w:style w:type="character" w:customStyle="1" w:styleId="57">
    <w:name w:val="我的正文 Char"/>
    <w:link w:val="58"/>
    <w:autoRedefine/>
    <w:qFormat/>
    <w:uiPriority w:val="0"/>
    <w:rPr>
      <w:rFonts w:ascii="仿宋体" w:hAnsi="仿宋体"/>
      <w:szCs w:val="24"/>
    </w:rPr>
  </w:style>
  <w:style w:type="paragraph" w:customStyle="1" w:styleId="58">
    <w:name w:val="我的正文"/>
    <w:basedOn w:val="1"/>
    <w:link w:val="57"/>
    <w:autoRedefine/>
    <w:qFormat/>
    <w:uiPriority w:val="0"/>
    <w:pPr>
      <w:spacing w:line="360" w:lineRule="auto"/>
      <w:ind w:firstLine="480" w:firstLineChars="200"/>
    </w:pPr>
    <w:rPr>
      <w:rFonts w:ascii="仿宋体" w:hAnsi="仿宋体"/>
      <w:szCs w:val="24"/>
    </w:rPr>
  </w:style>
  <w:style w:type="character" w:customStyle="1" w:styleId="59">
    <w:name w:val=" Char Char49"/>
    <w:link w:val="2"/>
    <w:autoRedefine/>
    <w:qFormat/>
    <w:uiPriority w:val="0"/>
    <w:rPr>
      <w:b/>
      <w:bCs/>
      <w:kern w:val="44"/>
      <w:sz w:val="32"/>
      <w:szCs w:val="44"/>
    </w:rPr>
  </w:style>
  <w:style w:type="character" w:customStyle="1" w:styleId="60">
    <w:name w:val=" Char Char44"/>
    <w:link w:val="6"/>
    <w:autoRedefine/>
    <w:qFormat/>
    <w:uiPriority w:val="0"/>
    <w:rPr>
      <w:rFonts w:ascii="Arial" w:hAnsi="Arial" w:eastAsia="黑体"/>
      <w:b/>
      <w:bCs/>
      <w:szCs w:val="24"/>
    </w:rPr>
  </w:style>
  <w:style w:type="character" w:customStyle="1" w:styleId="61">
    <w:name w:val=" Char Char47"/>
    <w:link w:val="4"/>
    <w:autoRedefine/>
    <w:qFormat/>
    <w:uiPriority w:val="0"/>
    <w:rPr>
      <w:b/>
      <w:kern w:val="2"/>
      <w:sz w:val="28"/>
      <w:szCs w:val="24"/>
    </w:rPr>
  </w:style>
  <w:style w:type="paragraph" w:customStyle="1" w:styleId="62">
    <w:name w:val="Table Text"/>
    <w:basedOn w:val="1"/>
    <w:autoRedefine/>
    <w:semiHidden/>
    <w:qFormat/>
    <w:uiPriority w:val="0"/>
    <w:rPr>
      <w:rFonts w:ascii="楷体" w:hAnsi="楷体" w:eastAsia="楷体" w:cs="楷体"/>
      <w:sz w:val="24"/>
      <w:szCs w:val="24"/>
      <w:lang w:val="en-US" w:eastAsia="en-US" w:bidi="ar-SA"/>
    </w:rPr>
  </w:style>
  <w:style w:type="paragraph" w:customStyle="1" w:styleId="63">
    <w:name w:val="1正文"/>
    <w:basedOn w:val="64"/>
    <w:qFormat/>
    <w:uiPriority w:val="0"/>
    <w:pPr>
      <w:spacing w:line="360" w:lineRule="auto"/>
      <w:ind w:firstLine="200"/>
      <w:jc w:val="both"/>
    </w:pPr>
    <w:rPr>
      <w:rFonts w:cs="Times New Roman"/>
    </w:rPr>
  </w:style>
  <w:style w:type="paragraph" w:customStyle="1" w:styleId="64">
    <w:name w:val="金源"/>
    <w:basedOn w:val="1"/>
    <w:qFormat/>
    <w:uiPriority w:val="0"/>
    <w:pPr>
      <w:spacing w:line="480" w:lineRule="exact"/>
      <w:ind w:firstLine="480" w:firstLineChars="200"/>
      <w:jc w:val="left"/>
    </w:pPr>
    <w:rPr>
      <w:rFonts w:ascii="Times New Roman" w:hAnsi="Times New Roman" w:eastAsia="宋体" w:cs="宋体"/>
      <w:sz w:val="24"/>
      <w:szCs w:val="20"/>
    </w:rPr>
  </w:style>
  <w:style w:type="character" w:customStyle="1" w:styleId="65">
    <w:name w:val="目录 2 Char"/>
    <w:link w:val="15"/>
    <w:qFormat/>
    <w:uiPriority w:val="0"/>
  </w:style>
  <w:style w:type="character" w:customStyle="1" w:styleId="66">
    <w:name w:val="目录 1 Char"/>
    <w:link w:val="14"/>
    <w:qFormat/>
    <w:uiPriority w:val="0"/>
  </w:style>
  <w:style w:type="paragraph" w:customStyle="1" w:styleId="67">
    <w:name w:val="！正文"/>
    <w:basedOn w:val="1"/>
    <w:qFormat/>
    <w:uiPriority w:val="0"/>
    <w:pPr>
      <w:adjustRightInd w:val="0"/>
      <w:snapToGrid w:val="0"/>
      <w:spacing w:line="500" w:lineRule="exact"/>
      <w:ind w:firstLine="200" w:firstLineChars="200"/>
    </w:pPr>
    <w:rPr>
      <w:rFonts w:eastAsia="宋体" w:cs="宋体"/>
      <w:sz w:val="24"/>
      <w:szCs w:val="22"/>
    </w:rPr>
  </w:style>
  <w:style w:type="character" w:customStyle="1" w:styleId="68">
    <w:name w:val="font31"/>
    <w:qFormat/>
    <w:uiPriority w:val="0"/>
    <w:rPr>
      <w:rFonts w:hint="eastAsia" w:ascii="宋体" w:hAnsi="宋体" w:eastAsia="宋体"/>
      <w:color w:val="000000"/>
      <w:sz w:val="20"/>
      <w:szCs w:val="20"/>
      <w:u w:val="none"/>
    </w:rPr>
  </w:style>
  <w:style w:type="character" w:customStyle="1" w:styleId="69">
    <w:name w:val="font11"/>
    <w:qFormat/>
    <w:uiPriority w:val="0"/>
    <w:rPr>
      <w:sz w:val="21"/>
      <w:szCs w:val="21"/>
    </w:rPr>
  </w:style>
  <w:style w:type="character" w:customStyle="1" w:styleId="70">
    <w:name w:val="font51"/>
    <w:qFormat/>
    <w:uiPriority w:val="0"/>
    <w:rPr>
      <w:rFonts w:hint="eastAsia" w:ascii="FangSong_GB2312" w:eastAsia="FangSong_GB2312"/>
      <w:color w:val="0066CC"/>
      <w:sz w:val="21"/>
      <w:szCs w:val="21"/>
      <w:u w:val="none"/>
    </w:rPr>
  </w:style>
  <w:style w:type="paragraph" w:customStyle="1" w:styleId="71">
    <w:name w:val="封面"/>
    <w:basedOn w:val="2"/>
    <w:next w:val="1"/>
    <w:qFormat/>
    <w:uiPriority w:val="0"/>
    <w:pPr>
      <w:keepNext w:val="0"/>
      <w:keepLines w:val="0"/>
      <w:widowControl/>
      <w:adjustRightInd w:val="0"/>
      <w:spacing w:before="60" w:after="0" w:line="360" w:lineRule="auto"/>
      <w:ind w:firstLine="482"/>
      <w:jc w:val="center"/>
      <w:outlineLvl w:val="9"/>
    </w:pPr>
    <w:rPr>
      <w:rFonts w:ascii="Arial" w:hAnsi="Arial" w:eastAsia="FangSong_GB2312" w:cs="宋体"/>
      <w:bCs w:val="0"/>
      <w:kern w:val="0"/>
      <w:sz w:val="30"/>
      <w:szCs w:val="24"/>
    </w:rPr>
  </w:style>
  <w:style w:type="paragraph" w:customStyle="1" w:styleId="72">
    <w:name w:val="报告书 正文"/>
    <w:qFormat/>
    <w:uiPriority w:val="0"/>
    <w:pPr>
      <w:widowControl w:val="0"/>
      <w:spacing w:line="500" w:lineRule="exact"/>
      <w:ind w:firstLine="200" w:firstLineChars="200"/>
      <w:jc w:val="both"/>
    </w:pPr>
    <w:rPr>
      <w:rFonts w:ascii="Times New Roman" w:hAnsi="Times New Roman" w:eastAsia="宋体" w:cs="Times New Roman"/>
      <w:sz w:val="24"/>
      <w:szCs w:val="24"/>
      <w:lang w:val="en-US" w:eastAsia="zh-CN" w:bidi="ar-SA"/>
    </w:rPr>
  </w:style>
  <w:style w:type="paragraph" w:customStyle="1" w:styleId="73">
    <w:name w:val="Lux 正文"/>
    <w:basedOn w:val="1"/>
    <w:qFormat/>
    <w:uiPriority w:val="0"/>
    <w:pPr>
      <w:adjustRightInd/>
      <w:snapToGrid/>
      <w:spacing w:line="360" w:lineRule="auto"/>
      <w:ind w:firstLine="0"/>
    </w:pPr>
    <w:rPr>
      <w:kern w:val="0"/>
      <w:szCs w:val="20"/>
    </w:rPr>
  </w:style>
  <w:style w:type="paragraph" w:customStyle="1" w:styleId="74">
    <w:name w:val="表格 标题"/>
    <w:qFormat/>
    <w:uiPriority w:val="0"/>
    <w:pPr>
      <w:snapToGrid w:val="0"/>
      <w:spacing w:beforeLines="20" w:afterLines="20" w:line="500" w:lineRule="exact"/>
      <w:jc w:val="center"/>
    </w:pPr>
    <w:rPr>
      <w:rFonts w:ascii="Times New Roman" w:hAnsi="Times New Roman" w:eastAsia="宋体" w:cs="Times New Roman"/>
      <w:b/>
      <w:sz w:val="24"/>
      <w:szCs w:val="24"/>
      <w:lang w:val="en-US" w:eastAsia="zh-CN" w:bidi="ar-SA"/>
    </w:rPr>
  </w:style>
  <w:style w:type="paragraph" w:customStyle="1" w:styleId="75">
    <w:name w:val="标题 4级"/>
    <w:qFormat/>
    <w:uiPriority w:val="0"/>
    <w:pPr>
      <w:spacing w:afterLines="50" w:line="500" w:lineRule="exact"/>
      <w:outlineLvl w:val="3"/>
    </w:pPr>
    <w:rPr>
      <w:rFonts w:ascii="Times New Roman" w:hAnsi="Times New Roman" w:eastAsia="宋体" w:cs="Times New Roman"/>
      <w:b/>
      <w:sz w:val="24"/>
      <w:szCs w:val="24"/>
      <w:lang w:val="en-US" w:eastAsia="zh-CN" w:bidi="ar-SA"/>
    </w:rPr>
  </w:style>
  <w:style w:type="paragraph" w:customStyle="1" w:styleId="76">
    <w:name w:val="表格 首行文字"/>
    <w:qFormat/>
    <w:uiPriority w:val="99"/>
    <w:pPr>
      <w:snapToGrid w:val="0"/>
      <w:jc w:val="center"/>
    </w:pPr>
    <w:rPr>
      <w:rFonts w:ascii="Times New Roman" w:hAnsi="Times New Roman" w:eastAsia="宋体" w:cs="Times New Roman"/>
      <w:b/>
      <w:lang w:val="en-US" w:eastAsia="zh-CN" w:bidi="ar-SA"/>
    </w:rPr>
  </w:style>
  <w:style w:type="paragraph" w:customStyle="1" w:styleId="77">
    <w:name w:val="表格 普通文字"/>
    <w:qFormat/>
    <w:uiPriority w:val="99"/>
    <w:pPr>
      <w:snapToGrid w:val="0"/>
      <w:jc w:val="center"/>
    </w:pPr>
    <w:rPr>
      <w:rFonts w:ascii="Times New Roman" w:hAnsi="Times New Roman" w:eastAsia="FangSong_GB2312" w:cs="Times New Roman"/>
      <w:szCs w:val="21"/>
      <w:lang w:val="en-US" w:eastAsia="zh-CN" w:bidi="ar-SA"/>
    </w:rPr>
  </w:style>
  <w:style w:type="paragraph" w:customStyle="1" w:styleId="78">
    <w:name w:val="*正文"/>
    <w:qFormat/>
    <w:uiPriority w:val="0"/>
    <w:pPr>
      <w:spacing w:line="360" w:lineRule="auto"/>
      <w:ind w:firstLine="200" w:firstLineChars="200"/>
      <w:jc w:val="both"/>
    </w:pPr>
    <w:rPr>
      <w:rFonts w:ascii="Times New Roman"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63.png"/><Relationship Id="rId98" Type="http://schemas.openxmlformats.org/officeDocument/2006/relationships/image" Target="media/image62.png"/><Relationship Id="rId97" Type="http://schemas.openxmlformats.org/officeDocument/2006/relationships/image" Target="media/image61.png"/><Relationship Id="rId96" Type="http://schemas.openxmlformats.org/officeDocument/2006/relationships/image" Target="media/image60.png"/><Relationship Id="rId95" Type="http://schemas.openxmlformats.org/officeDocument/2006/relationships/image" Target="media/image59.png"/><Relationship Id="rId94" Type="http://schemas.openxmlformats.org/officeDocument/2006/relationships/image" Target="media/image58.png"/><Relationship Id="rId93" Type="http://schemas.openxmlformats.org/officeDocument/2006/relationships/image" Target="media/image57.png"/><Relationship Id="rId92" Type="http://schemas.openxmlformats.org/officeDocument/2006/relationships/image" Target="media/image56.png"/><Relationship Id="rId91" Type="http://schemas.openxmlformats.org/officeDocument/2006/relationships/image" Target="media/image55.png"/><Relationship Id="rId90" Type="http://schemas.openxmlformats.org/officeDocument/2006/relationships/image" Target="media/image54.png"/><Relationship Id="rId9" Type="http://schemas.openxmlformats.org/officeDocument/2006/relationships/header" Target="header4.xml"/><Relationship Id="rId89" Type="http://schemas.openxmlformats.org/officeDocument/2006/relationships/image" Target="media/image53.png"/><Relationship Id="rId88" Type="http://schemas.openxmlformats.org/officeDocument/2006/relationships/image" Target="media/image52.png"/><Relationship Id="rId87" Type="http://schemas.openxmlformats.org/officeDocument/2006/relationships/image" Target="media/image51.png"/><Relationship Id="rId86" Type="http://schemas.openxmlformats.org/officeDocument/2006/relationships/image" Target="media/image50.png"/><Relationship Id="rId85" Type="http://schemas.openxmlformats.org/officeDocument/2006/relationships/image" Target="media/image49.png"/><Relationship Id="rId84" Type="http://schemas.openxmlformats.org/officeDocument/2006/relationships/image" Target="media/image48.png"/><Relationship Id="rId83" Type="http://schemas.openxmlformats.org/officeDocument/2006/relationships/image" Target="media/image47.png"/><Relationship Id="rId82" Type="http://schemas.openxmlformats.org/officeDocument/2006/relationships/image" Target="media/image46.png"/><Relationship Id="rId81" Type="http://schemas.openxmlformats.org/officeDocument/2006/relationships/image" Target="media/image45.png"/><Relationship Id="rId80" Type="http://schemas.openxmlformats.org/officeDocument/2006/relationships/image" Target="media/image44.png"/><Relationship Id="rId8" Type="http://schemas.openxmlformats.org/officeDocument/2006/relationships/header" Target="header3.xml"/><Relationship Id="rId79" Type="http://schemas.openxmlformats.org/officeDocument/2006/relationships/image" Target="media/image43.png"/><Relationship Id="rId78" Type="http://schemas.openxmlformats.org/officeDocument/2006/relationships/image" Target="media/image42.png"/><Relationship Id="rId77" Type="http://schemas.openxmlformats.org/officeDocument/2006/relationships/image" Target="media/image41.png"/><Relationship Id="rId76" Type="http://schemas.openxmlformats.org/officeDocument/2006/relationships/image" Target="media/image40.png"/><Relationship Id="rId75" Type="http://schemas.openxmlformats.org/officeDocument/2006/relationships/image" Target="media/image39.png"/><Relationship Id="rId74" Type="http://schemas.openxmlformats.org/officeDocument/2006/relationships/image" Target="media/image38.png"/><Relationship Id="rId73" Type="http://schemas.openxmlformats.org/officeDocument/2006/relationships/image" Target="media/image37.png"/><Relationship Id="rId72" Type="http://schemas.openxmlformats.org/officeDocument/2006/relationships/image" Target="media/image36.png"/><Relationship Id="rId71" Type="http://schemas.openxmlformats.org/officeDocument/2006/relationships/image" Target="media/image35.png"/><Relationship Id="rId70" Type="http://schemas.openxmlformats.org/officeDocument/2006/relationships/image" Target="media/image34.png"/><Relationship Id="rId7" Type="http://schemas.openxmlformats.org/officeDocument/2006/relationships/footer" Target="footer1.xml"/><Relationship Id="rId69" Type="http://schemas.openxmlformats.org/officeDocument/2006/relationships/image" Target="media/image33.png"/><Relationship Id="rId68" Type="http://schemas.openxmlformats.org/officeDocument/2006/relationships/image" Target="media/image32.png"/><Relationship Id="rId67" Type="http://schemas.openxmlformats.org/officeDocument/2006/relationships/image" Target="media/image31.png"/><Relationship Id="rId66" Type="http://schemas.openxmlformats.org/officeDocument/2006/relationships/image" Target="media/image30.png"/><Relationship Id="rId65" Type="http://schemas.openxmlformats.org/officeDocument/2006/relationships/image" Target="media/image29.png"/><Relationship Id="rId64" Type="http://schemas.openxmlformats.org/officeDocument/2006/relationships/image" Target="media/image28.png"/><Relationship Id="rId63" Type="http://schemas.openxmlformats.org/officeDocument/2006/relationships/image" Target="media/image27.png"/><Relationship Id="rId62" Type="http://schemas.openxmlformats.org/officeDocument/2006/relationships/image" Target="media/image26.png"/><Relationship Id="rId61" Type="http://schemas.openxmlformats.org/officeDocument/2006/relationships/image" Target="media/image25.png"/><Relationship Id="rId60" Type="http://schemas.openxmlformats.org/officeDocument/2006/relationships/image" Target="media/image24.png"/><Relationship Id="rId6" Type="http://schemas.openxmlformats.org/officeDocument/2006/relationships/header" Target="header2.xml"/><Relationship Id="rId59" Type="http://schemas.openxmlformats.org/officeDocument/2006/relationships/image" Target="media/image23.png"/><Relationship Id="rId58" Type="http://schemas.openxmlformats.org/officeDocument/2006/relationships/image" Target="media/image22.png"/><Relationship Id="rId57" Type="http://schemas.openxmlformats.org/officeDocument/2006/relationships/image" Target="media/image21.png"/><Relationship Id="rId56" Type="http://schemas.openxmlformats.org/officeDocument/2006/relationships/image" Target="media/image20.png"/><Relationship Id="rId55" Type="http://schemas.openxmlformats.org/officeDocument/2006/relationships/image" Target="media/image19.png"/><Relationship Id="rId54" Type="http://schemas.openxmlformats.org/officeDocument/2006/relationships/image" Target="media/image18.png"/><Relationship Id="rId53" Type="http://schemas.openxmlformats.org/officeDocument/2006/relationships/image" Target="media/image17.png"/><Relationship Id="rId52" Type="http://schemas.openxmlformats.org/officeDocument/2006/relationships/image" Target="media/image16.jpeg"/><Relationship Id="rId51" Type="http://schemas.openxmlformats.org/officeDocument/2006/relationships/image" Target="media/image15.jpeg"/><Relationship Id="rId50" Type="http://schemas.openxmlformats.org/officeDocument/2006/relationships/image" Target="media/image14.jpeg"/><Relationship Id="rId5" Type="http://schemas.openxmlformats.org/officeDocument/2006/relationships/header" Target="header1.xml"/><Relationship Id="rId49" Type="http://schemas.openxmlformats.org/officeDocument/2006/relationships/image" Target="media/image13.jpeg"/><Relationship Id="rId48" Type="http://schemas.openxmlformats.org/officeDocument/2006/relationships/image" Target="media/image12.jpeg"/><Relationship Id="rId47" Type="http://schemas.openxmlformats.org/officeDocument/2006/relationships/image" Target="media/image11.jpeg"/><Relationship Id="rId46" Type="http://schemas.openxmlformats.org/officeDocument/2006/relationships/image" Target="media/image10.png"/><Relationship Id="rId45" Type="http://schemas.openxmlformats.org/officeDocument/2006/relationships/image" Target="media/image9.emf"/><Relationship Id="rId44" Type="http://schemas.openxmlformats.org/officeDocument/2006/relationships/oleObject" Target="embeddings/oleObject4.bin"/><Relationship Id="rId43" Type="http://schemas.openxmlformats.org/officeDocument/2006/relationships/image" Target="media/image8.png"/><Relationship Id="rId42" Type="http://schemas.openxmlformats.org/officeDocument/2006/relationships/image" Target="media/image7.emf"/><Relationship Id="rId41" Type="http://schemas.openxmlformats.org/officeDocument/2006/relationships/oleObject" Target="embeddings/oleObject3.bin"/><Relationship Id="rId40" Type="http://schemas.openxmlformats.org/officeDocument/2006/relationships/image" Target="media/image6.png"/><Relationship Id="rId4" Type="http://schemas.openxmlformats.org/officeDocument/2006/relationships/endnotes" Target="endnotes.xml"/><Relationship Id="rId39" Type="http://schemas.openxmlformats.org/officeDocument/2006/relationships/image" Target="media/image5.emf"/><Relationship Id="rId38" Type="http://schemas.openxmlformats.org/officeDocument/2006/relationships/oleObject" Target="embeddings/oleObject2.bin"/><Relationship Id="rId37" Type="http://schemas.openxmlformats.org/officeDocument/2006/relationships/image" Target="media/image4.emf"/><Relationship Id="rId36" Type="http://schemas.openxmlformats.org/officeDocument/2006/relationships/oleObject" Target="embeddings/oleObject1.bin"/><Relationship Id="rId35" Type="http://schemas.openxmlformats.org/officeDocument/2006/relationships/image" Target="media/image3.jpeg"/><Relationship Id="rId34" Type="http://schemas.openxmlformats.org/officeDocument/2006/relationships/image" Target="media/image2.png"/><Relationship Id="rId33" Type="http://schemas.openxmlformats.org/officeDocument/2006/relationships/image" Target="media/image1.png"/><Relationship Id="rId32" Type="http://schemas.openxmlformats.org/officeDocument/2006/relationships/theme" Target="theme/theme1.xml"/><Relationship Id="rId31" Type="http://schemas.openxmlformats.org/officeDocument/2006/relationships/header" Target="header17.xml"/><Relationship Id="rId30" Type="http://schemas.openxmlformats.org/officeDocument/2006/relationships/header" Target="header16.xml"/><Relationship Id="rId3" Type="http://schemas.openxmlformats.org/officeDocument/2006/relationships/footnotes" Target="footnotes.xml"/><Relationship Id="rId29" Type="http://schemas.openxmlformats.org/officeDocument/2006/relationships/header" Target="header15.xml"/><Relationship Id="rId28" Type="http://schemas.openxmlformats.org/officeDocument/2006/relationships/footer" Target="footer10.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footer" Target="footer9.xml"/><Relationship Id="rId24" Type="http://schemas.openxmlformats.org/officeDocument/2006/relationships/footer" Target="footer8.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1" Type="http://schemas.openxmlformats.org/officeDocument/2006/relationships/fontTable" Target="fontTable.xml"/><Relationship Id="rId120" Type="http://schemas.openxmlformats.org/officeDocument/2006/relationships/customXml" Target="../customXml/item2.xml"/><Relationship Id="rId12" Type="http://schemas.openxmlformats.org/officeDocument/2006/relationships/footer" Target="footer4.xml"/><Relationship Id="rId119" Type="http://schemas.openxmlformats.org/officeDocument/2006/relationships/numbering" Target="numbering.xml"/><Relationship Id="rId118" Type="http://schemas.openxmlformats.org/officeDocument/2006/relationships/customXml" Target="../customXml/item1.xml"/><Relationship Id="rId117" Type="http://schemas.openxmlformats.org/officeDocument/2006/relationships/image" Target="media/image81.png"/><Relationship Id="rId116" Type="http://schemas.openxmlformats.org/officeDocument/2006/relationships/image" Target="media/image80.png"/><Relationship Id="rId115" Type="http://schemas.openxmlformats.org/officeDocument/2006/relationships/image" Target="media/image79.png"/><Relationship Id="rId114" Type="http://schemas.openxmlformats.org/officeDocument/2006/relationships/image" Target="media/image78.png"/><Relationship Id="rId113" Type="http://schemas.openxmlformats.org/officeDocument/2006/relationships/image" Target="media/image77.png"/><Relationship Id="rId112" Type="http://schemas.openxmlformats.org/officeDocument/2006/relationships/image" Target="media/image76.png"/><Relationship Id="rId111" Type="http://schemas.openxmlformats.org/officeDocument/2006/relationships/image" Target="media/image75.png"/><Relationship Id="rId110" Type="http://schemas.openxmlformats.org/officeDocument/2006/relationships/image" Target="media/image74.png"/><Relationship Id="rId11" Type="http://schemas.openxmlformats.org/officeDocument/2006/relationships/footer" Target="footer3.xml"/><Relationship Id="rId109" Type="http://schemas.openxmlformats.org/officeDocument/2006/relationships/image" Target="media/image73.png"/><Relationship Id="rId108" Type="http://schemas.openxmlformats.org/officeDocument/2006/relationships/image" Target="media/image72.png"/><Relationship Id="rId107" Type="http://schemas.openxmlformats.org/officeDocument/2006/relationships/image" Target="media/image71.png"/><Relationship Id="rId106" Type="http://schemas.openxmlformats.org/officeDocument/2006/relationships/image" Target="media/image70.png"/><Relationship Id="rId105" Type="http://schemas.openxmlformats.org/officeDocument/2006/relationships/image" Target="media/image69.png"/><Relationship Id="rId104" Type="http://schemas.openxmlformats.org/officeDocument/2006/relationships/image" Target="media/image68.png"/><Relationship Id="rId103" Type="http://schemas.openxmlformats.org/officeDocument/2006/relationships/image" Target="media/image67.png"/><Relationship Id="rId102" Type="http://schemas.openxmlformats.org/officeDocument/2006/relationships/image" Target="media/image66.png"/><Relationship Id="rId101" Type="http://schemas.openxmlformats.org/officeDocument/2006/relationships/image" Target="media/image65.png"/><Relationship Id="rId100" Type="http://schemas.openxmlformats.org/officeDocument/2006/relationships/image" Target="media/image64.png"/><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728c2a51-1402-4512-91ce-71c6f30c520c</errorID>
      <errorWord>[2019]41号</errorWord>
      <group>L1_Knowledge</group>
      <groupName>知识性问题</groupName>
      <ability>L2_Knowledge</ability>
      <abilityName>其他知识</abilityName>
      <candidateList>
        <item>〔2019〕41号</item>
      </candidateList>
      <explain>发文字号格式错误。</explain>
      <paraID>5F996A7D</paraID>
      <start>124</start>
      <end>133</end>
      <status>modified</status>
      <modifiedWord>〔2019〕41号</modifiedWord>
      <trackRevisions>false</trackRevisions>
    </reviewItem>
    <reviewItem>
      <errorID>4df3cd17-7326-40ac-882e-d819b4c45e5e</errorID>
      <errorWord>&lt;</errorWord>
      <group>L1_Format</group>
      <groupName>格式问题</groupName>
      <ability>L2_HalfPunc</ability>
      <abilityName>全半角检查</abilityName>
      <candidateList>
        <item>〈</item>
      </candidateList>
      <explain>文本全半角错误。</explain>
      <paraID>3D62E68F</paraID>
      <start>10</start>
      <end>11</end>
      <status>modified</status>
      <modifiedWord>〈</modifiedWord>
      <trackRevisions>false</trackRevisions>
    </reviewItem>
    <reviewItem>
      <errorID>545fa039-420e-4a70-9ca4-e36b3cf8d5e2</errorID>
      <errorWord>&gt;</errorWord>
      <group>L1_Format</group>
      <groupName>格式问题</groupName>
      <ability>L2_HalfPunc</ability>
      <abilityName>全半角检查</abilityName>
      <candidateList>
        <item>〉</item>
      </candidateList>
      <explain>文本全半角错误。</explain>
      <paraID>3D62E68F</paraID>
      <start>23</start>
      <end>24</end>
      <status>modified</status>
      <modifiedWord>〉</modifiedWord>
      <trackRevisions>false</trackRevisions>
    </reviewItem>
    <reviewItem>
      <errorID>ad9c6169-5a3b-4d07-ba3a-18589f346177</errorID>
      <errorWord>&lt;</errorWord>
      <group>L1_Format</group>
      <groupName>格式问题</groupName>
      <ability>L2_HalfPunc</ability>
      <abilityName>全半角检查</abilityName>
      <candidateList>
        <item>〈</item>
      </candidateList>
      <explain>文本全半角错误。</explain>
      <paraID>486AC5D9</paraID>
      <start>9</start>
      <end>10</end>
      <status>modified</status>
      <modifiedWord>〈</modifiedWord>
      <trackRevisions>false</trackRevisions>
    </reviewItem>
    <reviewItem>
      <errorID>a99c8777-b47f-4fa8-9823-6a22ff8d6560</errorID>
      <errorWord>&gt;</errorWord>
      <group>L1_Format</group>
      <groupName>格式问题</groupName>
      <ability>L2_HalfPunc</ability>
      <abilityName>全半角检查</abilityName>
      <candidateList>
        <item>〉</item>
      </candidateList>
      <explain>文本全半角错误。</explain>
      <paraID>486AC5D9</paraID>
      <start>26</start>
      <end>27</end>
      <status>modified</status>
      <modifiedWord>〉</modifiedWord>
      <trackRevisions>false</trackRevisions>
    </reviewItem>
    <reviewItem>
      <errorID>b1f90f20-97ca-4f1b-a7f8-1ed8b66d1741</errorID>
      <errorWord>监测报告</errorWord>
      <group>L1_Word</group>
      <groupName>字词问题</groupName>
      <ability>L2_Typo</ability>
      <abilityName>字词错误</abilityName>
      <candidateList>
        <item>检测报告</item>
      </candidateList>
      <explain/>
      <paraID>486AC5D9</paraID>
      <start>249</start>
      <end>253</end>
      <status>ignored</status>
      <modifiedWord/>
      <trackRevisions>false</trackRevisions>
    </reviewItem>
    <reviewItem>
      <errorID>0751b17d-1771-4017-8408-237b9df96480</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79086E4E</paraID>
      <start>42</start>
      <end>43</end>
      <status>modified</status>
      <modifiedWord>及</modifiedWord>
      <trackRevisions>false</trackRevisions>
    </reviewItem>
    <reviewItem>
      <errorID>8db40785-7044-4c6e-9c5a-7cb09e9ef6c8</errorID>
      <errorWord>法律、法规</errorWord>
      <group>L1_Word</group>
      <groupName>字词问题</groupName>
      <ability>L2_Typo</ability>
      <abilityName>字词错误</abilityName>
      <candidateList>
        <item>法律法规</item>
      </candidateList>
      <explain/>
      <paraID>396A7BC7</paraID>
      <start>14</start>
      <end>19</end>
      <status>ignored</status>
      <modifiedWord/>
      <trackRevisions>false</trackRevisions>
    </reviewItem>
    <reviewItem>
      <errorID>74f49834-9ea5-44a2-9dbd-7b1e77178996</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7A17A24C</paraID>
      <start>4</start>
      <end>20</end>
      <status>ignored</status>
      <modifiedWord/>
      <trackRevisions>false</trackRevisions>
    </reviewItem>
    <reviewItem>
      <errorID>d19339b8-40a8-40c2-9be6-9f8820eeabc3</errorID>
      <errorWord>&lt;</errorWord>
      <group>L1_Format</group>
      <groupName>格式问题</groupName>
      <ability>L2_HalfPunc</ability>
      <abilityName>全半角检查</abilityName>
      <candidateList>
        <item>〈</item>
      </candidateList>
      <explain>文本全半角错误。</explain>
      <paraID> CCAC1E8</paraID>
      <start>8</start>
      <end>9</end>
      <status>modified</status>
      <modifiedWord>〈</modifiedWord>
      <trackRevisions>false</trackRevisions>
    </reviewItem>
    <reviewItem>
      <errorID>15638876-72c7-461d-97c1-40f9dc459aee</errorID>
      <errorWord>&gt;</errorWord>
      <group>L1_Format</group>
      <groupName>格式问题</groupName>
      <ability>L2_HalfPunc</ability>
      <abilityName>全半角检查</abilityName>
      <candidateList>
        <item>〉</item>
      </candidateList>
      <explain>文本全半角错误。</explain>
      <paraID> CCAC1E8</paraID>
      <start>25</start>
      <end>26</end>
      <status>modified</status>
      <modifiedWord>〉</modifiedWord>
      <trackRevisions>false</trackRevisions>
    </reviewItem>
    <reviewItem>
      <errorID>4b777204-60dc-42b5-a958-ee010bc2d433</errorID>
      <errorWord>[2020]276号</errorWord>
      <group>L1_Knowledge</group>
      <groupName>知识性问题</groupName>
      <ability>L2_Knowledge</ability>
      <abilityName>其他知识</abilityName>
      <candidateList>
        <item>〔2020〕276号</item>
      </candidateList>
      <explain>发文字号格式错误。</explain>
      <paraID>35F8839B</paraID>
      <start>47</start>
      <end>57</end>
      <status>modified</status>
      <modifiedWord>〔2020〕276号</modifiedWord>
      <trackRevisions>false</trackRevisions>
    </reviewItem>
    <reviewItem>
      <errorID>705f4803-f241-44af-8366-c79a626ae2ea</errorID>
      <errorWord>。：</errorWord>
      <group>L1_Punc</group>
      <groupName>标点问题</groupName>
      <ability>L2_Punc</ability>
      <abilityName>标点符号检查</abilityName>
      <candidateList>
        <item>。</item>
      </candidateList>
      <explain/>
      <paraID>441DA57C</paraID>
      <start>92</start>
      <end>93</end>
      <status>modified</status>
      <modifiedWord>。</modifiedWord>
      <trackRevisions>false</trackRevisions>
    </reviewItem>
    <reviewItem>
      <errorID>ab84a580-64d3-491c-a8f6-4fd185f95a51</errorID>
      <errorWord>)</errorWord>
      <group>L1_Format</group>
      <groupName>格式问题</groupName>
      <ability>L2_HalfPunc</ability>
      <abilityName>全半角检查</abilityName>
      <candidateList>
        <item>）</item>
      </candidateList>
      <explain>文本全半角错误。</explain>
      <paraID>64494DF7</paraID>
      <start>10</start>
      <end>11</end>
      <status>modified</status>
      <modifiedWord>）</modifiedWord>
      <trackRevisions>false</trackRevisions>
    </reviewItem>
    <reviewItem>
      <errorID>c9dbbb50-12cd-4214-98c3-aa39c29453c5</errorID>
      <errorWord>一楼</errorWord>
      <group>L1_Word</group>
      <groupName>字词问题</groupName>
      <ability>L2_Typo</ability>
      <abilityName>字词错误</abilityName>
      <candidateList>
        <item>楼</item>
      </candidateList>
      <explain/>
      <paraID>2AA51190</paraID>
      <start>3</start>
      <end>5</end>
      <status>ignored</status>
      <modifiedWord/>
      <trackRevisions>false</trackRevisions>
    </reviewItem>
    <reviewItem>
      <errorID>1a67768e-67b1-4577-9e3e-093950d47761</errorID>
      <errorWord>(</errorWord>
      <group>L1_Format</group>
      <groupName>格式问题</groupName>
      <ability>L2_HalfPunc</ability>
      <abilityName>全半角检查</abilityName>
      <candidateList>
        <item>（</item>
      </candidateList>
      <explain>文本全半角错误。</explain>
      <paraID>3E459995</paraID>
      <start>120</start>
      <end>121</end>
      <status>modified</status>
      <modifiedWord>（</modifiedWord>
      <trackRevisions>false</trackRevisions>
    </reviewItem>
    <reviewItem>
      <errorID>5ba5aee9-ee58-4538-93f8-339835f33502</errorID>
      <errorWord>)</errorWord>
      <group>L1_Format</group>
      <groupName>格式问题</groupName>
      <ability>L2_HalfPunc</ability>
      <abilityName>全半角检查</abilityName>
      <candidateList>
        <item>）</item>
      </candidateList>
      <explain>文本全半角错误。</explain>
      <paraID>3E459995</paraID>
      <start>133</start>
      <end>134</end>
      <status>modified</status>
      <modifiedWord>）</modifiedWord>
      <trackRevisions>false</trackRevisions>
    </reviewItem>
    <reviewItem>
      <errorID>2c5a9532-66b5-4c29-b75d-dd84b5062f0e</errorID>
      <errorWord>消音器</errorWord>
      <group>L1_Word</group>
      <groupName>字词问题</groupName>
      <ability>L2_Typo</ability>
      <abilityName>字词错误</abilityName>
      <candidateList>
        <item>消声器</item>
      </candidateList>
      <explain/>
      <paraID>183C882A</paraID>
      <start>37</start>
      <end>40</end>
      <status>ignored</status>
      <modifiedWord/>
      <trackRevisions>false</trackRevisions>
    </reviewItem>
    <reviewItem>
      <errorID>77af5bae-a295-4d04-9592-58eda77edd93</errorID>
      <errorWord>磅称</errorWord>
      <group>L1_Word</group>
      <groupName>字词问题</groupName>
      <ability>L2_Typo</ability>
      <abilityName>字词错误</abilityName>
      <candidateList>
        <item>磅秤</item>
      </candidateList>
      <explain>〈名〉台秤❶。</explain>
      <paraID>55505B93</paraID>
      <start>0</start>
      <end>2</end>
      <status>ignored</status>
      <modifiedWord/>
      <trackRevisions>false</trackRevisions>
    </reviewItem>
    <reviewItem>
      <errorID>cb4140a5-fa3b-4824-8b34-2526ce701ead</errorID>
      <errorWord>最大称量</errorWord>
      <group>L1_Knowledge</group>
      <groupName>知识性问题</groupName>
      <ability>L2_Term</ability>
      <abilityName>专业术语</abilityName>
      <candidateList>
        <item>最大秤量</item>
      </candidateList>
      <explain/>
      <paraID>588E9ADE</paraID>
      <start>0</start>
      <end>4</end>
      <status>ignored</status>
      <modifiedWord/>
      <trackRevisions>false</trackRevisions>
    </reviewItem>
    <reviewItem>
      <errorID>6bb8c23c-692f-421d-a5dd-19304427504e</errorID>
      <errorWord>Kw</errorWord>
      <group>L1_Word</group>
      <groupName>字词问题</groupName>
      <ability>L2_Typo</ability>
      <abilityName>字词错误</abilityName>
      <candidateList>
        <item>kW</item>
      </candidateList>
      <explain/>
      <paraID>6E5DDED7</paraID>
      <start>1</start>
      <end>3</end>
      <status>modified</status>
      <modifiedWord>kW</modifiedWord>
      <trackRevisions>false</trackRevisions>
    </reviewItem>
    <reviewItem>
      <errorID>13238f4c-d0c6-4362-b620-13b8447ff71a</errorID>
      <errorWord>Kw</errorWord>
      <group>L1_Word</group>
      <groupName>字词问题</groupName>
      <ability>L2_Typo</ability>
      <abilityName>字词错误</abilityName>
      <candidateList>
        <item>kW</item>
      </candidateList>
      <explain/>
      <paraID>1A2047CA</paraID>
      <start>3</start>
      <end>5</end>
      <status>modified</status>
      <modifiedWord>kW</modifiedWord>
      <trackRevisions>false</trackRevisions>
    </reviewItem>
    <reviewItem>
      <errorID>2962bad0-facb-449d-8f73-85021dd846d1</errorID>
      <errorWord>Kw</errorWord>
      <group>L1_Word</group>
      <groupName>字词问题</groupName>
      <ability>L2_Typo</ability>
      <abilityName>字词错误</abilityName>
      <candidateList>
        <item>kW</item>
      </candidateList>
      <explain/>
      <paraID>3244618F</paraID>
      <start>1</start>
      <end>3</end>
      <status>modified</status>
      <modifiedWord>kW</modifiedWord>
      <trackRevisions>false</trackRevisions>
    </reviewItem>
    <reviewItem>
      <errorID>4ce648a1-1c28-4aa8-aea8-d7584a7fb931</errorID>
      <errorWord>kw</errorWord>
      <group>L1_Word</group>
      <groupName>字词问题</groupName>
      <ability>L2_Typo</ability>
      <abilityName>字词错误</abilityName>
      <candidateList>
        <item>kW</item>
      </candidateList>
      <explain/>
      <paraID>3F8B93FB</paraID>
      <start>1</start>
      <end>3</end>
      <status>modified</status>
      <modifiedWord>kW</modifiedWord>
      <trackRevisions>false</trackRevisions>
    </reviewItem>
    <reviewItem>
      <errorID>be53b1c7-a546-4d77-b1f1-8913162fe139</errorID>
      <errorWord>kw</errorWord>
      <group>L1_Word</group>
      <groupName>字词问题</groupName>
      <ability>L2_Typo</ability>
      <abilityName>字词错误</abilityName>
      <candidateList>
        <item>kW</item>
      </candidateList>
      <explain/>
      <paraID>28CFAD95</paraID>
      <start>1</start>
      <end>3</end>
      <status>modified</status>
      <modifiedWord>kW</modifiedWord>
      <trackRevisions>false</trackRevisions>
    </reviewItem>
    <reviewItem>
      <errorID>09cbd148-7218-4012-9160-e12f434dea14</errorID>
      <errorWord>：</errorWord>
      <group>L1_Punc</group>
      <groupName>标点问题</groupName>
      <ability>L2_Punc</ability>
      <abilityName>标点符号检查</abilityName>
      <candidateList/>
      <explain/>
      <paraID>7C0C21C0</paraID>
      <start>0</start>
      <end>1</end>
      <status>unmodified</status>
      <modifiedWord/>
      <trackRevisions>false</trackRevisions>
    </reviewItem>
    <reviewItem>
      <errorID>de0384df-9700-4bab-b2aa-58438c1eb23d</errorID>
      <errorWord>脉冲式脉冲式</errorWord>
      <group>L1_Word</group>
      <groupName>字词问题</groupName>
      <ability>L2_Typo</ability>
      <abilityName>字词错误</abilityName>
      <candidateList>
        <item>脉冲式</item>
      </candidateList>
      <explain/>
      <paraID>2536DF65</paraID>
      <start>60</start>
      <end>63</end>
      <status>modified</status>
      <modifiedWord>脉冲式</modifiedWord>
      <trackRevisions>false</trackRevisions>
    </reviewItem>
    <reviewItem>
      <errorID>1b67c31c-1fcb-4aa6-a9c6-e46acec2ac21</errorID>
      <errorWord>至经</errorWord>
      <group>L1_Word</group>
      <groupName>字词问题</groupName>
      <ability>L2_Typo</ability>
      <abilityName>字词错误</abilityName>
      <candidateList>
        <item>至</item>
      </candidateList>
      <explain>❶〈动〉到：～今｜自始～终｜～死不屈。❷至于：甚～。❸〈副〉极；最：为感谢～｜你要早来，～迟下星期内一定赶到。</explain>
      <paraID>2536DF65</paraID>
      <start>156</start>
      <end>157</end>
      <status>modified</status>
      <modifiedWord>至</modifiedWord>
      <trackRevisions>false</trackRevisions>
    </reviewItem>
    <reviewItem>
      <errorID>bca1a49e-1373-4a0d-a6bd-e4ceb766c36e</errorID>
      <errorWord>(</errorWord>
      <group>L1_Format</group>
      <groupName>格式问题</groupName>
      <ability>L2_HalfPunc</ability>
      <abilityName>全半角检查</abilityName>
      <candidateList>
        <item>（</item>
      </candidateList>
      <explain>文本全半角错误。</explain>
      <paraID>79A7F32C</paraID>
      <start>35</start>
      <end>36</end>
      <status>modified</status>
      <modifiedWord>（</modifiedWord>
      <trackRevisions>false</trackRevisions>
    </reviewItem>
    <reviewItem>
      <errorID>78c4bcf1-58ca-4b79-829e-099b1cf29bca</errorID>
      <errorWord>)</errorWord>
      <group>L1_Format</group>
      <groupName>格式问题</groupName>
      <ability>L2_HalfPunc</ability>
      <abilityName>全半角检查</abilityName>
      <candidateList>
        <item>）</item>
      </candidateList>
      <explain>文本全半角错误。</explain>
      <paraID>79A7F32C</paraID>
      <start>44</start>
      <end>45</end>
      <status>modified</status>
      <modifiedWord>）</modifiedWord>
      <trackRevisions>false</trackRevisions>
    </reviewItem>
    <reviewItem>
      <errorID>74083b23-1bcf-4705-b1ed-bdfcc894874b</errorID>
      <errorWord>含含</errorWord>
      <group>L1_Word</group>
      <groupName>字词问题</groupName>
      <ability>L2_Typo</ability>
      <abilityName>字词错误</abilityName>
      <candidateList>
        <item>含</item>
      </candidateList>
      <explain/>
      <paraID> FA28FF2</paraID>
      <start>32</start>
      <end>33</end>
      <status>modified</status>
      <modifiedWord>含</modifiedWord>
      <trackRevisions>false</trackRevisions>
    </reviewItem>
    <reviewItem>
      <errorID>fee472b4-b0f5-437a-a3ab-0adde30dedf4</errorID>
      <errorWord>烘培</errorWord>
      <group>L1_Knowledge</group>
      <groupName>知识性问题</groupName>
      <ability>L2_Knowledge</ability>
      <abilityName>其他知识</abilityName>
      <candidateList>
        <item>烘焙</item>
      </candidateList>
      <explain>〈动〉用火烘干（茶叶、烟叶等）。</explain>
      <paraID>54ED858C</paraID>
      <start>32</start>
      <end>34</end>
      <status>ignored</status>
      <modifiedWord/>
      <trackRevisions>false</trackRevisions>
    </reviewItem>
    <reviewItem>
      <errorID>9ef4a938-4ce5-43a7-8ae5-3ede3dbc04bc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52A813F7</paraID>
      <start>0</start>
      <end>2</end>
      <status>modified</status>
      <modifiedWord>1.</modifiedWord>
      <trackRevisions>false</trackRevisions>
    </reviewItem>
    <reviewItem>
      <errorID>37d5bf56-dba4-403b-87ab-5b441e1e7150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7232E61E</paraID>
      <start>0</start>
      <end>2</end>
      <status>modified</status>
      <modifiedWord>2.</modifiedWord>
      <trackRevisions>false</trackRevisions>
    </reviewItem>
    <reviewItem>
      <errorID>646fd4bf-af33-43ed-b7d0-544284ecdfc9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48B85F64</paraID>
      <start>0</start>
      <end>2</end>
      <status>modified</status>
      <modifiedWord>1.</modifiedWord>
      <trackRevisions>false</trackRevisions>
    </reviewItem>
    <reviewItem>
      <errorID>598ac30f-3138-4032-adab-ff15cbd7d747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7AB91024</paraID>
      <start>0</start>
      <end>2</end>
      <status>modified</status>
      <modifiedWord>2.</modifiedWord>
      <trackRevisions>false</trackRevisions>
    </reviewItem>
    <reviewItem>
      <errorID>ecfa23e5-83ca-4c17-8734-9dfe9ad7259f</errorID>
      <errorWord>一类污染物</errorWord>
      <group>L1_Knowledge</group>
      <groupName>知识性问题</groupName>
      <ability>L2_Term</ability>
      <abilityName>专业术语</abilityName>
      <candidateList>
        <item>酚类污染物</item>
      </candidateList>
      <explain/>
      <paraID> 7BE0F3A</paraID>
      <start>34</start>
      <end>39</end>
      <status>ignored</status>
      <modifiedWord/>
      <trackRevisions>false</trackRevisions>
    </reviewItem>
    <reviewItem>
      <errorID>29389454-c791-4556-9d24-6e6aecb53256</errorID>
      <errorWord>废水处理站</errorWord>
      <group>L1_Knowledge</group>
      <groupName>知识性问题</groupName>
      <ability>L2_Term</ability>
      <abilityName>专业术语</abilityName>
      <candidateList>
        <item>废水处理厂</item>
      </candidateList>
      <explain/>
      <paraID> 7BE0F3A</paraID>
      <start>54</start>
      <end>59</end>
      <status>ignored</status>
      <modifiedWord/>
      <trackRevisions>false</trackRevisions>
    </reviewItem>
    <reviewItem>
      <errorID>b9ab8504-c08c-4fe7-8b2b-7320e966f6a4</errorID>
      <errorWord>喷咀</errorWord>
      <group>L1_Word</group>
      <groupName>字词问题</groupName>
      <ability>L2_Variant</ability>
      <abilityName>异形词</abilityName>
      <candidateList>
        <item>喷嘴</item>
      </candidateList>
      <explain>词汇[喷咀]的规范词形写作[喷嘴]。</explain>
      <paraID>41247C5A</paraID>
      <start>88</start>
      <end>90</end>
      <status>ignored</status>
      <modifiedWord/>
      <trackRevisions>false</trackRevisions>
    </reviewItem>
    <reviewItem>
      <errorID>510c8274-8fbb-4aa5-98c5-da69a80540ee</errorID>
      <errorWord>喷咀</errorWord>
      <group>L1_Word</group>
      <groupName>字词问题</groupName>
      <ability>L2_Variant</ability>
      <abilityName>异形词</abilityName>
      <candidateList>
        <item>喷嘴</item>
      </candidateList>
      <explain>词汇[喷咀]的规范词形写作[喷嘴]。</explain>
      <paraID>41247C5A</paraID>
      <start>124</start>
      <end>126</end>
      <status>ignored</status>
      <modifiedWord/>
      <trackRevisions>false</trackRevisions>
    </reviewItem>
    <reviewItem>
      <errorID>1e387e01-d081-4b1b-91f2-17cf8a690d3e</errorID>
      <errorWord>浇注</errorWord>
      <group>L1_Word</group>
      <groupName>字词问题</groupName>
      <ability>L2_Typo</ability>
      <abilityName>字词错误</abilityName>
      <candidateList>
        <item>浇筑</item>
      </candidateList>
      <explain/>
      <paraID>14E7F852</paraID>
      <start>56</start>
      <end>58</end>
      <status>ignored</status>
      <modifiedWord/>
      <trackRevisions>false</trackRevisions>
    </reviewItem>
    <reviewItem>
      <errorID>e3198e95-bb60-4895-a856-792bfd6fc915</errorID>
      <errorWord>主要成份</errorWord>
      <group>L1_Word</group>
      <groupName>字词问题</groupName>
      <ability>L2_Variant</ability>
      <abilityName>异形词</abilityName>
      <candidateList>
        <item>主要成分</item>
      </candidateList>
      <explain>词汇[主要成份]的规范词形写作[主要成分]。</explain>
      <paraID>28DD8759</paraID>
      <start>47</start>
      <end>51</end>
      <status>modified</status>
      <modifiedWord>主要成分</modifiedWord>
      <trackRevisions>false</trackRevisions>
    </reviewItem>
    <reviewItem>
      <errorID>597f1b00-ce65-4ae6-87f6-690f62b81536</errorID>
      <errorWord>辩识</errorWord>
      <group>L1_Word</group>
      <groupName>字词问题</groupName>
      <ability>L2_Typo</ability>
      <abilityName>字词错误</abilityName>
      <candidateList>
        <item>辨识</item>
      </candidateList>
      <explain>〈动〉辨认；识别：～足迹｜烟雨蒙蒙，远处景物～不清。</explain>
      <paraID>45D83AF5</paraID>
      <start>58</start>
      <end>60</end>
      <status>ignored</status>
      <modifiedWord/>
      <trackRevisions>false</trackRevisions>
    </reviewItem>
    <reviewItem>
      <errorID>3a7b13ea-ba95-4d12-a6de-2ed7a45af5e8</errorID>
      <errorWord>(</errorWord>
      <group>L1_Format</group>
      <groupName>格式问题</groupName>
      <ability>L2_HalfPunc</ability>
      <abilityName>全半角检查</abilityName>
      <candidateList>
        <item>（</item>
      </candidateList>
      <explain>文本全半角错误。</explain>
      <paraID>577D8A42</paraID>
      <start>62</start>
      <end>63</end>
      <status>modified</status>
      <modifiedWord>（</modifiedWord>
      <trackRevisions>false</trackRevisions>
    </reviewItem>
    <reviewItem>
      <errorID>36b3e6e6-1186-4c94-b9c6-0e8bbca9a6cd</errorID>
      <errorWord>)</errorWord>
      <group>L1_Format</group>
      <groupName>格式问题</groupName>
      <ability>L2_HalfPunc</ability>
      <abilityName>全半角检查</abilityName>
      <candidateList>
        <item>）</item>
      </candidateList>
      <explain>文本全半角错误。</explain>
      <paraID>577D8A42</paraID>
      <start>65</start>
      <end>66</end>
      <status>modified</status>
      <modifiedWord>）</modifiedWord>
      <trackRevisions>false</trackRevisions>
    </reviewItem>
    <reviewItem>
      <errorID>a9d4aeee-84e2-4c11-8b90-45e77c7800bc</errorID>
      <errorWord>[1996]470号</errorWord>
      <group>L1_Knowledge</group>
      <groupName>知识性问题</groupName>
      <ability>L2_Knowledge</ability>
      <abilityName>其他知识</abilityName>
      <candidateList>
        <item>〔1996〕470号</item>
      </candidateList>
      <explain>发文字号格式错误。</explain>
      <paraID>577D8A42</paraID>
      <start>75</start>
      <end>85</end>
      <status>modified</status>
      <modifiedWord>〔1996〕470号</modifiedWord>
      <trackRevisions>false</trackRevisions>
    </reviewItem>
    <reviewItem>
      <errorID>d5ab1246-572c-45a5-a5f1-0c40ebc5fe55</errorID>
      <errorWord>[2005]114号</errorWord>
      <group>L1_Knowledge</group>
      <groupName>知识性问题</groupName>
      <ability>L2_Knowledge</ability>
      <abilityName>其他知识</abilityName>
      <candidateList>
        <item>〔2005〕114号</item>
      </candidateList>
      <explain>发文字号格式错误。</explain>
      <paraID>35686AFC</paraID>
      <start>26</start>
      <end>36</end>
      <status>modified</status>
      <modifiedWord>〔2005〕114号</modifiedWord>
      <trackRevisions>false</trackRevisions>
    </reviewItem>
    <reviewItem>
      <errorID>cf78b77e-86cb-4192-b30c-6cbccbe8f3e8</errorID>
      <errorWord>(</errorWord>
      <group>L1_Format</group>
      <groupName>格式问题</groupName>
      <ability>L2_HalfPunc</ability>
      <abilityName>全半角检查</abilityName>
      <candidateList>
        <item>（</item>
      </candidateList>
      <explain>文本全半角错误。</explain>
      <paraID>2269BD85</paraID>
      <start>120</start>
      <end>121</end>
      <status>modified</status>
      <modifiedWord>（</modifiedWord>
      <trackRevisions>false</trackRevisions>
    </reviewItem>
    <reviewItem>
      <errorID>1dc9791a-3a0e-43be-9b39-5b7aca4d4087</errorID>
      <errorWord>)</errorWord>
      <group>L1_Format</group>
      <groupName>格式问题</groupName>
      <ability>L2_HalfPunc</ability>
      <abilityName>全半角检查</abilityName>
      <candidateList>
        <item>）</item>
      </candidateList>
      <explain>文本全半角错误。</explain>
      <paraID>2269BD85</paraID>
      <start>133</start>
      <end>134</end>
      <status>modified</status>
      <modifiedWord>）</modifiedWord>
      <trackRevisions>false</trackRevisions>
    </reviewItem>
    <reviewItem>
      <errorID>0e756b26-24be-44c4-8c04-d9c540e0b382</errorID>
      <errorWord>消音器</errorWord>
      <group>L1_Word</group>
      <groupName>字词问题</groupName>
      <ability>L2_Typo</ability>
      <abilityName>字词错误</abilityName>
      <candidateList>
        <item>消声器</item>
      </candidateList>
      <explain/>
      <paraID>3B1E59B6</paraID>
      <start>37</start>
      <end>40</end>
      <status>ignored</status>
      <modifiedWord/>
      <trackRevisions>false</trackRevisions>
    </reviewItem>
    <reviewItem>
      <errorID>aeeef7a5-5d04-4e2c-b7c8-c12b91b6ba89</errorID>
      <errorWord>(</errorWord>
      <group>L1_Format</group>
      <groupName>格式问题</groupName>
      <ability>L2_HalfPunc</ability>
      <abilityName>全半角检查</abilityName>
      <candidateList>
        <item>（</item>
      </candidateList>
      <explain>文本全半角错误。</explain>
      <paraID>16D1AF56</paraID>
      <start>5</start>
      <end>6</end>
      <status>modified</status>
      <modifiedWord>（</modifiedWord>
      <trackRevisions>false</trackRevisions>
    </reviewItem>
    <reviewItem>
      <errorID>71730e62-01cb-4236-ad1a-710c9bdf41c3</errorID>
      <errorWord>)</errorWord>
      <group>L1_Format</group>
      <groupName>格式问题</groupName>
      <ability>L2_HalfPunc</ability>
      <abilityName>全半角检查</abilityName>
      <candidateList>
        <item>）</item>
      </candidateList>
      <explain>文本全半角错误。</explain>
      <paraID>16D1AF56</paraID>
      <start>9</start>
      <end>10</end>
      <status>modified</status>
      <modifiedWord>）</modifiedWord>
      <trackRevisions>false</trackRevisions>
    </reviewItem>
    <reviewItem>
      <errorID>23e919f1-fe04-4a92-9f74-66d3e3ed942b</errorID>
      <errorWord>浇筑</errorWord>
      <group>L1_Word</group>
      <groupName>字词问题</groupName>
      <ability>L2_Typo</ability>
      <abilityName>字词错误</abilityName>
      <candidateList>
        <item>浇注</item>
      </candidateList>
      <explain/>
      <paraID>24D274FD</paraID>
      <start>0</start>
      <end>2</end>
      <status>ignored</status>
      <modifiedWord/>
      <trackRevisions>false</trackRevisions>
    </reviewItem>
    <reviewItem>
      <errorID>d6d18dc1-d9dc-479e-8fd9-012fe53e2d6b</errorID>
      <errorWord>融化</errorWord>
      <group>L1_Word</group>
      <groupName>字词问题</groupName>
      <ability>L2_Typo</ability>
      <abilityName>字词错误</abilityName>
      <candidateList>
        <item>熔化</item>
      </candidateList>
      <explain>存在发音相同字词的误用。</explain>
      <paraID>35ACAB0D</paraID>
      <start>6</start>
      <end>8</end>
      <status>ignored</status>
      <modifiedWord/>
      <trackRevisions>false</trackRevisions>
    </reviewItem>
    <reviewItem>
      <errorID>8bae03ae-e7d8-44c4-9e25-4f20361964f8</errorID>
      <errorWord>减震</errorWord>
      <group>L1_Word</group>
      <groupName>字词问题</groupName>
      <ability>L2_Typo</ability>
      <abilityName>字词错误</abilityName>
      <candidateList>
        <item>减振</item>
      </candidateList>
      <explain/>
      <paraID>74799A9F</paraID>
      <start>7</start>
      <end>9</end>
      <status>ignored</status>
      <modifiedWord/>
      <trackRevisions>false</trackRevisions>
    </reviewItem>
    <reviewItem>
      <errorID>7ee8f4e8-93f3-4ea7-843e-db3d21b4521f</errorID>
      <errorWord>消音器</errorWord>
      <group>L1_Word</group>
      <groupName>字词问题</groupName>
      <ability>L2_Typo</ability>
      <abilityName>字词错误</abilityName>
      <candidateList>
        <item>消声器</item>
      </candidateList>
      <explain/>
      <paraID>74799A9F</paraID>
      <start>28</start>
      <end>31</end>
      <status>ignored</status>
      <modifiedWord/>
      <trackRevisions>false</trackRevisions>
    </reviewItem>
    <reviewItem>
      <errorID>8da62047-5ec0-4bb1-aca0-44991b019a7b</errorID>
      <errorWord>喷咀</errorWord>
      <group>L1_Word</group>
      <groupName>字词问题</groupName>
      <ability>L2_Variant</ability>
      <abilityName>异形词</abilityName>
      <candidateList>
        <item>喷嘴</item>
      </candidateList>
      <explain>词汇[喷咀]的规范词形写作[喷嘴]。</explain>
      <paraID>151D1F14</paraID>
      <start>88</start>
      <end>90</end>
      <status>ignored</status>
      <modifiedWord/>
      <trackRevisions>false</trackRevisions>
    </reviewItem>
    <reviewItem>
      <errorID>3531d858-3e8f-4f9c-a161-0bcefcc5f687</errorID>
      <errorWord>喷咀</errorWord>
      <group>L1_Word</group>
      <groupName>字词问题</groupName>
      <ability>L2_Variant</ability>
      <abilityName>异形词</abilityName>
      <candidateList>
        <item>喷嘴</item>
      </candidateList>
      <explain>词汇[喷咀]的规范词形写作[喷嘴]。</explain>
      <paraID>151D1F14</paraID>
      <start>124</start>
      <end>126</end>
      <status>ignored</status>
      <modifiedWord/>
      <trackRevisions>false</trackRevisions>
    </reviewItem>
    <reviewItem>
      <errorID>d8b639ba-f08d-41a9-a3b8-94ded2f5d91d</errorID>
      <errorWord>一类污染物</errorWord>
      <group>L1_Knowledge</group>
      <groupName>知识性问题</groupName>
      <ability>L2_Term</ability>
      <abilityName>专业术语</abilityName>
      <candidateList>
        <item>酚类污染物</item>
      </candidateList>
      <explain/>
      <paraID>1A084AF1</paraID>
      <start>34</start>
      <end>39</end>
      <status>ignored</status>
      <modifiedWord/>
      <trackRevisions>false</trackRevisions>
    </reviewItem>
    <reviewItem>
      <errorID>ad6dc0a3-9de4-4221-ad2c-35fc9e562680</errorID>
      <errorWord>废水处理站</errorWord>
      <group>L1_Knowledge</group>
      <groupName>知识性问题</groupName>
      <ability>L2_Term</ability>
      <abilityName>专业术语</abilityName>
      <candidateList>
        <item>废水处理厂</item>
      </candidateList>
      <explain/>
      <paraID>1A084AF1</paraID>
      <start>54</start>
      <end>59</end>
      <status>ignored</status>
      <modifiedWord/>
      <trackRevisions>false</trackRevisions>
    </reviewItem>
    <reviewItem>
      <errorID>6890638a-dab1-43e2-b943-5ec7a1b3bd6f</errorID>
      <errorWord>减震</errorWord>
      <group>L1_Word</group>
      <groupName>字词问题</groupName>
      <ability>L2_Typo</ability>
      <abilityName>字词错误</abilityName>
      <candidateList>
        <item>减振</item>
      </candidateList>
      <explain>存在发音相同字词的误用。</explain>
      <paraID>70B06AF0</paraID>
      <start>119</start>
      <end>121</end>
      <status>ignored</status>
      <modifiedWord/>
      <trackRevisions>false</trackRevisions>
    </reviewItem>
    <reviewItem>
      <errorID>183873ee-0ff9-43c5-a658-5eb6e33669a6</errorID>
      <errorWord>规范和文件</errorWord>
      <group>L1_Knowledge</group>
      <groupName>知识性问题</groupName>
      <ability>L2_Term</ability>
      <abilityName>专业术语</abilityName>
      <candidateList>
        <item>规范性文件</item>
      </candidateList>
      <explain/>
      <paraID>4170E69C</paraID>
      <start>83</start>
      <end>88</end>
      <status>ignored</status>
      <modifiedWord/>
      <trackRevisions>false</trackRevisions>
    </reviewItem>
    <reviewItem>
      <errorID>5be4b100-e9f7-49d2-95f1-a7599677f360</errorID>
      <errorWord>(</errorWord>
      <group>L1_Format</group>
      <groupName>格式问题</groupName>
      <ability>L2_HalfPunc</ability>
      <abilityName>全半角检查</abilityName>
      <candidateList>
        <item>（</item>
      </candidateList>
      <explain>文本全半角错误。</explain>
      <paraID> B5B6D61</paraID>
      <start>36</start>
      <end>37</end>
      <status>modified</status>
      <modifiedWord>（</modifiedWord>
      <trackRevisions>false</trackRevisions>
    </reviewItem>
    <reviewItem>
      <errorID>cd4ed74d-dc8e-4421-a1fe-b92514c30df0</errorID>
      <errorWord>)</errorWord>
      <group>L1_Format</group>
      <groupName>格式问题</groupName>
      <ability>L2_HalfPunc</ability>
      <abilityName>全半角检查</abilityName>
      <candidateList>
        <item>）</item>
      </candidateList>
      <explain>文本全半角错误。</explain>
      <paraID> B5B6D61</paraID>
      <start>44</start>
      <end>45</end>
      <status>modified</status>
      <modifiedWord>）</modifiedWord>
      <trackRevisions>false</trackRevisions>
    </reviewItem>
    <reviewItem>
      <errorID>4075bf64-7c6a-4699-810b-f75fc5e743e4</errorID>
      <errorWord>(</errorWord>
      <group>L1_Format</group>
      <groupName>格式问题</groupName>
      <ability>L2_HalfPunc</ability>
      <abilityName>全半角检查</abilityName>
      <candidateList>
        <item>（</item>
      </candidateList>
      <explain>文本全半角错误。</explain>
      <paraID>490DB30E</paraID>
      <start>36</start>
      <end>37</end>
      <status>modified</status>
      <modifiedWord>（</modifiedWord>
      <trackRevisions>false</trackRevisions>
    </reviewItem>
    <reviewItem>
      <errorID>6186888a-8f2c-43d0-97ba-7f86cc2f31ab</errorID>
      <errorWord>[2011]206号</errorWord>
      <group>L1_Knowledge</group>
      <groupName>知识性问题</groupName>
      <ability>L2_Knowledge</ability>
      <abilityName>其他知识</abilityName>
      <candidateList>
        <item>〔2011〕206号</item>
      </candidateList>
      <explain>发文字号格式错误。</explain>
      <paraID>490DB30E</paraID>
      <start>40</start>
      <end>50</end>
      <status>modified</status>
      <modifiedWord>〔2011〕206号</modifiedWord>
      <trackRevisions>false</trackRevisions>
    </reviewItem>
    <reviewItem>
      <errorID>6b9454b3-bc90-427c-86a5-4ba7032a9fa1</errorID>
      <errorWord>)</errorWord>
      <group>L1_Format</group>
      <groupName>格式问题</groupName>
      <ability>L2_HalfPunc</ability>
      <abilityName>全半角检查</abilityName>
      <candidateList>
        <item>）</item>
      </candidateList>
      <explain>文本全半角错误。</explain>
      <paraID>490DB30E</paraID>
      <start>50</start>
      <end>51</end>
      <status>modified</status>
      <modifiedWord>）</modifiedWord>
      <trackRevisions>false</trackRevisions>
    </reviewItem>
    <reviewItem>
      <errorID>d0c3128d-a44e-4d94-990a-ce9409750dbf</errorID>
      <errorWord>(</errorWord>
      <group>L1_Format</group>
      <groupName>格式问题</groupName>
      <ability>L2_HalfPunc</ability>
      <abilityName>全半角检查</abilityName>
      <candidateList>
        <item>（</item>
      </candidateList>
      <explain>文本全半角错误。</explain>
      <paraID>490DB30E</paraID>
      <start>110</start>
      <end>111</end>
      <status>modified</status>
      <modifiedWord>（</modifiedWord>
      <trackRevisions>false</trackRevisions>
    </reviewItem>
    <reviewItem>
      <errorID>582da19f-3e04-45fa-a747-b5ce889d4632</errorID>
      <errorWord>[2019]</errorWord>
      <group>L1_Punc</group>
      <groupName>标点问题</groupName>
      <ability>L2_Punc</ability>
      <abilityName>标点符号检查</abilityName>
      <candidateList>
        <item>〔2019〕</item>
      </candidateList>
      <explain/>
      <paraID>490DB30E</paraID>
      <start>116</start>
      <end>122</end>
      <status>modified</status>
      <modifiedWord>〔2019〕</modifiedWord>
      <trackRevisions>false</trackRevisions>
    </reviewItem>
    <reviewItem>
      <errorID>0ca01954-6c01-4f43-b52e-7226af34aa30</errorID>
      <errorWord>)</errorWord>
      <group>L1_Format</group>
      <groupName>格式问题</groupName>
      <ability>L2_HalfPunc</ability>
      <abilityName>全半角检查</abilityName>
      <candidateList>
        <item>）</item>
      </candidateList>
      <explain>文本全半角错误。</explain>
      <paraID>490DB30E</paraID>
      <start>126</start>
      <end>127</end>
      <status>modified</status>
      <modifiedWord>）</modifiedWord>
      <trackRevisions>false</trackRevisions>
    </reviewItem>
    <reviewItem>
      <errorID>0e8090b9-4e02-4db8-9a9c-f8b6d200b24b</errorID>
      <errorWord>》</errorWord>
      <group>L1_Punc</group>
      <groupName>标点问题</groupName>
      <ability>L2_Punc</ability>
      <abilityName>标点符号检查</abilityName>
      <candidateList/>
      <explain/>
      <paraID>61D91E6C</paraID>
      <start>98</start>
      <end>99</end>
      <status>ignored</status>
      <modifiedWord/>
      <trackRevisions>false</trackRevisions>
    </reviewItem>
    <reviewItem>
      <errorID>9d5664b7-85dc-4932-849e-33a30c153167</errorID>
      <errorWord>(</errorWord>
      <group>L1_Format</group>
      <groupName>格式问题</groupName>
      <ability>L2_HalfPunc</ability>
      <abilityName>全半角检查</abilityName>
      <candidateList>
        <item>（</item>
      </candidateList>
      <explain>文本全半角错误。</explain>
      <paraID>61D91E6C</paraID>
      <start>99</start>
      <end>100</end>
      <status>modified</status>
      <modifiedWord>（</modifiedWord>
      <trackRevisions>false</trackRevisions>
    </reviewItem>
    <reviewItem>
      <errorID>4a145dd2-f832-4901-82a8-5a07db8ab9d5</errorID>
      <errorWord>[2017]877号</errorWord>
      <group>L1_Knowledge</group>
      <groupName>知识性问题</groupName>
      <ability>L2_Knowledge</ability>
      <abilityName>其他知识</abilityName>
      <candidateList>
        <item>〔2017〕877号</item>
      </candidateList>
      <explain>发文字号格式错误。</explain>
      <paraID>61D91E6C</paraID>
      <start>103</start>
      <end>113</end>
      <status>modified</status>
      <modifiedWord>〔2017〕877号</modifiedWord>
      <trackRevisions>false</trackRevisions>
    </reviewItem>
    <reviewItem>
      <errorID>af062c2b-4813-4915-bc93-f2d471ecd51a</errorID>
      <errorWord>)</errorWord>
      <group>L1_Format</group>
      <groupName>格式问题</groupName>
      <ability>L2_HalfPunc</ability>
      <abilityName>全半角检查</abilityName>
      <candidateList>
        <item>）</item>
      </candidateList>
      <explain>文本全半角错误。</explain>
      <paraID>61D91E6C</paraID>
      <start>113</start>
      <end>114</end>
      <status>modified</status>
      <modifiedWord>）</modifiedWord>
      <trackRevisions>false</trackRevisions>
    </reviewItem>
    <reviewItem>
      <errorID>35e3e5b8-128f-4048-8850-4e4125cde2b7</errorID>
      <errorWord>(</errorWord>
      <group>L1_Format</group>
      <groupName>格式问题</groupName>
      <ability>L2_HalfPunc</ability>
      <abilityName>全半角检查</abilityName>
      <candidateList>
        <item>（</item>
      </candidateList>
      <explain>文本全半角错误。</explain>
      <paraID>78212056</paraID>
      <start>131</start>
      <end>132</end>
      <status>modified</status>
      <modifiedWord>（</modifiedWord>
      <trackRevisions>false</trackRevisions>
    </reviewItem>
    <reviewItem>
      <errorID>e2da9315-87aa-4af7-9ec9-7fa034948ca2</errorID>
      <errorWord>期</errorWord>
      <group>L1_Word</group>
      <groupName>字词问题</groupName>
      <ability>L2_Typo</ability>
      <abilityName>字词错误</abilityName>
      <candidateList>
        <item>期间</item>
      </candidateList>
      <explain>〈名〉某个时期里面：农忙～｜春节～｜抗战～。</explain>
      <paraID>78212056</paraID>
      <start>150</start>
      <end>151</end>
      <status>ignored</status>
      <modifiedWord/>
      <trackRevisions>false</trackRevisions>
    </reviewItem>
    <reviewItem>
      <errorID>6df44892-c1ad-4f10-b4f1-ce0463fa53f5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31DF73E5</paraID>
      <start>0</start>
      <end>3</end>
      <status>modified</status>
      <modifiedWord>（一）</modifiedWord>
      <trackRevisions>false</trackRevisions>
    </reviewItem>
    <reviewItem>
      <errorID>37bb95a8-1f46-4f88-821c-067bede86866</errorID>
      <errorWord>(</errorWord>
      <group>L1_Format</group>
      <groupName>格式问题</groupName>
      <ability>L2_HalfPunc</ability>
      <abilityName>全半角检查</abilityName>
      <candidateList>
        <item>（</item>
      </candidateList>
      <explain>文本全半角错误。</explain>
      <paraID>7BC48840</paraID>
      <start>62</start>
      <end>63</end>
      <status>modified</status>
      <modifiedWord>（</modifiedWord>
      <trackRevisions>false</trackRevisions>
    </reviewItem>
    <reviewItem>
      <errorID>5747dbe7-8591-47db-9d29-08c1afdb3fba</errorID>
      <errorWord>(2019)5号</errorWord>
      <group>L1_Knowledge</group>
      <groupName>知识性问题</groupName>
      <ability>L2_Knowledge</ability>
      <abilityName>其他知识</abilityName>
      <candidateList>
        <item>〔2019〕5号</item>
      </candidateList>
      <explain>发文字号格式错误。</explain>
      <paraID>7BC48840</paraID>
      <start>67</start>
      <end>75</end>
      <status>modified</status>
      <modifiedWord>〔2019〕5号</modifiedWord>
      <trackRevisions>false</trackRevisions>
    </reviewItem>
    <reviewItem>
      <errorID>a17899b3-2650-4d2d-bc83-107de076206e</errorID>
      <errorWord>)</errorWord>
      <group>L1_Format</group>
      <groupName>格式问题</groupName>
      <ability>L2_HalfPunc</ability>
      <abilityName>全半角检查</abilityName>
      <candidateList>
        <item>）</item>
      </candidateList>
      <explain>文本全半角错误。</explain>
      <paraID>7BC48840</paraID>
      <start>75</start>
      <end>76</end>
      <status>modified</status>
      <modifiedWord>）</modifiedWord>
      <trackRevisions>false</trackRevisions>
    </reviewItem>
    <reviewItem>
      <errorID>d7fb0eab-00df-48df-bbb0-d9f0cfb63900</errorID>
      <errorWord>(</errorWord>
      <group>L1_Format</group>
      <groupName>格式问题</groupName>
      <ability>L2_HalfPunc</ability>
      <abilityName>全半角检查</abilityName>
      <candidateList>
        <item>（</item>
      </candidateList>
      <explain>文本全半角错误。</explain>
      <paraID>1EEF7A95</paraID>
      <start>64</start>
      <end>65</end>
      <status>modified</status>
      <modifiedWord>（</modifiedWord>
      <trackRevisions>false</trackRevisions>
    </reviewItem>
    <reviewItem>
      <errorID>ea4c23d3-cf23-4208-b21a-3aad8c07349b</errorID>
      <errorWord>[2019]22号</errorWord>
      <group>L1_Knowledge</group>
      <groupName>知识性问题</groupName>
      <ability>L2_Knowledge</ability>
      <abilityName>其他知识</abilityName>
      <candidateList>
        <item>〔2019〕22号</item>
      </candidateList>
      <explain>发文字号格式错误。</explain>
      <paraID>1EEF7A95</paraID>
      <start>69</start>
      <end>78</end>
      <status>modified</status>
      <modifiedWord>〔2019〕22号</modifiedWord>
      <trackRevisions>false</trackRevisions>
    </reviewItem>
    <reviewItem>
      <errorID>59581259-2d4e-4852-ae71-79ca39217693</errorID>
      <errorWord>)</errorWord>
      <group>L1_Format</group>
      <groupName>格式问题</groupName>
      <ability>L2_HalfPunc</ability>
      <abilityName>全半角检查</abilityName>
      <candidateList>
        <item>）</item>
      </candidateList>
      <explain>文本全半角错误。</explain>
      <paraID>1EEF7A95</paraID>
      <start>78</start>
      <end>79</end>
      <status>modified</status>
      <modifiedWord>）</modifiedWord>
      <trackRevisions>false</trackRevisions>
    </reviewItem>
    <reviewItem>
      <errorID>6f346f63-8008-47ca-a189-676b96d3ef3f</errorID>
      <errorWord>(</errorWord>
      <group>L1_Format</group>
      <groupName>格式问题</groupName>
      <ability>L2_HalfPunc</ability>
      <abilityName>全半角检查</abilityName>
      <candidateList>
        <item>（</item>
      </candidateList>
      <explain>文本全半角错误。</explain>
      <paraID>79F66238</paraID>
      <start>113</start>
      <end>114</end>
      <status>modified</status>
      <modifiedWord>（</modifiedWord>
      <trackRevisions>false</trackRevisions>
    </reviewItem>
    <reviewItem>
      <errorID>6cb0b462-dd14-40e5-bb43-ab4592c927f0</errorID>
      <errorWord>(</errorWord>
      <group>L1_Format</group>
      <groupName>格式问题</groupName>
      <ability>L2_HalfPunc</ability>
      <abilityName>全半角检查</abilityName>
      <candidateList>
        <item>（</item>
      </candidateList>
      <explain>文本全半角错误。</explain>
      <paraID>79F66238</paraID>
      <start>177</start>
      <end>178</end>
      <status>modified</status>
      <modifiedWord>（</modifiedWord>
      <trackRevisions>false</trackRevisions>
    </reviewItem>
    <reviewItem>
      <errorID>bc5f8414-5ccf-4f21-9f4f-4e1bb69f91c7</errorID>
      <errorWord>(</errorWord>
      <group>L1_Format</group>
      <groupName>格式问题</groupName>
      <ability>L2_HalfPunc</ability>
      <abilityName>全半角检查</abilityName>
      <candidateList>
        <item>（</item>
      </candidateList>
      <explain>文本全半角错误。</explain>
      <paraID>79F66238</paraID>
      <start>232</start>
      <end>233</end>
      <status>modified</status>
      <modifiedWord>（</modifiedWord>
      <trackRevisions>false</trackRevisions>
    </reviewItem>
    <reviewItem>
      <errorID>3122651b-fc9b-4887-851b-ec0465ec7eeb</errorID>
      <errorWord>[2019]</errorWord>
      <group>L1_Punc</group>
      <groupName>标点问题</groupName>
      <ability>L2_Punc</ability>
      <abilityName>标点符号检查</abilityName>
      <candidateList>
        <item>〔2019〕</item>
      </candidateList>
      <explain/>
      <paraID>79F66238</paraID>
      <start>237</start>
      <end>243</end>
      <status>modified</status>
      <modifiedWord>〔2019〕</modifiedWord>
      <trackRevisions>false</trackRevisions>
    </reviewItem>
    <reviewItem>
      <errorID>4a4ca4f4-edb4-4304-960a-79dfba348a42</errorID>
      <errorWord>)</errorWord>
      <group>L1_Format</group>
      <groupName>格式问题</groupName>
      <ability>L2_HalfPunc</ability>
      <abilityName>全半角检查</abilityName>
      <candidateList>
        <item>）</item>
      </candidateList>
      <explain>文本全半角错误。</explain>
      <paraID>79F66238</paraID>
      <start>248</start>
      <end>249</end>
      <status>modified</status>
      <modifiedWord>）</modifiedWord>
      <trackRevisions>false</trackRevisions>
    </reviewItem>
    <reviewItem>
      <errorID>b6c74cfb-bf32-46b2-b5b4-f784c0ce9b26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60867291</paraID>
      <start>0</start>
      <end>3</end>
      <status>modified</status>
      <modifiedWord>（二）</modifiedWord>
      <trackRevisions>false</trackRevisions>
    </reviewItem>
    <reviewItem>
      <errorID>484fb5dc-b327-4d60-b444-a9949d05ba80</errorID>
      <errorWord>(</errorWord>
      <group>L1_Format</group>
      <groupName>格式问题</groupName>
      <ability>L2_HalfPunc</ability>
      <abilityName>全半角检查</abilityName>
      <candidateList>
        <item>（</item>
      </candidateList>
      <explain>文本全半角错误。</explain>
      <paraID>33236BF6</paraID>
      <start>87</start>
      <end>88</end>
      <status>modified</status>
      <modifiedWord>（</modifiedWord>
      <trackRevisions>false</trackRevisions>
    </reviewItem>
    <reviewItem>
      <errorID>82afc8ed-64e2-4d68-87ba-e29cf3dc0b3c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64E1C68C</paraID>
      <start>0</start>
      <end>3</end>
      <status>modified</status>
      <modifiedWord>（三）</modifiedWord>
      <trackRevisions>false</trackRevisions>
    </reviewItem>
    <reviewItem>
      <errorID>a55d00fe-5df4-419f-80a5-a01f8326f7bc</errorID>
      <errorWord>减震器</errorWord>
      <group>L1_Word</group>
      <groupName>字词问题</groupName>
      <ability>L2_Typo</ability>
      <abilityName>字词错误</abilityName>
      <candidateList>
        <item>减振器</item>
      </candidateList>
      <explain/>
      <paraID> 86369B3</paraID>
      <start>76</start>
      <end>79</end>
      <status>modified</status>
      <modifiedWord>减振器</modifiedWord>
      <trackRevisions>false</trackRevisions>
    </reviewItem>
    <reviewItem>
      <errorID>377fe2dd-1af8-4748-991e-88c703d7a8ce</errorID>
      <errorWord>(</errorWord>
      <group>L1_Format</group>
      <groupName>格式问题</groupName>
      <ability>L2_HalfPunc</ability>
      <abilityName>全半角检查</abilityName>
      <candidateList>
        <item>（</item>
      </candidateList>
      <explain>文本全半角错误。</explain>
      <paraID> 86369B3</paraID>
      <start>126</start>
      <end>127</end>
      <status>modified</status>
      <modifiedWord>（</modifiedWord>
      <trackRevisions>false</trackRevisions>
    </reviewItem>
    <reviewItem>
      <errorID>6f962798-6c14-43c3-84d8-0bcc0063387a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18813F73</paraID>
      <start>0</start>
      <end>3</end>
      <status>modified</status>
      <modifiedWord>（四）</modifiedWord>
      <trackRevisions>false</trackRevisions>
    </reviewItem>
    <reviewItem>
      <errorID>40299c84-53ca-4c5b-aa0b-03cca7d179e9</errorID>
      <errorWord>交有</errorWord>
      <group>L1_Word</group>
      <groupName>字词问题</groupName>
      <ability>L2_Typo</ability>
      <abilityName>字词错误</abilityName>
      <candidateList>
        <item>交由</item>
      </candidateList>
      <explain>存在发音相同字词的误用。</explain>
      <paraID>69B72204</paraID>
      <start>49</start>
      <end>51</end>
      <status>modified</status>
      <modifiedWord>交由</modifiedWord>
      <trackRevisions>false</trackRevisions>
    </reviewItem>
    <reviewItem>
      <errorID>4ceca3ae-35ae-47d1-81fd-8191f8f63181</errorID>
      <errorWord>(</errorWord>
      <group>L1_Format</group>
      <groupName>格式问题</groupName>
      <ability>L2_HalfPunc</ability>
      <abilityName>全半角检查</abilityName>
      <candidateList>
        <item>（</item>
      </candidateList>
      <explain>文本全半角错误。</explain>
      <paraID>69B72204</paraID>
      <start>120</start>
      <end>121</end>
      <status>modified</status>
      <modifiedWord>（</modifiedWord>
      <trackRevisions>false</trackRevisions>
    </reviewItem>
    <reviewItem>
      <errorID>56ac613b-e906-4a64-986e-ce828aa2abdd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69B72204</paraID>
      <start>169</start>
      <end>171</end>
      <status>modified</status>
      <modifiedWord>》《</modifiedWord>
      <trackRevisions>false</trackRevisions>
    </reviewItem>
    <reviewItem>
      <errorID>3a0e19c8-f6d4-4285-8dc2-2bcdd3ed772e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69B72204</paraID>
      <start>184</start>
      <end>186</end>
      <status>modified</status>
      <modifiedWord>》《</modifiedWord>
      <trackRevisions>false</trackRevisions>
    </reviewItem>
    <reviewItem>
      <errorID>e1d27dbb-dc12-4450-b33b-d182c3647036</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3469DA46</paraID>
      <start>0</start>
      <end>3</end>
      <status>modified</status>
      <modifiedWord>（五）</modifiedWord>
      <trackRevisions>false</trackRevisions>
    </reviewItem>
    <reviewItem>
      <errorID>efa42b81-f414-4de2-af69-d5432b8ce3e8</errorID>
      <errorWord>(</errorWord>
      <group>L1_Format</group>
      <groupName>格式问题</groupName>
      <ability>L2_HalfPunc</ability>
      <abilityName>全半角检查</abilityName>
      <candidateList>
        <item>（</item>
      </candidateList>
      <explain>文本全半角错误。</explain>
      <paraID>1B62D84C</paraID>
      <start>72</start>
      <end>73</end>
      <status>modified</status>
      <modifiedWord>（</modifiedWord>
      <trackRevisions>false</trackRevisions>
    </reviewItem>
    <reviewItem>
      <errorID>a5f0a052-e2f9-480d-a227-0347ab1867bb</errorID>
      <errorWord>(</errorWord>
      <group>L1_Format</group>
      <groupName>格式问题</groupName>
      <ability>L2_HalfPunc</ability>
      <abilityName>全半角检查</abilityName>
      <candidateList>
        <item>（</item>
      </candidateList>
      <explain>文本全半角错误。</explain>
      <paraID>1B62D84C</paraID>
      <start>283</start>
      <end>284</end>
      <status>modified</status>
      <modifiedWord>（</modifiedWord>
      <trackRevisions>false</trackRevisions>
    </reviewItem>
    <reviewItem>
      <errorID>2dc80b2b-0dd6-4d49-92f4-591bfd3ff0a9</errorID>
      <errorWord>使用</errorWord>
      <group>L1_Grammar</group>
      <groupName>语法问题</groupName>
      <ability>L2_Grammar</ability>
      <abilityName>语法错误</abilityName>
      <candidateList>
        <item>采取</item>
      </candidateList>
      <explain>“使用～措施”搭配不当，建议修改为“采取～措施”。</explain>
      <paraID> B001274</paraID>
      <start>64</start>
      <end>66</end>
      <status>modified</status>
      <modifiedWord>采取</modifiedWord>
      <trackRevisions>false</trackRevisions>
    </reviewItem>
    <reviewItem>
      <errorID>cd3ef7f4-d349-4936-b264-8ed6066b84e2</errorID>
      <errorWord>泄露</errorWord>
      <group>L1_Word</group>
      <groupName>字词问题</groupName>
      <ability>L2_Typo</ability>
      <abilityName>字词错误</abilityName>
      <candidateList>
        <item>泄漏</item>
      </candidateList>
      <explain>存在发音相同字词的误用。</explain>
      <paraID> B001274</paraID>
      <start>81</start>
      <end>83</end>
      <status>modified</status>
      <modifiedWord>泄漏</modifiedWord>
      <trackRevisions>false</trackRevisions>
    </reviewItem>
    <reviewItem>
      <errorID>c9efba45-48d5-4ebb-81d3-84801095567e</errorID>
      <errorWord>化学 品</errorWord>
      <group>L1_Word</group>
      <groupName>字词问题</groupName>
      <ability>L2_Typo</ability>
      <abilityName>字词错误</abilityName>
      <candidateList>
        <item>化学品</item>
      </candidateList>
      <explain/>
      <paraID>43FA83D5</paraID>
      <start>26</start>
      <end>29</end>
      <status>modified</status>
      <modifiedWord>化学品</modifiedWord>
      <trackRevisions>false</trackRevisions>
    </reviewItem>
    <reviewItem>
      <errorID>3b636eeb-e80a-4975-a8a6-c43d53c2f503</errorID>
      <errorWord>采取响应</errorWord>
      <group>L1_Word</group>
      <groupName>字词问题</groupName>
      <ability>L2_Typo</ability>
      <abilityName>字词错误</abilityName>
      <candidateList>
        <item>采取相应</item>
      </candidateList>
      <explain/>
      <paraID>35891114</paraID>
      <start>57</start>
      <end>61</end>
      <status>modified</status>
      <modifiedWord>采取相应</modifiedWord>
      <trackRevisions>false</trackRevisions>
    </reviewItem>
    <reviewItem>
      <errorID>df04d3bf-9b1b-4279-b61f-0a7e93bc8867</errorID>
      <errorWord>(</errorWord>
      <group>L1_Format</group>
      <groupName>格式问题</groupName>
      <ability>L2_HalfPunc</ability>
      <abilityName>全半角检查</abilityName>
      <candidateList>
        <item>（</item>
      </candidateList>
      <explain>文本全半角错误。</explain>
      <paraID>2BC702AF</paraID>
      <start>22</start>
      <end>23</end>
      <status>modified</status>
      <modifiedWord>（</modifiedWord>
      <trackRevisions>false</trackRevisions>
    </reviewItem>
    <reviewItem>
      <errorID>a00a935e-2649-4199-8174-44b9f661e187</errorID>
      <errorWord>)</errorWord>
      <group>L1_Format</group>
      <groupName>格式问题</groupName>
      <ability>L2_HalfPunc</ability>
      <abilityName>全半角检查</abilityName>
      <candidateList>
        <item>）</item>
      </candidateList>
      <explain>文本全半角错误。</explain>
      <paraID>2BC702AF</paraID>
      <start>33</start>
      <end>34</end>
      <status>modified</status>
      <modifiedWord>）</modifiedWord>
      <trackRevisions>false</trackRevisions>
    </reviewItem>
    <reviewItem>
      <errorID>18084cc5-637e-4e45-98cb-722a1ea10877</errorID>
      <errorWord>[2020]276号</errorWord>
      <group>L1_Knowledge</group>
      <groupName>知识性问题</groupName>
      <ability>L2_Knowledge</ability>
      <abilityName>其他知识</abilityName>
      <candidateList>
        <item>〔2020〕276号</item>
      </candidateList>
      <explain>发文字号格式错误。</explain>
      <paraID>578AB63B</paraID>
      <start>78</start>
      <end>88</end>
      <status>modified</status>
      <modifiedWord>〔2020〕276号</modifiedWord>
      <trackRevisions>false</trackRevisions>
    </reviewItem>
    <reviewItem>
      <errorID>e3d74db2-37ac-4358-8734-ac210bbdfb97</errorID>
      <errorWord>[2019]22号</errorWord>
      <group>L1_Knowledge</group>
      <groupName>知识性问题</groupName>
      <ability>L2_Knowledge</ability>
      <abilityName>其他知识</abilityName>
      <candidateList>
        <item>〔2019〕22号</item>
      </candidateList>
      <explain>发文字号格式错误。</explain>
      <paraID>73DE0B4F</paraID>
      <start>214</start>
      <end>223</end>
      <status>modified</status>
      <modifiedWord>〔2019〕22号</modifiedWord>
      <trackRevisions>false</trackRevisions>
    </reviewItem>
    <reviewItem>
      <errorID>6d7b41d3-92ac-42be-b611-c0fc835cbe5b</errorID>
      <errorWord>文</errorWord>
      <group>L1_Word</group>
      <groupName>字词问题</groupName>
      <ability>L2_Typo</ability>
      <abilityName>字词错误</abilityName>
      <candidateList>
        <item>文件</item>
      </candidateList>
      <explain/>
      <paraID>73DE0B4F</paraID>
      <start>224</start>
      <end>226</end>
      <status>modified</status>
      <modifiedWord>文件</modifiedWord>
      <trackRevisions>false</trackRevisions>
    </reviewItem>
    <reviewItem>
      <errorID>d6068485-601d-4dc9-8554-5369481c4cba</errorID>
      <errorWord>(</errorWord>
      <group>L1_Format</group>
      <groupName>格式问题</groupName>
      <ability>L2_HalfPunc</ability>
      <abilityName>全半角检查</abilityName>
      <candidateList>
        <item>（</item>
      </candidateList>
      <explain>文本全半角错误。</explain>
      <paraID>689C2317</paraID>
      <start>8</start>
      <end>9</end>
      <status>modified</status>
      <modifiedWord>（</modifiedWord>
      <trackRevisions>false</trackRevisions>
    </reviewItem>
    <reviewItem>
      <errorID>595f1a9b-046d-4889-b94c-57986e1ea2dc</errorID>
      <errorWord>)</errorWord>
      <group>L1_Format</group>
      <groupName>格式问题</groupName>
      <ability>L2_HalfPunc</ability>
      <abilityName>全半角检查</abilityName>
      <candidateList>
        <item>）</item>
      </candidateList>
      <explain>文本全半角错误。</explain>
      <paraID>689C2317</paraID>
      <start>14</start>
      <end>15</end>
      <status>modified</status>
      <modifiedWord>）</modifiedWord>
      <trackRevisions>false</trackRevisions>
    </reviewItem>
    <reviewItem>
      <errorID>71cb8fa5-bb52-44b3-86fb-d01cca362f6e</errorID>
      <errorWord>(</errorWord>
      <group>L1_Format</group>
      <groupName>格式问题</groupName>
      <ability>L2_HalfPunc</ability>
      <abilityName>全半角检查</abilityName>
      <candidateList>
        <item>（</item>
      </candidateList>
      <explain>文本全半角错误。</explain>
      <paraID>7C2E78C0</paraID>
      <start>2</start>
      <end>3</end>
      <status>modified</status>
      <modifiedWord>（</modifiedWord>
      <trackRevisions>false</trackRevisions>
    </reviewItem>
    <reviewItem>
      <errorID>9cd47e20-2c3a-44fe-9e32-8b33a30580e3</errorID>
      <errorWord>)</errorWord>
      <group>L1_Format</group>
      <groupName>格式问题</groupName>
      <ability>L2_HalfPunc</ability>
      <abilityName>全半角检查</abilityName>
      <candidateList>
        <item>）</item>
      </candidateList>
      <explain>文本全半角错误。</explain>
      <paraID>7C2E78C0</paraID>
      <start>8</start>
      <end>9</end>
      <status>modified</status>
      <modifiedWord>）</modifiedWord>
      <trackRevisions>false</trackRevisions>
    </reviewItem>
    <reviewItem>
      <errorID>058e677c-819a-4ae7-afbd-f72286122e09</errorID>
      <errorWord>[2019]22号</errorWord>
      <group>L1_Knowledge</group>
      <groupName>知识性问题</groupName>
      <ability>L2_Knowledge</ability>
      <abilityName>其他知识</abilityName>
      <candidateList>
        <item>〔2019〕22号</item>
      </candidateList>
      <explain>发文字号格式错误。</explain>
      <paraID>2DCA8E2B</paraID>
      <start>22</start>
      <end>31</end>
      <status>modified</status>
      <modifiedWord>〔2019〕22号</modifiedWord>
      <trackRevisions>false</trackRevisions>
    </reviewItem>
    <reviewItem>
      <errorID>3365d3d1-3b26-45ec-b3b1-78d2ac3bb1a7</errorID>
      <errorWord>(</errorWord>
      <group>L1_Format</group>
      <groupName>格式问题</groupName>
      <ability>L2_HalfPunc</ability>
      <abilityName>全半角检查</abilityName>
      <candidateList>
        <item>（</item>
      </candidateList>
      <explain>文本全半角错误。</explain>
      <paraID>22E44FA9</paraID>
      <start>180</start>
      <end>181</end>
      <status>modified</status>
      <modifiedWord>（</modifiedWord>
      <trackRevisions>false</trackRevisions>
    </reviewItem>
    <reviewItem>
      <errorID>de04d6dd-127e-4ac1-91bf-d62cf4e0d9d6</errorID>
      <errorWord>)</errorWord>
      <group>L1_Format</group>
      <groupName>格式问题</groupName>
      <ability>L2_HalfPunc</ability>
      <abilityName>全半角检查</abilityName>
      <candidateList>
        <item>）</item>
      </candidateList>
      <explain>文本全半角错误。</explain>
      <paraID>22E44FA9</paraID>
      <start>209</start>
      <end>210</end>
      <status>modified</status>
      <modifiedWord>）</modifiedWord>
      <trackRevisions>false</trackRevisions>
    </reviewItem>
    <reviewItem>
      <errorID>b7cc29ba-10b1-427c-8dfd-dfa399f38893</errorID>
      <errorWord>(</errorWord>
      <group>L1_Format</group>
      <groupName>格式问题</groupName>
      <ability>L2_HalfPunc</ability>
      <abilityName>全半角检查</abilityName>
      <candidateList>
        <item>（</item>
      </candidateList>
      <explain>文本全半角错误。</explain>
      <paraID>22E44FA9</paraID>
      <start>250</start>
      <end>251</end>
      <status>modified</status>
      <modifiedWord>（</modifiedWord>
      <trackRevisions>false</trackRevisions>
    </reviewItem>
    <reviewItem>
      <errorID>444187e3-12dd-4b77-8946-e77e50250120</errorID>
      <errorWord>)</errorWord>
      <group>L1_Format</group>
      <groupName>格式问题</groupName>
      <ability>L2_HalfPunc</ability>
      <abilityName>全半角检查</abilityName>
      <candidateList>
        <item>）</item>
      </candidateList>
      <explain>文本全半角错误。</explain>
      <paraID>22E44FA9</paraID>
      <start>263</start>
      <end>264</end>
      <status>modified</status>
      <modifiedWord>）</modifiedWord>
      <trackRevisions>false</trackRevisions>
    </reviewItem>
    <reviewItem>
      <errorID>84ddd532-13c6-4411-b2e3-efff3a5db71a</errorID>
      <errorWord>（</errorWord>
      <group>L1_Format</group>
      <groupName>格式问题</groupName>
      <ability>L2_HalfPunc</ability>
      <abilityName>全半角检查</abilityName>
      <candidateList>
        <item>(</item>
      </candidateList>
      <explain>文本全半角错误。</explain>
      <paraID>7906D80F</paraID>
      <start>1</start>
      <end>2</end>
      <status>modified</status>
      <modifiedWord>(</modifiedWord>
      <trackRevisions>false</trackRevisions>
    </reviewItem>
    <reviewItem>
      <errorID>ea45da8e-a529-4fcb-b632-679ccdb929c6</errorID>
      <errorWord>）</errorWord>
      <group>L1_Format</group>
      <groupName>格式问题</groupName>
      <ability>L2_HalfPunc</ability>
      <abilityName>全半角检查</abilityName>
      <candidateList>
        <item>)</item>
      </candidateList>
      <explain>文本全半角错误。</explain>
      <paraID>7906D80F</paraID>
      <start>3</start>
      <end>4</end>
      <status>modified</status>
      <modifiedWord>)</modifiedWord>
      <trackRevisions>false</trackRevisions>
    </reviewItem>
    <reviewItem>
      <errorID>972d48d4-3304-47b4-81e0-b8c8fb771f94</errorID>
      <errorWord>（</errorWord>
      <group>L1_Punc</group>
      <groupName>标点问题</groupName>
      <ability>L2_Punc</ability>
      <abilityName>标点符号检查</abilityName>
      <candidateList/>
      <explain>同一形式括号套用。</explain>
      <paraID>3E3EF9F1</paraID>
      <start>22</start>
      <end>23</end>
      <status>ignored</status>
      <modifiedWord/>
      <trackRevisions>false</trackRevisions>
    </reviewItem>
    <reviewItem>
      <errorID>aa56ebca-9ed1-4150-8ff4-52c061e07065</errorID>
      <errorWord>）</errorWord>
      <group>L1_Punc</group>
      <groupName>标点问题</groupName>
      <ability>L2_Punc</ability>
      <abilityName>标点符号检查</abilityName>
      <candidateList/>
      <explain>同一形式括号套用。</explain>
      <paraID>3E3EF9F1</paraID>
      <start>24</start>
      <end>25</end>
      <status>ignored</status>
      <modifiedWord/>
      <trackRevisions>false</trackRevisions>
    </reviewItem>
    <reviewItem>
      <errorID>32d84b7c-378d-4187-8914-2800fdadb1f5</errorID>
      <errorWord>（</errorWord>
      <group>L1_Format</group>
      <groupName>格式问题</groupName>
      <ability>L2_HalfPunc</ability>
      <abilityName>全半角检查</abilityName>
      <candidateList>
        <item>(</item>
      </candidateList>
      <explain>文本全半角错误。</explain>
      <paraID>102D0A79</paraID>
      <start>0</start>
      <end>1</end>
      <status>modified</status>
      <modifiedWord>(</modifiedWord>
      <trackRevisions>false</trackRevisions>
    </reviewItem>
    <reviewItem>
      <errorID>44e52541-70df-4c53-af31-b2112c0a1165</errorID>
      <errorWord>）</errorWord>
      <group>L1_Format</group>
      <groupName>格式问题</groupName>
      <ability>L2_HalfPunc</ability>
      <abilityName>全半角检查</abilityName>
      <candidateList>
        <item>)</item>
      </candidateList>
      <explain>文本全半角错误。</explain>
      <paraID>102D0A79</paraID>
      <start>13</start>
      <end>14</end>
      <status>modified</status>
      <modifiedWord>)</modifiedWord>
      <trackRevisions>false</trackRevisions>
    </reviewItem>
    <reviewItem>
      <errorID>7185f881-4b42-424c-b0b5-bdfaac50536f</errorID>
      <errorWord>&lt;</errorWord>
      <group>L1_Format</group>
      <groupName>格式问题</groupName>
      <ability>L2_HalfPunc</ability>
      <abilityName>全半角检查</abilityName>
      <candidateList>
        <item>〈</item>
      </candidateList>
      <explain>文本全半角错误。</explain>
      <paraID>625C155D</paraID>
      <start>48</start>
      <end>49</end>
      <status>modified</status>
      <modifiedWord>〈</modifiedWord>
      <trackRevisions>false</trackRevisions>
    </reviewItem>
    <reviewItem>
      <errorID>02e0cc2f-16a4-4877-b760-b5643ea929c4</errorID>
      <errorWord>&gt;</errorWord>
      <group>L1_Format</group>
      <groupName>格式问题</groupName>
      <ability>L2_HalfPunc</ability>
      <abilityName>全半角检查</abilityName>
      <candidateList>
        <item>〉</item>
      </candidateList>
      <explain>文本全半角错误。</explain>
      <paraID>625C155D</paraID>
      <start>69</start>
      <end>70</end>
      <status>modified</status>
      <modifiedWord>〉</modifiedWord>
      <trackRevisions>false</trackRevisions>
    </reviewItem>
    <reviewItem>
      <errorID>8abb0971-6197-4593-a14e-533660865f23</errorID>
      <errorWord>(</errorWord>
      <group>L1_Format</group>
      <groupName>格式问题</groupName>
      <ability>L2_HalfPunc</ability>
      <abilityName>全半角检查</abilityName>
      <candidateList>
        <item>（</item>
      </candidateList>
      <explain>文本全半角错误。</explain>
      <paraID> 990AF18</paraID>
      <start>4</start>
      <end>5</end>
      <status>modified</status>
      <modifiedWord>（</modifiedWord>
      <trackRevisions>false</trackRevisions>
    </reviewItem>
    <reviewItem>
      <errorID>a23fe725-b459-4a36-b87a-893e34cfd321</errorID>
      <errorWord>)</errorWord>
      <group>L1_Format</group>
      <groupName>格式问题</groupName>
      <ability>L2_HalfPunc</ability>
      <abilityName>全半角检查</abilityName>
      <candidateList>
        <item>）</item>
      </candidateList>
      <explain>文本全半角错误。</explain>
      <paraID> 990AF18</paraID>
      <start>10</start>
      <end>11</end>
      <status>modified</status>
      <modifiedWord>）</modifiedWord>
      <trackRevisions>false</trackRevisions>
    </reviewItem>
    <reviewItem>
      <errorID>37dbe2f6-172d-40f9-9fce-b0e55bda694e</errorID>
      <errorWord>（</errorWord>
      <group>L1_Format</group>
      <groupName>格式问题</groupName>
      <ability>L2_HalfPunc</ability>
      <abilityName>全半角检查</abilityName>
      <candidateList>
        <item>(</item>
      </candidateList>
      <explain>文本全半角错误。</explain>
      <paraID>2B6F502E</paraID>
      <start>0</start>
      <end>1</end>
      <status>modified</status>
      <modifiedWord>(</modifiedWord>
      <trackRevisions>false</trackRevisions>
    </reviewItem>
    <reviewItem>
      <errorID>c7894aad-a0f6-4a08-b81e-084671c0bf81</errorID>
      <errorWord>（</errorWord>
      <group>L1_Format</group>
      <groupName>格式问题</groupName>
      <ability>L2_HalfPunc</ability>
      <abilityName>全半角检查</abilityName>
      <candidateList>
        <item>(</item>
      </candidateList>
      <explain>文本全半角错误。</explain>
      <paraID>2B6F502E</paraID>
      <start>3</start>
      <end>4</end>
      <status>modified</status>
      <modifiedWord>(</modifiedWord>
      <trackRevisions>false</trackRevisions>
    </reviewItem>
    <reviewItem>
      <errorID>cac84e72-7630-4a67-925b-f7b63bdd11bc</errorID>
      <errorWord>）</errorWord>
      <group>L1_Format</group>
      <groupName>格式问题</groupName>
      <ability>L2_HalfPunc</ability>
      <abilityName>全半角检查</abilityName>
      <candidateList>
        <item>)</item>
      </candidateList>
      <explain>文本全半角错误。</explain>
      <paraID>2B6F502E</paraID>
      <start>5</start>
      <end>6</end>
      <status>modified</status>
      <modifiedWord>)</modifiedWord>
      <trackRevisions>false</trackRevisions>
    </reviewItem>
    <reviewItem>
      <errorID>7b0af009-a0d7-4522-a4f2-5af40a3e68bb</errorID>
      <errorWord>检测点位</errorWord>
      <group>L1_Knowledge</group>
      <groupName>知识性问题</groupName>
      <ability>L2_Term</ability>
      <abilityName>专业术语</abilityName>
      <candidateList>
        <item>监测点位</item>
      </candidateList>
      <explain/>
      <paraID>37608E29</paraID>
      <start>7</start>
      <end>11</end>
      <status>modified</status>
      <modifiedWord>监测点位</modifiedWord>
      <trackRevisions>false</trackRevisions>
    </reviewItem>
    <reviewItem>
      <errorID>91096c37-dac2-4801-b0cb-8b71cdea2b1e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A30314B</paraID>
      <start>5</start>
      <end>6</end>
      <status>modified</status>
      <modifiedWord>—</modifiedWord>
      <trackRevisions>false</trackRevisions>
    </reviewItem>
    <reviewItem>
      <errorID>b600ab59-595e-4cb1-bfff-1cd6c0e0e88d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411E9C38</paraID>
      <start>5</start>
      <end>6</end>
      <status>modified</status>
      <modifiedWord>—</modifiedWord>
      <trackRevisions>false</trackRevisions>
    </reviewItem>
    <reviewItem>
      <errorID>0f6318b2-10b6-4711-82ad-9b7f501b3661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69C3EE6B</paraID>
      <start>4</start>
      <end>5</end>
      <status>modified</status>
      <modifiedWord>—</modifiedWord>
      <trackRevisions>false</trackRevisions>
    </reviewItem>
    <reviewItem>
      <errorID>0256083a-5d6e-40a6-af65-8d87667a8279</errorID>
      <errorWord>III</errorWord>
      <group>L1_Word</group>
      <groupName>字词问题</groupName>
      <ability>L2_Typo</ability>
      <abilityName>字词错误</abilityName>
      <candidateList>
        <item>Ⅲ</item>
      </candidateList>
      <explain/>
      <paraID>23ABB840</paraID>
      <start>1</start>
      <end>2</end>
      <status>modified</status>
      <modifiedWord>Ⅲ</modifiedWord>
      <trackRevisions>false</trackRevisions>
    </reviewItem>
    <reviewItem>
      <errorID>ede65cbe-3505-4bc8-be11-aec0f0d55f56</errorID>
      <errorWord>度</errorWord>
      <group>L1_Word</group>
      <groupName>字词问题</groupName>
      <ability>L2_Typo</ability>
      <abilityName>字词错误</abilityName>
      <candidateList>
        <item>度监</item>
      </candidateList>
      <explain/>
      <paraID>11AC85D4</paraID>
      <start>8</start>
      <end>9</end>
      <status>ignored</status>
      <modifiedWord/>
      <trackRevisions>false</trackRevisions>
    </reviewItem>
    <reviewItem>
      <errorID>d34cc024-be59-45c7-b1d2-323b6c1c8405</errorID>
      <errorWord>(</errorWord>
      <group>L1_Format</group>
      <groupName>格式问题</groupName>
      <ability>L2_HalfPunc</ability>
      <abilityName>全半角检查</abilityName>
      <candidateList>
        <item>（</item>
      </candidateList>
      <explain>文本全半角错误。</explain>
      <paraID>15DFC68F</paraID>
      <start>8</start>
      <end>9</end>
      <status>modified</status>
      <modifiedWord>（</modifiedWord>
      <trackRevisions>false</trackRevisions>
    </reviewItem>
    <reviewItem>
      <errorID>adcfa599-6edd-4436-8263-2c9cd91962e5</errorID>
      <errorWord>度</errorWord>
      <group>L1_Word</group>
      <groupName>字词问题</groupName>
      <ability>L2_Typo</ability>
      <abilityName>字词错误</abilityName>
      <candidateList>
        <item>度监</item>
      </candidateList>
      <explain/>
      <paraID>6B85E101</paraID>
      <start>8</start>
      <end>9</end>
      <status>ignored</status>
      <modifiedWord/>
      <trackRevisions>false</trackRevisions>
    </reviewItem>
    <reviewItem>
      <errorID>1b30e29c-e7e2-4f61-9ff8-d7580b37ec38</errorID>
      <errorWord>(</errorWord>
      <group>L1_Format</group>
      <groupName>格式问题</groupName>
      <ability>L2_HalfPunc</ability>
      <abilityName>全半角检查</abilityName>
      <candidateList>
        <item>（</item>
      </candidateList>
      <explain>文本全半角错误。</explain>
      <paraID> BE1A646</paraID>
      <start>8</start>
      <end>9</end>
      <status>modified</status>
      <modifiedWord>（</modifiedWord>
      <trackRevisions>false</trackRevisions>
    </reviewItem>
    <reviewItem>
      <errorID>0a876a8f-7048-437f-9c06-f72aedeaec4d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D9F6DD</paraID>
      <start>0</start>
      <end>3</end>
      <status>modified</status>
      <modifiedWord>（1）</modifiedWord>
      <trackRevisions>false</trackRevisions>
    </reviewItem>
    <reviewItem>
      <errorID>379b6dcb-71b2-41d4-8186-561a558000a5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7399C340</paraID>
      <start>0</start>
      <end>3</end>
      <status>modified</status>
      <modifiedWord>（2）</modifiedWord>
      <trackRevisions>false</trackRevisions>
    </reviewItem>
    <reviewItem>
      <errorID>1482f72f-2899-4ebb-a01f-2ef621726f4b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527AF260</paraID>
      <start>0</start>
      <end>3</end>
      <status>modified</status>
      <modifiedWord>（3）</modifiedWord>
      <trackRevisions>false</trackRevisions>
    </reviewItem>
    <reviewItem>
      <errorID>4bcf3af4-39cb-47df-a1df-ae3a5fa2379c</errorID>
      <errorWord>情况情况</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22920DFF</paraID>
      <start>32</start>
      <end>34</end>
      <status>modified</status>
      <modifiedWord>情况</modifiedWord>
      <trackRevisions>false</trackRevisions>
    </reviewItem>
    <reviewItem>
      <errorID>f9120a2b-20c0-4d35-a951-8d2f0c07e44c</errorID>
      <errorWord>76.3%-78.3%</errorWord>
      <group>L1_Knowledge</group>
      <groupName>知识性问题</groupName>
      <ability>L2_Knowledge</ability>
      <abilityName>其他知识</abilityName>
      <candidateList>
        <item>76.3%—78.3%</item>
      </candidateList>
      <explain>1. “76.3%-78.3%”中的单位“%”仅出现在后一个数字上，容易引起歧义；根据《现代汉语标点符号数字用法规范手册》，数字表示范围两边需要使用统一的格式。2. 根据标点国标 4.13 中的规则，数字、时间或地域连接符应使用（视觉上更长的）“—”或“～”。</explain>
      <paraID> 30BEE22</paraID>
      <start>12</start>
      <end>23</end>
      <status>modified</status>
      <modifiedWord>76.3%—78.3%</modifiedWord>
      <trackRevisions>false</trackRevisions>
    </reviewItem>
    <reviewItem>
      <errorID>7ac2b395-7720-4155-a93d-a07586d12851</errorID>
      <errorWord>~</errorWord>
      <group>L1_Format</group>
      <groupName>格式问题</groupName>
      <ability>L2_HalfPunc</ability>
      <abilityName>全半角检查</abilityName>
      <candidateList>
        <item>～</item>
      </candidateList>
      <explain>文本全半角错误。</explain>
      <paraID>38087CE3</paraID>
      <start>73</start>
      <end>74</end>
      <status>modified</status>
      <modifiedWord>～</modifiedWord>
      <trackRevisions>false</trackRevisions>
    </reviewItem>
    <reviewItem>
      <errorID>36ddae46-800b-4a2d-8047-ac14cc5ae0d2</errorID>
      <errorWord>~</errorWord>
      <group>L1_Format</group>
      <groupName>格式问题</groupName>
      <ability>L2_HalfPunc</ability>
      <abilityName>全半角检查</abilityName>
      <candidateList>
        <item>～</item>
      </candidateList>
      <explain>文本全半角错误。</explain>
      <paraID>38087CE3</paraID>
      <start>94</start>
      <end>95</end>
      <status>modified</status>
      <modifiedWord>～</modifiedWord>
      <trackRevisions>false</trackRevisions>
    </reviewItem>
    <reviewItem>
      <errorID>53b176a3-46e3-40c1-9635-cae5c82e4490</errorID>
      <errorWord>~</errorWord>
      <group>L1_Format</group>
      <groupName>格式问题</groupName>
      <ability>L2_HalfPunc</ability>
      <abilityName>全半角检查</abilityName>
      <candidateList>
        <item>～</item>
      </candidateList>
      <explain>文本全半角错误。</explain>
      <paraID>564266D0</paraID>
      <start>35</start>
      <end>36</end>
      <status>modified</status>
      <modifiedWord>～</modifiedWord>
      <trackRevisions>false</trackRevisions>
    </reviewItem>
    <reviewItem>
      <errorID>75c48313-eacf-4838-9ec2-0870b0272df9</errorID>
      <errorWord>~</errorWord>
      <group>L1_Format</group>
      <groupName>格式问题</groupName>
      <ability>L2_HalfPunc</ability>
      <abilityName>全半角检查</abilityName>
      <candidateList>
        <item>～</item>
      </candidateList>
      <explain>文本全半角错误。</explain>
      <paraID>564266D0</paraID>
      <start>69</start>
      <end>70</end>
      <status>modified</status>
      <modifiedWord>～</modifiedWord>
      <trackRevisions>false</trackRevisions>
    </reviewItem>
    <reviewItem>
      <errorID>5671f168-dfcd-49e3-bcf4-b2fac5a8e3d3</errorID>
      <errorWord>(</errorWord>
      <group>L1_Format</group>
      <groupName>格式问题</groupName>
      <ability>L2_HalfPunc</ability>
      <abilityName>全半角检查</abilityName>
      <candidateList>
        <item>（</item>
      </candidateList>
      <explain>文本全半角错误。</explain>
      <paraID>  1E6937</paraID>
      <start>4</start>
      <end>5</end>
      <status>modified</status>
      <modifiedWord>（</modifiedWord>
      <trackRevisions>false</trackRevisions>
    </reviewItem>
    <reviewItem>
      <errorID>6240180c-7d41-4aa6-a4f0-db9dd65ade25</errorID>
      <errorWord>)</errorWord>
      <group>L1_Format</group>
      <groupName>格式问题</groupName>
      <ability>L2_HalfPunc</ability>
      <abilityName>全半角检查</abilityName>
      <candidateList>
        <item>）</item>
      </candidateList>
      <explain>文本全半角错误。</explain>
      <paraID>  1E6937</paraID>
      <start>10</start>
      <end>11</end>
      <status>modified</status>
      <modifiedWord>）</modifiedWord>
      <trackRevisions>false</trackRevisions>
    </reviewItem>
    <reviewItem>
      <errorID>1f520c17-fbef-4cf0-adbd-f89cb0390a86</errorID>
      <errorWord>(</errorWord>
      <group>L1_Format</group>
      <groupName>格式问题</groupName>
      <ability>L2_HalfPunc</ability>
      <abilityName>全半角检查</abilityName>
      <candidateList>
        <item>（</item>
      </candidateList>
      <explain>文本全半角错误。</explain>
      <paraID>22EB52D1</paraID>
      <start>4</start>
      <end>5</end>
      <status>modified</status>
      <modifiedWord>（</modifiedWord>
      <trackRevisions>false</trackRevisions>
    </reviewItem>
    <reviewItem>
      <errorID>c8ebc3c5-3761-404f-9086-33e7fbc7bada</errorID>
      <errorWord>)</errorWord>
      <group>L1_Format</group>
      <groupName>格式问题</groupName>
      <ability>L2_HalfPunc</ability>
      <abilityName>全半角检查</abilityName>
      <candidateList>
        <item>）</item>
      </candidateList>
      <explain>文本全半角错误。</explain>
      <paraID>22EB52D1</paraID>
      <start>10</start>
      <end>11</end>
      <status>modified</status>
      <modifiedWord>）</modifiedWord>
      <trackRevisions>false</trackRevisions>
    </reviewItem>
    <reviewItem>
      <errorID>be96f9f2-138b-4a0e-aea4-247a95a4e791</errorID>
      <errorWord>(</errorWord>
      <group>L1_Format</group>
      <groupName>格式问题</groupName>
      <ability>L2_HalfPunc</ability>
      <abilityName>全半角检查</abilityName>
      <candidateList>
        <item>（</item>
      </candidateList>
      <explain>文本全半角错误。</explain>
      <paraID>466665E9</paraID>
      <start>4</start>
      <end>5</end>
      <status>modified</status>
      <modifiedWord>（</modifiedWord>
      <trackRevisions>false</trackRevisions>
    </reviewItem>
    <reviewItem>
      <errorID>be685aab-8835-45e1-a382-3223de3e8590</errorID>
      <errorWord>)</errorWord>
      <group>L1_Format</group>
      <groupName>格式问题</groupName>
      <ability>L2_HalfPunc</ability>
      <abilityName>全半角检查</abilityName>
      <candidateList>
        <item>）</item>
      </candidateList>
      <explain>文本全半角错误。</explain>
      <paraID>466665E9</paraID>
      <start>9</start>
      <end>10</end>
      <status>modified</status>
      <modifiedWord>）</modifiedWord>
      <trackRevisions>false</trackRevisions>
    </reviewItem>
    <reviewItem>
      <errorID>02947255-f668-42ba-8dea-68b35defcfe4</errorID>
      <errorWord>(</errorWord>
      <group>L1_Format</group>
      <groupName>格式问题</groupName>
      <ability>L2_HalfPunc</ability>
      <abilityName>全半角检查</abilityName>
      <candidateList>
        <item>（</item>
      </candidateList>
      <explain>文本全半角错误。</explain>
      <paraID>7252A784</paraID>
      <start>3</start>
      <end>4</end>
      <status>modified</status>
      <modifiedWord>（</modifiedWord>
      <trackRevisions>false</trackRevisions>
    </reviewItem>
    <reviewItem>
      <errorID>406eec09-d055-4c6e-9884-fae3f47f5c8b</errorID>
      <errorWord>)</errorWord>
      <group>L1_Format</group>
      <groupName>格式问题</groupName>
      <ability>L2_HalfPunc</ability>
      <abilityName>全半角检查</abilityName>
      <candidateList>
        <item>）</item>
      </candidateList>
      <explain>文本全半角错误。</explain>
      <paraID>7252A784</paraID>
      <start>5</start>
      <end>6</end>
      <status>modified</status>
      <modifiedWord>）</modifiedWord>
      <trackRevisions>false</trackRevisions>
    </reviewItem>
    <reviewItem>
      <errorID>6368ee97-ec03-4476-a2c0-d8e9ddf182c4</errorID>
      <errorWord>(</errorWord>
      <group>L1_Format</group>
      <groupName>格式问题</groupName>
      <ability>L2_HalfPunc</ability>
      <abilityName>全半角检查</abilityName>
      <candidateList>
        <item>（</item>
      </candidateList>
      <explain>文本全半角错误。</explain>
      <paraID> BBA2205</paraID>
      <start>4</start>
      <end>5</end>
      <status>modified</status>
      <modifiedWord>（</modifiedWord>
      <trackRevisions>false</trackRevisions>
    </reviewItem>
    <reviewItem>
      <errorID>a74309ad-282c-4ee3-9ef7-2df4be0f51f9</errorID>
      <errorWord>)</errorWord>
      <group>L1_Format</group>
      <groupName>格式问题</groupName>
      <ability>L2_HalfPunc</ability>
      <abilityName>全半角检查</abilityName>
      <candidateList>
        <item>）</item>
      </candidateList>
      <explain>文本全半角错误。</explain>
      <paraID> BBA2205</paraID>
      <start>9</start>
      <end>10</end>
      <status>modified</status>
      <modifiedWord>）</modifiedWord>
      <trackRevisions>false</trackRevisions>
    </reviewItem>
    <reviewItem>
      <errorID>743f5231-e6be-42c3-913c-5d4e87b6ec39</errorID>
      <errorWord>(</errorWord>
      <group>L1_Format</group>
      <groupName>格式问题</groupName>
      <ability>L2_HalfPunc</ability>
      <abilityName>全半角检查</abilityName>
      <candidateList>
        <item>（</item>
      </candidateList>
      <explain>文本全半角错误。</explain>
      <paraID>5BB8872F</paraID>
      <start>4</start>
      <end>5</end>
      <status>modified</status>
      <modifiedWord>（</modifiedWord>
      <trackRevisions>false</trackRevisions>
    </reviewItem>
    <reviewItem>
      <errorID>3b949368-0861-4106-97db-871f4fa17f6e</errorID>
      <errorWord>)</errorWord>
      <group>L1_Format</group>
      <groupName>格式问题</groupName>
      <ability>L2_HalfPunc</ability>
      <abilityName>全半角检查</abilityName>
      <candidateList>
        <item>）</item>
      </candidateList>
      <explain>文本全半角错误。</explain>
      <paraID>5BB8872F</paraID>
      <start>9</start>
      <end>10</end>
      <status>modified</status>
      <modifiedWord>）</modifiedWord>
      <trackRevisions>false</trackRevisions>
    </reviewItem>
    <reviewItem>
      <errorID>42ddfb51-5c5b-40d5-bf22-ae4ca7a17e1b</errorID>
      <errorWord>(</errorWord>
      <group>L1_Format</group>
      <groupName>格式问题</groupName>
      <ability>L2_HalfPunc</ability>
      <abilityName>全半角检查</abilityName>
      <candidateList>
        <item>（</item>
      </candidateList>
      <explain>文本全半角错误。</explain>
      <paraID>478FBE69</paraID>
      <start>3</start>
      <end>4</end>
      <status>modified</status>
      <modifiedWord>（</modifiedWord>
      <trackRevisions>false</trackRevisions>
    </reviewItem>
    <reviewItem>
      <errorID>9f8417a5-5ffc-4324-85c6-55da6d7b4133</errorID>
      <errorWord>)</errorWord>
      <group>L1_Format</group>
      <groupName>格式问题</groupName>
      <ability>L2_HalfPunc</ability>
      <abilityName>全半角检查</abilityName>
      <candidateList>
        <item>）</item>
      </candidateList>
      <explain>文本全半角错误。</explain>
      <paraID>478FBE69</paraID>
      <start>5</start>
      <end>6</end>
      <status>modified</status>
      <modifiedWord>）</modifiedWord>
      <trackRevisions>false</trackRevisions>
    </reviewItem>
    <reviewItem>
      <errorID>403074bd-c0b5-4e6b-a615-146ed86e8bb0</errorID>
      <errorWord>(</errorWord>
      <group>L1_Format</group>
      <groupName>格式问题</groupName>
      <ability>L2_HalfPunc</ability>
      <abilityName>全半角检查</abilityName>
      <candidateList>
        <item>（</item>
      </candidateList>
      <explain>文本全半角错误。</explain>
      <paraID> 189A7A8</paraID>
      <start>4</start>
      <end>5</end>
      <status>modified</status>
      <modifiedWord>（</modifiedWord>
      <trackRevisions>false</trackRevisions>
    </reviewItem>
    <reviewItem>
      <errorID>280d302c-202c-4c46-8202-fc44b6f8a21e</errorID>
      <errorWord>)</errorWord>
      <group>L1_Format</group>
      <groupName>格式问题</groupName>
      <ability>L2_HalfPunc</ability>
      <abilityName>全半角检查</abilityName>
      <candidateList>
        <item>）</item>
      </candidateList>
      <explain>文本全半角错误。</explain>
      <paraID> 189A7A8</paraID>
      <start>10</start>
      <end>11</end>
      <status>modified</status>
      <modifiedWord>）</modifiedWord>
      <trackRevisions>false</trackRevisions>
    </reviewItem>
    <reviewItem>
      <errorID>b1fe9a00-5024-410a-a3a5-44a80e0fee8d</errorID>
      <errorWord>(</errorWord>
      <group>L1_Format</group>
      <groupName>格式问题</groupName>
      <ability>L2_HalfPunc</ability>
      <abilityName>全半角检查</abilityName>
      <candidateList>
        <item>（</item>
      </candidateList>
      <explain>文本全半角错误。</explain>
      <paraID>297B8ABF</paraID>
      <start>4</start>
      <end>5</end>
      <status>modified</status>
      <modifiedWord>（</modifiedWord>
      <trackRevisions>false</trackRevisions>
    </reviewItem>
    <reviewItem>
      <errorID>15763a3b-71c7-4ce1-b5db-28e5a60b581a</errorID>
      <errorWord>)</errorWord>
      <group>L1_Format</group>
      <groupName>格式问题</groupName>
      <ability>L2_HalfPunc</ability>
      <abilityName>全半角检查</abilityName>
      <candidateList>
        <item>）</item>
      </candidateList>
      <explain>文本全半角错误。</explain>
      <paraID>297B8ABF</paraID>
      <start>9</start>
      <end>10</end>
      <status>modified</status>
      <modifiedWord>）</modifiedWord>
      <trackRevisions>false</trackRevisions>
    </reviewItem>
    <reviewItem>
      <errorID>d7f028a7-8222-4d54-a380-402f86643714</errorID>
      <errorWord>(</errorWord>
      <group>L1_Format</group>
      <groupName>格式问题</groupName>
      <ability>L2_HalfPunc</ability>
      <abilityName>全半角检查</abilityName>
      <candidateList>
        <item>（</item>
      </candidateList>
      <explain>文本全半角错误。</explain>
      <paraID>1C86A9E4</paraID>
      <start>4</start>
      <end>5</end>
      <status>modified</status>
      <modifiedWord>（</modifiedWord>
      <trackRevisions>false</trackRevisions>
    </reviewItem>
    <reviewItem>
      <errorID>caf8e2c5-a38e-44b0-ba6c-450d962100cd</errorID>
      <errorWord>)</errorWord>
      <group>L1_Format</group>
      <groupName>格式问题</groupName>
      <ability>L2_HalfPunc</ability>
      <abilityName>全半角检查</abilityName>
      <candidateList>
        <item>）</item>
      </candidateList>
      <explain>文本全半角错误。</explain>
      <paraID>1C86A9E4</paraID>
      <start>10</start>
      <end>11</end>
      <status>modified</status>
      <modifiedWord>）</modifiedWord>
      <trackRevisions>false</trackRevisions>
    </reviewItem>
    <reviewItem>
      <errorID>68953b78-58aa-496c-a46c-bd5707e56344</errorID>
      <errorWord>(</errorWord>
      <group>L1_Format</group>
      <groupName>格式问题</groupName>
      <ability>L2_HalfPunc</ability>
      <abilityName>全半角检查</abilityName>
      <candidateList>
        <item>（</item>
      </candidateList>
      <explain>文本全半角错误。</explain>
      <paraID>5156E16A</paraID>
      <start>4</start>
      <end>5</end>
      <status>modified</status>
      <modifiedWord>（</modifiedWord>
      <trackRevisions>false</trackRevisions>
    </reviewItem>
    <reviewItem>
      <errorID>15fee1ec-9893-4b03-9cb6-9ad31a98711c</errorID>
      <errorWord>)</errorWord>
      <group>L1_Format</group>
      <groupName>格式问题</groupName>
      <ability>L2_HalfPunc</ability>
      <abilityName>全半角检查</abilityName>
      <candidateList>
        <item>）</item>
      </candidateList>
      <explain>文本全半角错误。</explain>
      <paraID>5156E16A</paraID>
      <start>10</start>
      <end>11</end>
      <status>modified</status>
      <modifiedWord>）</modifiedWord>
      <trackRevisions>false</trackRevisions>
    </reviewItem>
    <reviewItem>
      <errorID>1be187f8-a392-454a-a92f-b2143d2e41c7</errorID>
      <errorWord>(</errorWord>
      <group>L1_Format</group>
      <groupName>格式问题</groupName>
      <ability>L2_HalfPunc</ability>
      <abilityName>全半角检查</abilityName>
      <candidateList>
        <item>（</item>
      </candidateList>
      <explain>文本全半角错误。</explain>
      <paraID>3DDA320E</paraID>
      <start>13</start>
      <end>14</end>
      <status>modified</status>
      <modifiedWord>（</modifiedWord>
      <trackRevisions>false</trackRevisions>
    </reviewItem>
    <reviewItem>
      <errorID>1abad055-4369-4283-8a93-0515d6d6cf39</errorID>
      <errorWord>)</errorWord>
      <group>L1_Format</group>
      <groupName>格式问题</groupName>
      <ability>L2_HalfPunc</ability>
      <abilityName>全半角检查</abilityName>
      <candidateList>
        <item>）</item>
      </candidateList>
      <explain>文本全半角错误。</explain>
      <paraID>3DDA320E</paraID>
      <start>19</start>
      <end>20</end>
      <status>modified</status>
      <modifiedWord>）</modifiedWord>
      <trackRevisions>false</trackRevisions>
    </reviewItem>
    <reviewItem>
      <errorID>a05e7b0b-4f69-43cd-8f6f-5c4b5d477959</errorID>
      <errorWord>(</errorWord>
      <group>L1_Format</group>
      <groupName>格式问题</groupName>
      <ability>L2_HalfPunc</ability>
      <abilityName>全半角检查</abilityName>
      <candidateList>
        <item>（</item>
      </candidateList>
      <explain>文本全半角错误。</explain>
      <paraID>6182FF57</paraID>
      <start>4</start>
      <end>5</end>
      <status>modified</status>
      <modifiedWord>（</modifiedWord>
      <trackRevisions>false</trackRevisions>
    </reviewItem>
    <reviewItem>
      <errorID>28c67392-cb35-4267-93b8-5f45a26e21ff</errorID>
      <errorWord>)</errorWord>
      <group>L1_Format</group>
      <groupName>格式问题</groupName>
      <ability>L2_HalfPunc</ability>
      <abilityName>全半角检查</abilityName>
      <candidateList>
        <item>）</item>
      </candidateList>
      <explain>文本全半角错误。</explain>
      <paraID>6182FF57</paraID>
      <start>10</start>
      <end>11</end>
      <status>modified</status>
      <modifiedWord>）</modifiedWord>
      <trackRevisions>false</trackRevisions>
    </reviewItem>
    <reviewItem>
      <errorID>7c0edeae-fe7f-4da8-b820-90607c8f59df</errorID>
      <errorWord>(</errorWord>
      <group>L1_Format</group>
      <groupName>格式问题</groupName>
      <ability>L2_HalfPunc</ability>
      <abilityName>全半角检查</abilityName>
      <candidateList>
        <item>（</item>
      </candidateList>
      <explain>文本全半角错误。</explain>
      <paraID> 11FDD5E</paraID>
      <start>13</start>
      <end>14</end>
      <status>modified</status>
      <modifiedWord>（</modifiedWord>
      <trackRevisions>false</trackRevisions>
    </reviewItem>
    <reviewItem>
      <errorID>651939b4-c8b4-4b70-8e61-4d2868818663</errorID>
      <errorWord>)</errorWord>
      <group>L1_Format</group>
      <groupName>格式问题</groupName>
      <ability>L2_HalfPunc</ability>
      <abilityName>全半角检查</abilityName>
      <candidateList>
        <item>）</item>
      </candidateList>
      <explain>文本全半角错误。</explain>
      <paraID> 11FDD5E</paraID>
      <start>19</start>
      <end>20</end>
      <status>modified</status>
      <modifiedWord>）</modifiedWord>
      <trackRevisions>false</trackRevisions>
    </reviewItem>
    <reviewItem>
      <errorID>3a439c8a-e526-4bbd-ad6e-92f4b8b353b7</errorID>
      <errorWord>(</errorWord>
      <group>L1_Format</group>
      <groupName>格式问题</groupName>
      <ability>L2_HalfPunc</ability>
      <abilityName>全半角检查</abilityName>
      <candidateList>
        <item>（</item>
      </candidateList>
      <explain>文本全半角错误。</explain>
      <paraID>418DB6A7</paraID>
      <start>4</start>
      <end>5</end>
      <status>modified</status>
      <modifiedWord>（</modifiedWord>
      <trackRevisions>false</trackRevisions>
    </reviewItem>
    <reviewItem>
      <errorID>9d7bdaf1-085b-4d41-934c-94a1c77b03b6</errorID>
      <errorWord>)</errorWord>
      <group>L1_Format</group>
      <groupName>格式问题</groupName>
      <ability>L2_HalfPunc</ability>
      <abilityName>全半角检查</abilityName>
      <candidateList>
        <item>）</item>
      </candidateList>
      <explain>文本全半角错误。</explain>
      <paraID>418DB6A7</paraID>
      <start>10</start>
      <end>11</end>
      <status>modified</status>
      <modifiedWord>）</modifiedWord>
      <trackRevisions>false</trackRevisions>
    </reviewItem>
    <reviewItem>
      <errorID>ff16dbae-a3d8-4790-914b-49c3a43e9031</errorID>
      <errorWord>(</errorWord>
      <group>L1_Format</group>
      <groupName>格式问题</groupName>
      <ability>L2_HalfPunc</ability>
      <abilityName>全半角检查</abilityName>
      <candidateList>
        <item>（</item>
      </candidateList>
      <explain>文本全半角错误。</explain>
      <paraID>390EBE40</paraID>
      <start>10</start>
      <end>11</end>
      <status>modified</status>
      <modifiedWord>（</modifiedWord>
      <trackRevisions>false</trackRevisions>
    </reviewItem>
    <reviewItem>
      <errorID>3eaba036-4824-4bf7-bc76-3827130d5556</errorID>
      <errorWord>)</errorWord>
      <group>L1_Format</group>
      <groupName>格式问题</groupName>
      <ability>L2_HalfPunc</ability>
      <abilityName>全半角检查</abilityName>
      <candidateList>
        <item>）</item>
      </candidateList>
      <explain>文本全半角错误。</explain>
      <paraID>390EBE40</paraID>
      <start>16</start>
      <end>17</end>
      <status>modified</status>
      <modifiedWord>）</modifiedWord>
      <trackRevisions>false</trackRevisions>
    </reviewItem>
    <reviewItem>
      <errorID>94041e14-9e7f-4e21-a4f9-9f6eae78be1b</errorID>
      <errorWord>(</errorWord>
      <group>L1_Format</group>
      <groupName>格式问题</groupName>
      <ability>L2_HalfPunc</ability>
      <abilityName>全半角检查</abilityName>
      <candidateList>
        <item>（</item>
      </candidateList>
      <explain>文本全半角错误。</explain>
      <paraID> B711580</paraID>
      <start>4</start>
      <end>5</end>
      <status>modified</status>
      <modifiedWord>（</modifiedWord>
      <trackRevisions>false</trackRevisions>
    </reviewItem>
    <reviewItem>
      <errorID>bcddb775-408c-4f1b-8d29-32e6a0463f72</errorID>
      <errorWord>)</errorWord>
      <group>L1_Format</group>
      <groupName>格式问题</groupName>
      <ability>L2_HalfPunc</ability>
      <abilityName>全半角检查</abilityName>
      <candidateList>
        <item>）</item>
      </candidateList>
      <explain>文本全半角错误。</explain>
      <paraID> B711580</paraID>
      <start>10</start>
      <end>11</end>
      <status>modified</status>
      <modifiedWord>）</modifiedWord>
      <trackRevisions>false</trackRevisions>
    </reviewItem>
    <reviewItem>
      <errorID>834fdae5-641f-420c-883d-bfd82a27efe6</errorID>
      <errorWord>(</errorWord>
      <group>L1_Format</group>
      <groupName>格式问题</groupName>
      <ability>L2_HalfPunc</ability>
      <abilityName>全半角检查</abilityName>
      <candidateList>
        <item>（</item>
      </candidateList>
      <explain>文本全半角错误。</explain>
      <paraID>4A77EB9B</paraID>
      <start>10</start>
      <end>11</end>
      <status>modified</status>
      <modifiedWord>（</modifiedWord>
      <trackRevisions>false</trackRevisions>
    </reviewItem>
    <reviewItem>
      <errorID>f226c8e8-4377-4074-b853-575114ecf424</errorID>
      <errorWord>)</errorWord>
      <group>L1_Format</group>
      <groupName>格式问题</groupName>
      <ability>L2_HalfPunc</ability>
      <abilityName>全半角检查</abilityName>
      <candidateList>
        <item>）</item>
      </candidateList>
      <explain>文本全半角错误。</explain>
      <paraID>4A77EB9B</paraID>
      <start>16</start>
      <end>17</end>
      <status>modified</status>
      <modifiedWord>）</modifiedWord>
      <trackRevisions>false</trackRevisions>
    </reviewItem>
    <reviewItem>
      <errorID>965cfdef-7157-43c1-8586-c9016e8f7c8a</errorID>
      <errorWord>(</errorWord>
      <group>L1_Format</group>
      <groupName>格式问题</groupName>
      <ability>L2_HalfPunc</ability>
      <abilityName>全半角检查</abilityName>
      <candidateList>
        <item>（</item>
      </candidateList>
      <explain>文本全半角错误。</explain>
      <paraID>6C834D6C</paraID>
      <start>4</start>
      <end>5</end>
      <status>modified</status>
      <modifiedWord>（</modifiedWord>
      <trackRevisions>false</trackRevisions>
    </reviewItem>
    <reviewItem>
      <errorID>36232d54-87c5-496f-a235-40db0177acfb</errorID>
      <errorWord>)</errorWord>
      <group>L1_Format</group>
      <groupName>格式问题</groupName>
      <ability>L2_HalfPunc</ability>
      <abilityName>全半角检查</abilityName>
      <candidateList>
        <item>）</item>
      </candidateList>
      <explain>文本全半角错误。</explain>
      <paraID>6C834D6C</paraID>
      <start>10</start>
      <end>11</end>
      <status>modified</status>
      <modifiedWord>）</modifiedWord>
      <trackRevisions>false</trackRevisions>
    </reviewItem>
    <reviewItem>
      <errorID>5aaab593-ab20-4f5f-833a-257e21280665</errorID>
      <errorWord>(</errorWord>
      <group>L1_Format</group>
      <groupName>格式问题</groupName>
      <ability>L2_HalfPunc</ability>
      <abilityName>全半角检查</abilityName>
      <candidateList>
        <item>（</item>
      </candidateList>
      <explain>文本全半角错误。</explain>
      <paraID>259DBDDD</paraID>
      <start>8</start>
      <end>9</end>
      <status>modified</status>
      <modifiedWord>（</modifiedWord>
      <trackRevisions>false</trackRevisions>
    </reviewItem>
    <reviewItem>
      <errorID>9ccadda0-d471-441c-8b66-322a50c36ae4</errorID>
      <errorWord>)</errorWord>
      <group>L1_Format</group>
      <groupName>格式问题</groupName>
      <ability>L2_HalfPunc</ability>
      <abilityName>全半角检查</abilityName>
      <candidateList>
        <item>）</item>
      </candidateList>
      <explain>文本全半角错误。</explain>
      <paraID>259DBDDD</paraID>
      <start>14</start>
      <end>15</end>
      <status>modified</status>
      <modifiedWord>）</modifiedWord>
      <trackRevisions>false</trackRevisions>
    </reviewItem>
    <reviewItem>
      <errorID>61bada0a-370b-4cd5-8976-58a28170d595</errorID>
      <errorWord>(</errorWord>
      <group>L1_Format</group>
      <groupName>格式问题</groupName>
      <ability>L2_HalfPunc</ability>
      <abilityName>全半角检查</abilityName>
      <candidateList>
        <item>（</item>
      </candidateList>
      <explain>文本全半角错误。</explain>
      <paraID>3CA1742C</paraID>
      <start>4</start>
      <end>5</end>
      <status>modified</status>
      <modifiedWord>（</modifiedWord>
      <trackRevisions>false</trackRevisions>
    </reviewItem>
    <reviewItem>
      <errorID>814fd98c-de6e-47b1-bb15-62c13b9c0b1f</errorID>
      <errorWord>)</errorWord>
      <group>L1_Format</group>
      <groupName>格式问题</groupName>
      <ability>L2_HalfPunc</ability>
      <abilityName>全半角检查</abilityName>
      <candidateList>
        <item>）</item>
      </candidateList>
      <explain>文本全半角错误。</explain>
      <paraID>3CA1742C</paraID>
      <start>10</start>
      <end>11</end>
      <status>modified</status>
      <modifiedWord>）</modifiedWord>
      <trackRevisions>false</trackRevisions>
    </reviewItem>
    <reviewItem>
      <errorID>a7f19eb3-a6c3-45b5-bdad-94f2f24386ca</errorID>
      <errorWord>(</errorWord>
      <group>L1_Format</group>
      <groupName>格式问题</groupName>
      <ability>L2_HalfPunc</ability>
      <abilityName>全半角检查</abilityName>
      <candidateList>
        <item>（</item>
      </candidateList>
      <explain>文本全半角错误。</explain>
      <paraID>6490098C</paraID>
      <start>8</start>
      <end>9</end>
      <status>modified</status>
      <modifiedWord>（</modifiedWord>
      <trackRevisions>false</trackRevisions>
    </reviewItem>
    <reviewItem>
      <errorID>ccc9161d-35eb-4a63-ae5f-83dd5c24f662</errorID>
      <errorWord>)</errorWord>
      <group>L1_Format</group>
      <groupName>格式问题</groupName>
      <ability>L2_HalfPunc</ability>
      <abilityName>全半角检查</abilityName>
      <candidateList>
        <item>）</item>
      </candidateList>
      <explain>文本全半角错误。</explain>
      <paraID>6490098C</paraID>
      <start>14</start>
      <end>15</end>
      <status>modified</status>
      <modifiedWord>）</modifiedWord>
      <trackRevisions>false</trackRevisions>
    </reviewItem>
    <reviewItem>
      <errorID>a9863f7d-cf97-40fd-b377-50324694061e</errorID>
      <errorWord>(</errorWord>
      <group>L1_Format</group>
      <groupName>格式问题</groupName>
      <ability>L2_HalfPunc</ability>
      <abilityName>全半角检查</abilityName>
      <candidateList>
        <item>（</item>
      </candidateList>
      <explain>文本全半角错误。</explain>
      <paraID>209E240F</paraID>
      <start>4</start>
      <end>5</end>
      <status>modified</status>
      <modifiedWord>（</modifiedWord>
      <trackRevisions>false</trackRevisions>
    </reviewItem>
    <reviewItem>
      <errorID>af51966f-9990-42c9-bb60-773d4b5a9a1d</errorID>
      <errorWord>)</errorWord>
      <group>L1_Format</group>
      <groupName>格式问题</groupName>
      <ability>L2_HalfPunc</ability>
      <abilityName>全半角检查</abilityName>
      <candidateList>
        <item>）</item>
      </candidateList>
      <explain>文本全半角错误。</explain>
      <paraID>209E240F</paraID>
      <start>10</start>
      <end>11</end>
      <status>modified</status>
      <modifiedWord>）</modifiedWord>
      <trackRevisions>false</trackRevisions>
    </reviewItem>
    <reviewItem>
      <errorID>37da7265-298e-4e0e-8543-7ec2791a6692</errorID>
      <errorWord>~</errorWord>
      <group>L1_Format</group>
      <groupName>格式问题</groupName>
      <ability>L2_HalfPunc</ability>
      <abilityName>全半角检查</abilityName>
      <candidateList>
        <item>～</item>
      </candidateList>
      <explain>文本全半角错误。</explain>
      <paraID> 79C5278</paraID>
      <start>21</start>
      <end>22</end>
      <status>modified</status>
      <modifiedWord>～</modifiedWord>
      <trackRevisions>false</trackRevisions>
    </reviewItem>
    <reviewItem>
      <errorID>bf21ace1-d8fd-48f2-a15f-193b30ca9367</errorID>
      <errorWord>~</errorWord>
      <group>L1_Format</group>
      <groupName>格式问题</groupName>
      <ability>L2_HalfPunc</ability>
      <abilityName>全半角检查</abilityName>
      <candidateList>
        <item>～</item>
      </candidateList>
      <explain>文本全半角错误。</explain>
      <paraID> 79C5278</paraID>
      <start>42</start>
      <end>43</end>
      <status>modified</status>
      <modifiedWord>～</modifiedWord>
      <trackRevisions>false</trackRevisions>
    </reviewItem>
    <reviewItem>
      <errorID>e316ed12-6539-4e66-b419-58efcc933a81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79C5278</paraID>
      <start>96</start>
      <end>97</end>
      <status>modified</status>
      <modifiedWord>—</modifiedWord>
      <trackRevisions>false</trackRevisions>
    </reviewItem>
    <reviewItem>
      <errorID>dc5b02d6-5074-461c-a4ae-57d7f1be38e1</errorID>
      <errorWord>)</errorWord>
      <group>L1_Format</group>
      <groupName>格式问题</groupName>
      <ability>L2_HalfPunc</ability>
      <abilityName>全半角检查</abilityName>
      <candidateList>
        <item>）</item>
      </candidateList>
      <explain>文本全半角错误。</explain>
      <paraID>51701B0E</paraID>
      <start>12</start>
      <end>13</end>
      <status>modified</status>
      <modifiedWord>）</modifiedWord>
      <trackRevisions>false</trackRevisions>
    </reviewItem>
    <reviewItem>
      <errorID>acacf233-965a-471d-b159-19a53a8957af</errorID>
      <errorWord>,</errorWord>
      <group>L1_Format</group>
      <groupName>格式问题</groupName>
      <ability>L2_HalfPunc</ability>
      <abilityName>全半角检查</abilityName>
      <candidateList>
        <item>，</item>
      </candidateList>
      <explain>文本全半角错误。</explain>
      <paraID>73129CD9</paraID>
      <start>15</start>
      <end>16</end>
      <status>modified</status>
      <modifiedWord>，</modifiedWord>
      <trackRevisions>false</trackRevisions>
    </reviewItem>
    <reviewItem>
      <errorID>b9b7eede-757e-4df6-8e58-e31d821c8714</errorID>
      <errorWord>,</errorWord>
      <group>L1_Format</group>
      <groupName>格式问题</groupName>
      <ability>L2_HalfPunc</ability>
      <abilityName>全半角检查</abilityName>
      <candidateList>
        <item>，</item>
      </candidateList>
      <explain>文本全半角错误。</explain>
      <paraID>73129CD9</paraID>
      <start>27</start>
      <end>28</end>
      <status>modified</status>
      <modifiedWord>，</modifiedWord>
      <trackRevisions>false</trackRevisions>
    </reviewItem>
    <reviewItem>
      <errorID>91a17d01-bdc6-416a-9313-5006a47d8d88</errorID>
      <errorWord>)</errorWord>
      <group>L1_Format</group>
      <groupName>格式问题</groupName>
      <ability>L2_HalfPunc</ability>
      <abilityName>全半角检查</abilityName>
      <candidateList>
        <item>）</item>
      </candidateList>
      <explain>文本全半角错误。</explain>
      <paraID>5CA39600</paraID>
      <start>12</start>
      <end>13</end>
      <status>modified</status>
      <modifiedWord>）</modifiedWord>
      <trackRevisions>false</trackRevisions>
    </reviewItem>
    <reviewItem>
      <errorID>746d3aed-96bb-419e-b883-bf84853502ac</errorID>
      <errorWord>,</errorWord>
      <group>L1_Format</group>
      <groupName>格式问题</groupName>
      <ability>L2_HalfPunc</ability>
      <abilityName>全半角检查</abilityName>
      <candidateList>
        <item>，</item>
      </candidateList>
      <explain>文本全半角错误。</explain>
      <paraID>545A77BD</paraID>
      <start>15</start>
      <end>16</end>
      <status>modified</status>
      <modifiedWord>，</modifiedWord>
      <trackRevisions>false</trackRevisions>
    </reviewItem>
    <reviewItem>
      <errorID>b217e333-ec58-425c-aefa-f941700c7365</errorID>
      <errorWord>,</errorWord>
      <group>L1_Format</group>
      <groupName>格式问题</groupName>
      <ability>L2_HalfPunc</ability>
      <abilityName>全半角检查</abilityName>
      <candidateList>
        <item>，</item>
      </candidateList>
      <explain>文本全半角错误。</explain>
      <paraID>545A77BD</paraID>
      <start>27</start>
      <end>28</end>
      <status>modified</status>
      <modifiedWord>，</modifiedWord>
      <trackRevisions>false</trackRevisions>
    </reviewItem>
    <reviewItem>
      <errorID>9ced64be-a948-47f4-b21c-9ee76d8b7268</errorID>
      <errorWord>污染物中</errorWord>
      <group>L1_Word</group>
      <groupName>字词问题</groupName>
      <ability>L2_Typo</ability>
      <abilityName>字词错误</abilityName>
      <candidateList>
        <item>污染物</item>
      </candidateList>
      <explain/>
      <paraID>23161ECA</paraID>
      <start>28</start>
      <end>31</end>
      <status>modified</status>
      <modifiedWord>污染物</modifiedWord>
      <trackRevisions>false</trackRevisions>
    </reviewItem>
    <reviewItem>
      <errorID>76e1cb5d-ec0a-46d7-81b2-cd310fc74415</errorID>
      <errorWord>(</errorWord>
      <group>L1_Format</group>
      <groupName>格式问题</groupName>
      <ability>L2_HalfPunc</ability>
      <abilityName>全半角检查</abilityName>
      <candidateList>
        <item>（</item>
      </candidateList>
      <explain>文本全半角错误。</explain>
      <paraID>7BE4B0FB</paraID>
      <start>12</start>
      <end>13</end>
      <status>modified</status>
      <modifiedWord>（</modifiedWord>
      <trackRevisions>false</trackRevisions>
    </reviewItem>
    <reviewItem>
      <errorID>f59d2478-46e9-4389-a1e0-db2ae9505b05</errorID>
      <errorWord>)</errorWord>
      <group>L1_Format</group>
      <groupName>格式问题</groupName>
      <ability>L2_HalfPunc</ability>
      <abilityName>全半角检查</abilityName>
      <candidateList>
        <item>）</item>
      </candidateList>
      <explain>文本全半角错误。</explain>
      <paraID>7BE4B0FB</paraID>
      <start>18</start>
      <end>19</end>
      <status>modified</status>
      <modifiedWord>）</modifiedWord>
      <trackRevisions>false</trackRevisions>
    </reviewItem>
    <reviewItem>
      <errorID>9be040f3-e06b-43c6-8404-fd909398f1b4</errorID>
      <errorWord>(</errorWord>
      <group>L1_Format</group>
      <groupName>格式问题</groupName>
      <ability>L2_HalfPunc</ability>
      <abilityName>全半角检查</abilityName>
      <candidateList>
        <item>（</item>
      </candidateList>
      <explain>文本全半角错误。</explain>
      <paraID>699503B2</paraID>
      <start>10</start>
      <end>11</end>
      <status>modified</status>
      <modifiedWord>（</modifiedWord>
      <trackRevisions>false</trackRevisions>
    </reviewItem>
    <reviewItem>
      <errorID>60bcfe3e-8eea-4757-bf81-e0a5f36bcead</errorID>
      <errorWord>)</errorWord>
      <group>L1_Format</group>
      <groupName>格式问题</groupName>
      <ability>L2_HalfPunc</ability>
      <abilityName>全半角检查</abilityName>
      <candidateList>
        <item>）</item>
      </candidateList>
      <explain>文本全半角错误。</explain>
      <paraID>699503B2</paraID>
      <start>16</start>
      <end>17</end>
      <status>modified</status>
      <modifiedWord>）</modifiedWord>
      <trackRevisions>false</trackRevisions>
    </reviewItem>
    <reviewItem>
      <errorID>ad25d7f1-ae6d-4126-92f0-62afdbf7e12c</errorID>
      <errorWord>(</errorWord>
      <group>L1_Format</group>
      <groupName>格式问题</groupName>
      <ability>L2_HalfPunc</ability>
      <abilityName>全半角检查</abilityName>
      <candidateList>
        <item>（</item>
      </candidateList>
      <explain>文本全半角错误。</explain>
      <paraID> DA9C3DA</paraID>
      <start>12</start>
      <end>13</end>
      <status>modified</status>
      <modifiedWord>（</modifiedWord>
      <trackRevisions>false</trackRevisions>
    </reviewItem>
    <reviewItem>
      <errorID>e1ece392-5057-4ab5-bdef-a3218049aab5</errorID>
      <errorWord>)</errorWord>
      <group>L1_Format</group>
      <groupName>格式问题</groupName>
      <ability>L2_HalfPunc</ability>
      <abilityName>全半角检查</abilityName>
      <candidateList>
        <item>）</item>
      </candidateList>
      <explain>文本全半角错误。</explain>
      <paraID> DA9C3DA</paraID>
      <start>18</start>
      <end>19</end>
      <status>modified</status>
      <modifiedWord>）</modifiedWord>
      <trackRevisions>false</trackRevisions>
    </reviewItem>
    <reviewItem>
      <errorID>90c3ceb8-b616-4eb5-8b1f-b90e261e212a</errorID>
      <errorWord>(</errorWord>
      <group>L1_Format</group>
      <groupName>格式问题</groupName>
      <ability>L2_HalfPunc</ability>
      <abilityName>全半角检查</abilityName>
      <candidateList>
        <item>（</item>
      </candidateList>
      <explain>文本全半角错误。</explain>
      <paraID>  9E31DF</paraID>
      <start>10</start>
      <end>11</end>
      <status>modified</status>
      <modifiedWord>（</modifiedWord>
      <trackRevisions>false</trackRevisions>
    </reviewItem>
    <reviewItem>
      <errorID>c0c340bf-62d6-4e77-99b2-a66fcd537247</errorID>
      <errorWord>)</errorWord>
      <group>L1_Format</group>
      <groupName>格式问题</groupName>
      <ability>L2_HalfPunc</ability>
      <abilityName>全半角检查</abilityName>
      <candidateList>
        <item>）</item>
      </candidateList>
      <explain>文本全半角错误。</explain>
      <paraID>  9E31DF</paraID>
      <start>16</start>
      <end>17</end>
      <status>modified</status>
      <modifiedWord>）</modifiedWord>
      <trackRevisions>false</trackRevisions>
    </reviewItem>
    <reviewItem>
      <errorID>ab031386-54eb-4061-b534-97b73f72ff29</errorID>
      <errorWord>(</errorWord>
      <group>L1_Format</group>
      <groupName>格式问题</groupName>
      <ability>L2_HalfPunc</ability>
      <abilityName>全半角检查</abilityName>
      <candidateList>
        <item>（</item>
      </candidateList>
      <explain>文本全半角错误。</explain>
      <paraID>4B4A3C0E</paraID>
      <start>12</start>
      <end>13</end>
      <status>modified</status>
      <modifiedWord>（</modifiedWord>
      <trackRevisions>false</trackRevisions>
    </reviewItem>
    <reviewItem>
      <errorID>1e06c0fe-856e-4cc4-9f27-6321245f4156</errorID>
      <errorWord>)</errorWord>
      <group>L1_Format</group>
      <groupName>格式问题</groupName>
      <ability>L2_HalfPunc</ability>
      <abilityName>全半角检查</abilityName>
      <candidateList>
        <item>）</item>
      </candidateList>
      <explain>文本全半角错误。</explain>
      <paraID>4B4A3C0E</paraID>
      <start>18</start>
      <end>19</end>
      <status>modified</status>
      <modifiedWord>）</modifiedWord>
      <trackRevisions>false</trackRevisions>
    </reviewItem>
    <reviewItem>
      <errorID>b1e66095-b89e-41d5-af97-2ccede7ed9b7</errorID>
      <errorWord>(</errorWord>
      <group>L1_Format</group>
      <groupName>格式问题</groupName>
      <ability>L2_HalfPunc</ability>
      <abilityName>全半角检查</abilityName>
      <candidateList>
        <item>（</item>
      </candidateList>
      <explain>文本全半角错误。</explain>
      <paraID>3B46EBD7</paraID>
      <start>10</start>
      <end>11</end>
      <status>modified</status>
      <modifiedWord>（</modifiedWord>
      <trackRevisions>false</trackRevisions>
    </reviewItem>
    <reviewItem>
      <errorID>6b8144e8-65d4-4920-8da3-ad3f05e845af</errorID>
      <errorWord>)</errorWord>
      <group>L1_Format</group>
      <groupName>格式问题</groupName>
      <ability>L2_HalfPunc</ability>
      <abilityName>全半角检查</abilityName>
      <candidateList>
        <item>）</item>
      </candidateList>
      <explain>文本全半角错误。</explain>
      <paraID>3B46EBD7</paraID>
      <start>16</start>
      <end>17</end>
      <status>modified</status>
      <modifiedWord>）</modifiedWord>
      <trackRevisions>false</trackRevisions>
    </reviewItem>
    <reviewItem>
      <errorID>b7e38e97-2cf8-4f01-9dc9-b91a5c6e480c</errorID>
      <errorWord>(</errorWord>
      <group>L1_Format</group>
      <groupName>格式问题</groupName>
      <ability>L2_HalfPunc</ability>
      <abilityName>全半角检查</abilityName>
      <candidateList>
        <item>（</item>
      </candidateList>
      <explain>文本全半角错误。</explain>
      <paraID>6198E3DE</paraID>
      <start>8</start>
      <end>9</end>
      <status>modified</status>
      <modifiedWord>（</modifiedWord>
      <trackRevisions>false</trackRevisions>
    </reviewItem>
    <reviewItem>
      <errorID>f3065c3f-34af-4cce-bc48-9cb48d53dc3b</errorID>
      <errorWord>)</errorWord>
      <group>L1_Format</group>
      <groupName>格式问题</groupName>
      <ability>L2_HalfPunc</ability>
      <abilityName>全半角检查</abilityName>
      <candidateList>
        <item>）</item>
      </candidateList>
      <explain>文本全半角错误。</explain>
      <paraID>6198E3DE</paraID>
      <start>14</start>
      <end>15</end>
      <status>modified</status>
      <modifiedWord>）</modifiedWord>
      <trackRevisions>false</trackRevisions>
    </reviewItem>
    <reviewItem>
      <errorID>0f181e06-9e20-4c72-85d3-f614dbcfb512</errorID>
      <errorWord>期间由</errorWord>
      <group>L1_Word</group>
      <groupName>字词问题</groupName>
      <ability>L2_Typo</ability>
      <abilityName>字词错误</abilityName>
      <candidateList>
        <item>期间</item>
      </candidateList>
      <explain>〈名〉某个时期里面：农忙～｜春节～｜抗战～。</explain>
      <paraID>16770F9F</paraID>
      <start>72</start>
      <end>74</end>
      <status>modified</status>
      <modifiedWord>期间</modifiedWord>
      <trackRevisions>false</trackRevisions>
    </reviewItem>
    <reviewItem>
      <errorID>2b9a1b1e-4eba-4fa7-bd5b-075b07ee533a</errorID>
      <errorWord>得出的</errorWord>
      <group>L1_Word</group>
      <groupName>字词问题</groupName>
      <ability>L2_Typo</ability>
      <abilityName>字词错误</abilityName>
      <candidateList>
        <item>得出</item>
      </candidateList>
      <explain/>
      <paraID>16770F9F</paraID>
      <start>163</start>
      <end>165</end>
      <status>modified</status>
      <modifiedWord>得出</modifiedWord>
      <trackRevisions>false</trackRevisions>
    </reviewItem>
    <reviewItem>
      <errorID>418f0f77-be2f-419b-ad80-05cc87daba4e</errorID>
      <errorWord>）</errorWord>
      <group>L1_Word</group>
      <groupName>字词问题</groupName>
      <ability>L2_Typo</ability>
      <abilityName>字词错误</abilityName>
      <candidateList>
        <item>）和</item>
      </candidateList>
      <explain/>
      <paraID> 4E9A88F</paraID>
      <start>70</start>
      <end>71</end>
      <status>ignored</status>
      <modifiedWord/>
      <trackRevisions>false</trackRevisions>
    </reviewItem>
    <reviewItem>
      <errorID>6135d811-cc5d-4fbe-bb70-7def55d3ca33</errorID>
      <errorWord>(</errorWord>
      <group>L1_Format</group>
      <groupName>格式问题</groupName>
      <ability>L2_HalfPunc</ability>
      <abilityName>全半角检查</abilityName>
      <candidateList>
        <item>（</item>
      </candidateList>
      <explain>文本全半角错误。</explain>
      <paraID> 67D4322</paraID>
      <start>180</start>
      <end>181</end>
      <status>modified</status>
      <modifiedWord>（</modifiedWord>
      <trackRevisions>false</trackRevisions>
    </reviewItem>
    <reviewItem>
      <errorID>ede8aab6-7069-4c74-a2a7-0275bd035196</errorID>
      <errorWord>)</errorWord>
      <group>L1_Format</group>
      <groupName>格式问题</groupName>
      <ability>L2_HalfPunc</ability>
      <abilityName>全半角检查</abilityName>
      <candidateList>
        <item>）</item>
      </candidateList>
      <explain>文本全半角错误。</explain>
      <paraID> 67D4322</paraID>
      <start>209</start>
      <end>210</end>
      <status>modified</status>
      <modifiedWord>）</modifiedWord>
      <trackRevisions>false</trackRevisions>
    </reviewItem>
    <reviewItem>
      <errorID>7c72fe0b-cf91-4c5b-ad38-d6f444665603</errorID>
      <errorWord>(</errorWord>
      <group>L1_Format</group>
      <groupName>格式问题</groupName>
      <ability>L2_HalfPunc</ability>
      <abilityName>全半角检查</abilityName>
      <candidateList>
        <item>（</item>
      </candidateList>
      <explain>文本全半角错误。</explain>
      <paraID> 67D4322</paraID>
      <start>250</start>
      <end>251</end>
      <status>modified</status>
      <modifiedWord>（</modifiedWord>
      <trackRevisions>false</trackRevisions>
    </reviewItem>
    <reviewItem>
      <errorID>e6c6a088-1b65-4ee6-b03a-368112e5ae98</errorID>
      <errorWord>)</errorWord>
      <group>L1_Format</group>
      <groupName>格式问题</groupName>
      <ability>L2_HalfPunc</ability>
      <abilityName>全半角检查</abilityName>
      <candidateList>
        <item>）</item>
      </candidateList>
      <explain>文本全半角错误。</explain>
      <paraID> 67D4322</paraID>
      <start>263</start>
      <end>264</end>
      <status>modified</status>
      <modifiedWord>）</modifiedWord>
      <trackRevisions>false</trackRevisions>
    </reviewItem>
    <reviewItem>
      <errorID>695b2b8b-860f-4556-b13c-66d7ac336be4</errorID>
      <errorWord>&lt;</errorWord>
      <group>L1_Format</group>
      <groupName>格式问题</groupName>
      <ability>L2_HalfPunc</ability>
      <abilityName>全半角检查</abilityName>
      <candidateList>
        <item>〈</item>
      </candidateList>
      <explain>文本全半角错误。</explain>
      <paraID>44CDDBAA</paraID>
      <start>48</start>
      <end>49</end>
      <status>modified</status>
      <modifiedWord>〈</modifiedWord>
      <trackRevisions>false</trackRevisions>
    </reviewItem>
    <reviewItem>
      <errorID>c5a9adbb-ac47-4615-89cc-8452d0cad3d3</errorID>
      <errorWord>&gt;</errorWord>
      <group>L1_Format</group>
      <groupName>格式问题</groupName>
      <ability>L2_HalfPunc</ability>
      <abilityName>全半角检查</abilityName>
      <candidateList>
        <item>〉</item>
      </candidateList>
      <explain>文本全半角错误。</explain>
      <paraID>44CDDBAA</paraID>
      <start>69</start>
      <end>70</end>
      <status>modified</status>
      <modifiedWord>〉</modifiedWord>
      <trackRevisions>false</trackRevisions>
    </reviewItem>
    <reviewItem>
      <errorID>cc7f3104-e217-4653-a7aa-d89cf76a5e42</errorID>
      <errorWord>污染物中</errorWord>
      <group>L1_Word</group>
      <groupName>字词问题</groupName>
      <ability>L2_Typo</ability>
      <abilityName>字词错误</abilityName>
      <candidateList>
        <item>污染物</item>
      </candidateList>
      <explain/>
      <paraID>7FA588EF</paraID>
      <start>28</start>
      <end>31</end>
      <status>modified</status>
      <modifiedWord>污染物</modifiedWord>
      <trackRevisions>false</trackRevisions>
    </reviewItem>
    <reviewItem>
      <errorID>ffd2619e-2915-4d93-bea5-75269ca2f7cc</errorID>
      <errorWord>[2020]276号</errorWord>
      <group>L1_Knowledge</group>
      <groupName>知识性问题</groupName>
      <ability>L2_Knowledge</ability>
      <abilityName>其他知识</abilityName>
      <candidateList>
        <item>〔2020〕276号</item>
      </candidateList>
      <explain>发文字号格式错误。</explain>
      <paraID>1772BB56</paraID>
      <start>4</start>
      <end>14</end>
      <status>modified</status>
      <modifiedWord>〔2020〕276号</modifiedWord>
      <trackRevisions>false</trackRevisions>
    </reviewItem>
    <reviewItem>
      <errorID>25bd007b-766e-4b00-882a-647bbdb2c0e0</errorID>
      <errorWord>(</errorWord>
      <group>L1_Format</group>
      <groupName>格式问题</groupName>
      <ability>L2_HalfPunc</ability>
      <abilityName>全半角检查</abilityName>
      <candidateList>
        <item>（</item>
      </candidateList>
      <explain>文本全半角错误。</explain>
      <paraID>5C272E31</paraID>
      <start>5</start>
      <end>6</end>
      <status>modified</status>
      <modifiedWord>（</modifiedWord>
      <trackRevisions>false</trackRevisions>
    </reviewItem>
    <reviewItem>
      <errorID>c492decf-950d-4dfb-a6cd-9da954ca01b9</errorID>
      <errorWord>社会统一信用代码</errorWord>
      <group>L1_Word</group>
      <groupName>字词问题</groupName>
      <ability>L2_Typo</ability>
      <abilityName>字词错误</abilityName>
      <candidateList>
        <item>统一社会信用代码</item>
      </candidateList>
      <explain/>
      <paraID>642A3BB4</paraID>
      <start>4</start>
      <end>12</end>
      <status>modified</status>
      <modifiedWord>统一社会信用代码</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e65124-40c7-4a8f-8134-d99f3ae1d3a5}">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3422</Words>
  <Characters>4305</Characters>
  <Lines>0</Lines>
  <Paragraphs>0</Paragraphs>
  <TotalTime>10</TotalTime>
  <ScaleCrop>false</ScaleCrop>
  <LinksUpToDate>false</LinksUpToDate>
  <CharactersWithSpaces>4594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2022-06-21T07:44:00Z</dcterms:created>
  <dc:creator>小吴同志</dc:creator>
  <cp:lastModifiedBy>老王在隔壁</cp:lastModifiedBy>
  <dcterms:modified xsi:type="dcterms:W3CDTF">2026-03-18T06:07:23Z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D9F8DD85C5B6460D97507AB11077CB75_13</vt:lpwstr>
  </property>
  <property fmtid="{D5CDD505-2E9C-101B-9397-08002B2CF9AE}" pid="4" name="KSOTemplateDocerSaveRecord">
    <vt:lpwstr>eyJoZGlkIjoiM2EyZTcxNWExNDNkNjc0NWRjZDZkYTRmM2Q1NzBkMTUiLCJ1c2VySWQiOiI0MDAwMDQ4MzYifQ==</vt:lpwstr>
  </property>
</Properties>
</file>